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1553" w14:textId="366C08C3" w:rsidR="00A111D6" w:rsidRDefault="005A7E94" w:rsidP="00E16E63">
      <w:pPr>
        <w:rPr>
          <w:rFonts w:ascii="Times New Roman" w:hAnsi="Times New Roman" w:cs="Times New Roman"/>
          <w:b/>
        </w:rPr>
      </w:pPr>
      <w:r>
        <w:rPr>
          <w:noProof/>
          <w:lang w:val="en-US"/>
        </w:rPr>
        <w:drawing>
          <wp:inline distT="0" distB="0" distL="0" distR="0" wp14:anchorId="786D5120" wp14:editId="14CE3A8E">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46A90BDD" wp14:editId="5E38F28D">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proofErr w:type="spellStart"/>
      <w:r>
        <w:rPr>
          <w:rFonts w:ascii="Times New Roman" w:hAnsi="Times New Roman" w:cs="Times New Roman"/>
          <w:b/>
        </w:rPr>
        <w:t>Ori</w:t>
      </w:r>
      <w:r w:rsidR="009946DF">
        <w:rPr>
          <w:rFonts w:ascii="Times New Roman" w:hAnsi="Times New Roman" w:cs="Times New Roman"/>
          <w:b/>
        </w:rPr>
        <w:t>ginal</w:t>
      </w:r>
      <w:proofErr w:type="spellEnd"/>
      <w:r w:rsidR="009946DF">
        <w:rPr>
          <w:rFonts w:ascii="Times New Roman" w:hAnsi="Times New Roman" w:cs="Times New Roman"/>
          <w:b/>
        </w:rPr>
        <w:t xml:space="preserve"> </w:t>
      </w:r>
      <w:proofErr w:type="spellStart"/>
      <w:r w:rsidR="009946DF">
        <w:rPr>
          <w:rFonts w:ascii="Times New Roman" w:hAnsi="Times New Roman" w:cs="Times New Roman"/>
          <w:b/>
        </w:rPr>
        <w:t>Research</w:t>
      </w:r>
      <w:proofErr w:type="spellEnd"/>
      <w:r w:rsidR="009946DF">
        <w:rPr>
          <w:rFonts w:ascii="Times New Roman" w:hAnsi="Times New Roman" w:cs="Times New Roman"/>
          <w:b/>
        </w:rPr>
        <w:t xml:space="preserve"> / Özgün</w:t>
      </w:r>
      <w:r w:rsidR="00DB7D51">
        <w:rPr>
          <w:rFonts w:ascii="Times New Roman" w:hAnsi="Times New Roman" w:cs="Times New Roman"/>
          <w:b/>
        </w:rPr>
        <w:t xml:space="preserve"> Araştırma</w:t>
      </w:r>
    </w:p>
    <w:p w14:paraId="3067EBF5" w14:textId="77777777" w:rsidR="00BC5AC6" w:rsidRDefault="00BC5AC6">
      <w:pPr>
        <w:rPr>
          <w:rFonts w:ascii="Times New Roman" w:hAnsi="Times New Roman" w:cs="Times New Roman"/>
          <w:b/>
          <w:sz w:val="40"/>
        </w:rPr>
      </w:pPr>
      <w:r w:rsidRPr="00BC5AC6">
        <w:rPr>
          <w:rFonts w:ascii="Times New Roman" w:hAnsi="Times New Roman" w:cs="Times New Roman"/>
          <w:b/>
          <w:sz w:val="40"/>
        </w:rPr>
        <w:t>Bir Aile Sağlığı Merkezinde Erişkinlerde Gece Yeme Sendromu Sıklığının Araştırılması</w:t>
      </w:r>
    </w:p>
    <w:p w14:paraId="1DD3E641" w14:textId="77777777" w:rsidR="00BC5AC6" w:rsidRPr="005B07D9" w:rsidRDefault="00BC5AC6">
      <w:pPr>
        <w:rPr>
          <w:rFonts w:ascii="Times New Roman" w:hAnsi="Times New Roman" w:cs="Times New Roman"/>
          <w:sz w:val="32"/>
          <w:lang w:val="en-US"/>
        </w:rPr>
      </w:pPr>
      <w:r w:rsidRPr="005B07D9">
        <w:rPr>
          <w:rFonts w:ascii="Times New Roman" w:hAnsi="Times New Roman" w:cs="Times New Roman"/>
          <w:sz w:val="32"/>
          <w:lang w:val="en-US"/>
        </w:rPr>
        <w:t>Investigation of Night Eating Syndrome Frequency in Adults in a Family Health Center</w:t>
      </w:r>
    </w:p>
    <w:p w14:paraId="6AD18E96" w14:textId="4AC8E502" w:rsidR="00DB7D51" w:rsidRDefault="00BC5AC6" w:rsidP="004D6556">
      <w:pPr>
        <w:rPr>
          <w:rFonts w:ascii="Times New Roman" w:hAnsi="Times New Roman" w:cs="Times New Roman"/>
          <w:b/>
          <w:sz w:val="20"/>
          <w:szCs w:val="20"/>
        </w:rPr>
      </w:pPr>
      <w:r>
        <w:rPr>
          <w:rFonts w:ascii="Times New Roman" w:hAnsi="Times New Roman" w:cs="Times New Roman"/>
          <w:i/>
        </w:rPr>
        <w:t>Ahmet Eray</w:t>
      </w:r>
      <w:r w:rsidR="00E16E63" w:rsidRPr="00BD6D12">
        <w:rPr>
          <w:rFonts w:ascii="Times New Roman" w:hAnsi="Times New Roman" w:cs="Times New Roman"/>
          <w:i/>
          <w:vertAlign w:val="superscript"/>
        </w:rPr>
        <w:t>1</w:t>
      </w:r>
      <w:r w:rsidR="009946DF">
        <w:rPr>
          <w:rFonts w:ascii="Times New Roman" w:hAnsi="Times New Roman" w:cs="Times New Roman"/>
          <w:i/>
          <w:vertAlign w:val="superscript"/>
        </w:rPr>
        <w:t>*</w:t>
      </w:r>
      <w:r>
        <w:rPr>
          <w:rFonts w:ascii="Times New Roman" w:hAnsi="Times New Roman" w:cs="Times New Roman"/>
          <w:i/>
        </w:rPr>
        <w:t>,</w:t>
      </w:r>
      <w:r w:rsidR="00DB7D51">
        <w:rPr>
          <w:rFonts w:ascii="Times New Roman" w:hAnsi="Times New Roman" w:cs="Times New Roman"/>
          <w:i/>
        </w:rPr>
        <w:t xml:space="preserve"> </w:t>
      </w:r>
      <w:r>
        <w:rPr>
          <w:rFonts w:ascii="Times New Roman" w:hAnsi="Times New Roman" w:cs="Times New Roman"/>
          <w:i/>
        </w:rPr>
        <w:t>Elif Ateş</w:t>
      </w:r>
      <w:r w:rsidR="00E16E63" w:rsidRPr="00BD6D12">
        <w:rPr>
          <w:rFonts w:ascii="Times New Roman" w:hAnsi="Times New Roman" w:cs="Times New Roman"/>
          <w:i/>
          <w:vertAlign w:val="superscript"/>
        </w:rPr>
        <w:t>2</w:t>
      </w:r>
      <w:r>
        <w:rPr>
          <w:rFonts w:ascii="Times New Roman" w:hAnsi="Times New Roman" w:cs="Times New Roman"/>
          <w:i/>
        </w:rPr>
        <w:t>,</w:t>
      </w:r>
      <w:r w:rsidR="00DB7D51">
        <w:rPr>
          <w:rFonts w:ascii="Times New Roman" w:hAnsi="Times New Roman" w:cs="Times New Roman"/>
          <w:i/>
        </w:rPr>
        <w:t xml:space="preserve"> </w:t>
      </w:r>
      <w:r>
        <w:rPr>
          <w:rFonts w:ascii="Times New Roman" w:hAnsi="Times New Roman" w:cs="Times New Roman"/>
          <w:i/>
        </w:rPr>
        <w:t>Turan Set</w:t>
      </w:r>
      <w:r>
        <w:rPr>
          <w:rFonts w:ascii="Times New Roman" w:hAnsi="Times New Roman" w:cs="Times New Roman"/>
          <w:i/>
          <w:vertAlign w:val="superscript"/>
        </w:rPr>
        <w:t>3</w:t>
      </w:r>
    </w:p>
    <w:p w14:paraId="420EB19A" w14:textId="77777777" w:rsidR="00DB7D51" w:rsidRPr="00F829A9" w:rsidRDefault="00DB7D51" w:rsidP="00DB7D51">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ABSTRACT</w:t>
      </w:r>
    </w:p>
    <w:p w14:paraId="5BB70AE5" w14:textId="11C1E27F" w:rsidR="00DB7D51" w:rsidRPr="004D6556" w:rsidRDefault="00DB7D51" w:rsidP="004D6556">
      <w:pPr>
        <w:autoSpaceDE w:val="0"/>
        <w:autoSpaceDN w:val="0"/>
        <w:adjustRightInd w:val="0"/>
        <w:spacing w:after="0" w:line="240" w:lineRule="auto"/>
        <w:jc w:val="both"/>
        <w:rPr>
          <w:rFonts w:ascii="Times New Roman" w:hAnsi="Times New Roman" w:cs="Times New Roman"/>
          <w:color w:val="000000" w:themeColor="text1"/>
          <w:sz w:val="16"/>
          <w:szCs w:val="16"/>
        </w:rPr>
      </w:pPr>
      <w:proofErr w:type="spellStart"/>
      <w:r w:rsidRPr="004D6556">
        <w:rPr>
          <w:rFonts w:ascii="Times New Roman" w:hAnsi="Times New Roman" w:cs="Times New Roman"/>
          <w:b/>
          <w:color w:val="000000" w:themeColor="text1"/>
          <w:sz w:val="16"/>
          <w:szCs w:val="16"/>
        </w:rPr>
        <w:t>Objective</w:t>
      </w:r>
      <w:proofErr w:type="spellEnd"/>
      <w:r w:rsidRPr="004D6556">
        <w:rPr>
          <w:rFonts w:ascii="Times New Roman" w:hAnsi="Times New Roman" w:cs="Times New Roman"/>
          <w:b/>
          <w:color w:val="000000" w:themeColor="text1"/>
          <w:sz w:val="16"/>
          <w:szCs w:val="16"/>
        </w:rPr>
        <w:t xml:space="preserve">: </w:t>
      </w:r>
      <w:proofErr w:type="spellStart"/>
      <w:r w:rsidRPr="004D6556">
        <w:rPr>
          <w:rFonts w:ascii="Times New Roman" w:hAnsi="Times New Roman" w:cs="Times New Roman"/>
          <w:color w:val="000000" w:themeColor="text1"/>
          <w:sz w:val="16"/>
          <w:szCs w:val="16"/>
        </w:rPr>
        <w:t>In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this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study</w:t>
      </w:r>
      <w:proofErr w:type="spellEnd"/>
      <w:r w:rsidRPr="004D6556">
        <w:rPr>
          <w:rFonts w:ascii="Times New Roman" w:hAnsi="Times New Roman" w:cs="Times New Roman"/>
          <w:color w:val="000000" w:themeColor="text1"/>
          <w:sz w:val="16"/>
          <w:szCs w:val="16"/>
        </w:rPr>
        <w:t xml:space="preserve">, it </w:t>
      </w:r>
      <w:proofErr w:type="spellStart"/>
      <w:r w:rsidRPr="004D6556">
        <w:rPr>
          <w:rFonts w:ascii="Times New Roman" w:hAnsi="Times New Roman" w:cs="Times New Roman"/>
          <w:color w:val="000000" w:themeColor="text1"/>
          <w:sz w:val="16"/>
          <w:szCs w:val="16"/>
        </w:rPr>
        <w:t>was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aimed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Style w:val="A8"/>
          <w:rFonts w:ascii="Times New Roman" w:hAnsi="Times New Roman" w:cs="Times New Roman"/>
          <w:color w:val="000000" w:themeColor="text1"/>
          <w:sz w:val="16"/>
          <w:szCs w:val="16"/>
        </w:rPr>
        <w:t xml:space="preserve"> </w:t>
      </w:r>
      <w:proofErr w:type="spellStart"/>
      <w:r w:rsidRPr="004D6556">
        <w:rPr>
          <w:rStyle w:val="A8"/>
          <w:rFonts w:ascii="Times New Roman" w:hAnsi="Times New Roman" w:cs="Times New Roman"/>
          <w:color w:val="000000" w:themeColor="text1"/>
          <w:sz w:val="16"/>
          <w:szCs w:val="16"/>
        </w:rPr>
        <w:t>determine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frequency</w:t>
      </w:r>
      <w:proofErr w:type="spellEnd"/>
      <w:r w:rsidRPr="004D6556">
        <w:rPr>
          <w:rFonts w:ascii="Times New Roman" w:hAnsi="Times New Roman" w:cs="Times New Roman"/>
          <w:color w:val="000000" w:themeColor="text1"/>
          <w:sz w:val="16"/>
          <w:szCs w:val="16"/>
        </w:rPr>
        <w:t xml:space="preserve"> of </w:t>
      </w:r>
      <w:proofErr w:type="spellStart"/>
      <w:r w:rsidRPr="004D6556">
        <w:rPr>
          <w:rFonts w:ascii="Times New Roman" w:hAnsi="Times New Roman" w:cs="Times New Roman"/>
          <w:color w:val="000000" w:themeColor="text1"/>
          <w:sz w:val="16"/>
          <w:szCs w:val="16"/>
        </w:rPr>
        <w:t>night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eating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syndrome</w:t>
      </w:r>
      <w:proofErr w:type="spellEnd"/>
      <w:r w:rsidRPr="004D6556">
        <w:rPr>
          <w:rFonts w:ascii="Times New Roman" w:hAnsi="Times New Roman" w:cs="Times New Roman"/>
          <w:color w:val="000000" w:themeColor="text1"/>
          <w:sz w:val="16"/>
          <w:szCs w:val="16"/>
        </w:rPr>
        <w:t xml:space="preserve"> (NES) risk in </w:t>
      </w:r>
      <w:proofErr w:type="spellStart"/>
      <w:r w:rsidRPr="004D6556">
        <w:rPr>
          <w:rFonts w:ascii="Times New Roman" w:hAnsi="Times New Roman" w:cs="Times New Roman"/>
          <w:color w:val="000000" w:themeColor="text1"/>
          <w:sz w:val="16"/>
          <w:szCs w:val="16"/>
        </w:rPr>
        <w:t>adults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who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appealed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Fonts w:ascii="Times New Roman" w:hAnsi="Times New Roman" w:cs="Times New Roman"/>
          <w:color w:val="000000" w:themeColor="text1"/>
          <w:sz w:val="16"/>
          <w:szCs w:val="16"/>
        </w:rPr>
        <w:t xml:space="preserve"> a </w:t>
      </w:r>
      <w:proofErr w:type="spellStart"/>
      <w:r w:rsidRPr="004D6556">
        <w:rPr>
          <w:rFonts w:ascii="Times New Roman" w:hAnsi="Times New Roman" w:cs="Times New Roman"/>
          <w:color w:val="000000" w:themeColor="text1"/>
          <w:sz w:val="16"/>
          <w:szCs w:val="16"/>
        </w:rPr>
        <w:t>family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health</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center</w:t>
      </w:r>
      <w:proofErr w:type="spellEnd"/>
      <w:r w:rsidRPr="004D6556">
        <w:rPr>
          <w:rFonts w:ascii="Times New Roman" w:hAnsi="Times New Roman" w:cs="Times New Roman"/>
          <w:color w:val="000000" w:themeColor="text1"/>
          <w:sz w:val="16"/>
          <w:szCs w:val="16"/>
        </w:rPr>
        <w:t xml:space="preserve">. </w:t>
      </w:r>
      <w:r w:rsidRPr="004D6556">
        <w:rPr>
          <w:rStyle w:val="alt-edited1"/>
          <w:rFonts w:ascii="Times New Roman" w:hAnsi="Times New Roman" w:cs="Times New Roman"/>
          <w:b/>
          <w:color w:val="000000" w:themeColor="text1"/>
          <w:sz w:val="16"/>
          <w:szCs w:val="16"/>
          <w:lang w:val="en"/>
        </w:rPr>
        <w:t xml:space="preserve">Method: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research</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was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structured</w:t>
      </w:r>
      <w:proofErr w:type="spellEnd"/>
      <w:r w:rsidRPr="004D6556">
        <w:rPr>
          <w:rFonts w:ascii="Times New Roman" w:hAnsi="Times New Roman" w:cs="Times New Roman"/>
          <w:color w:val="000000" w:themeColor="text1"/>
          <w:sz w:val="16"/>
          <w:szCs w:val="16"/>
        </w:rPr>
        <w:t xml:space="preserve"> as a </w:t>
      </w:r>
      <w:proofErr w:type="spellStart"/>
      <w:r w:rsidRPr="004D6556">
        <w:rPr>
          <w:rFonts w:ascii="Times New Roman" w:hAnsi="Times New Roman" w:cs="Times New Roman"/>
          <w:color w:val="000000" w:themeColor="text1"/>
          <w:sz w:val="16"/>
          <w:szCs w:val="16"/>
        </w:rPr>
        <w:t>cross-sectional</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study</w:t>
      </w:r>
      <w:proofErr w:type="spellEnd"/>
      <w:r w:rsidRPr="004D6556">
        <w:rPr>
          <w:rFonts w:ascii="Times New Roman" w:hAnsi="Times New Roman" w:cs="Times New Roman"/>
          <w:color w:val="000000" w:themeColor="text1"/>
          <w:sz w:val="16"/>
          <w:szCs w:val="16"/>
        </w:rPr>
        <w:t xml:space="preserve"> at Gümüşhane Kürtün </w:t>
      </w:r>
      <w:proofErr w:type="spellStart"/>
      <w:r w:rsidRPr="004D6556">
        <w:rPr>
          <w:rFonts w:ascii="Times New Roman" w:hAnsi="Times New Roman" w:cs="Times New Roman"/>
          <w:color w:val="000000" w:themeColor="text1"/>
          <w:sz w:val="16"/>
          <w:szCs w:val="16"/>
        </w:rPr>
        <w:t>Family</w:t>
      </w:r>
      <w:proofErr w:type="spellEnd"/>
      <w:r w:rsidRPr="004D6556">
        <w:rPr>
          <w:rFonts w:ascii="Times New Roman" w:hAnsi="Times New Roman" w:cs="Times New Roman"/>
          <w:color w:val="000000" w:themeColor="text1"/>
          <w:sz w:val="16"/>
          <w:szCs w:val="16"/>
        </w:rPr>
        <w:t xml:space="preserve"> Health Center </w:t>
      </w:r>
      <w:proofErr w:type="spellStart"/>
      <w:r w:rsidRPr="004D6556">
        <w:rPr>
          <w:rFonts w:ascii="Times New Roman" w:hAnsi="Times New Roman" w:cs="Times New Roman"/>
          <w:color w:val="000000" w:themeColor="text1"/>
          <w:sz w:val="16"/>
          <w:szCs w:val="16"/>
        </w:rPr>
        <w:t>between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February</w:t>
      </w:r>
      <w:proofErr w:type="spellEnd"/>
      <w:r w:rsidRPr="004D6556">
        <w:rPr>
          <w:rFonts w:ascii="Times New Roman" w:hAnsi="Times New Roman" w:cs="Times New Roman"/>
          <w:color w:val="000000" w:themeColor="text1"/>
          <w:sz w:val="16"/>
          <w:szCs w:val="16"/>
        </w:rPr>
        <w:t xml:space="preserve"> 2018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August</w:t>
      </w:r>
      <w:proofErr w:type="spellEnd"/>
      <w:r w:rsidRPr="004D6556">
        <w:rPr>
          <w:rFonts w:ascii="Times New Roman" w:hAnsi="Times New Roman" w:cs="Times New Roman"/>
          <w:color w:val="000000" w:themeColor="text1"/>
          <w:sz w:val="16"/>
          <w:szCs w:val="16"/>
        </w:rPr>
        <w:t xml:space="preserve"> 2018. </w:t>
      </w:r>
      <w:proofErr w:type="spellStart"/>
      <w:r w:rsidRPr="004D6556">
        <w:rPr>
          <w:rFonts w:ascii="Times New Roman" w:hAnsi="Times New Roman" w:cs="Times New Roman"/>
          <w:color w:val="000000" w:themeColor="text1"/>
          <w:sz w:val="16"/>
          <w:szCs w:val="16"/>
        </w:rPr>
        <w:t>In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this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study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sociodemographic</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information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questionnaire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Night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Eating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Questionnaire</w:t>
      </w:r>
      <w:proofErr w:type="spellEnd"/>
      <w:r w:rsidRPr="004D6556">
        <w:rPr>
          <w:rFonts w:ascii="Times New Roman" w:hAnsi="Times New Roman" w:cs="Times New Roman"/>
          <w:color w:val="000000" w:themeColor="text1"/>
          <w:sz w:val="16"/>
          <w:szCs w:val="16"/>
        </w:rPr>
        <w:t xml:space="preserve"> (NEQ) </w:t>
      </w:r>
      <w:proofErr w:type="spellStart"/>
      <w:r w:rsidRPr="004D6556">
        <w:rPr>
          <w:rFonts w:ascii="Times New Roman" w:hAnsi="Times New Roman" w:cs="Times New Roman"/>
          <w:color w:val="000000" w:themeColor="text1"/>
          <w:sz w:val="16"/>
          <w:szCs w:val="16"/>
        </w:rPr>
        <w:t>were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administered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Fonts w:ascii="Times New Roman" w:hAnsi="Times New Roman" w:cs="Times New Roman"/>
          <w:color w:val="000000" w:themeColor="text1"/>
          <w:sz w:val="16"/>
          <w:szCs w:val="16"/>
        </w:rPr>
        <w:t xml:space="preserve"> 403 </w:t>
      </w:r>
      <w:proofErr w:type="spellStart"/>
      <w:r w:rsidRPr="004D6556">
        <w:rPr>
          <w:rFonts w:ascii="Times New Roman" w:hAnsi="Times New Roman" w:cs="Times New Roman"/>
          <w:color w:val="000000" w:themeColor="text1"/>
          <w:sz w:val="16"/>
          <w:szCs w:val="16"/>
        </w:rPr>
        <w:t>volunteers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aged</w:t>
      </w:r>
      <w:proofErr w:type="spellEnd"/>
      <w:r w:rsidRPr="004D6556">
        <w:rPr>
          <w:rFonts w:ascii="Times New Roman" w:hAnsi="Times New Roman" w:cs="Times New Roman"/>
          <w:color w:val="000000" w:themeColor="text1"/>
          <w:sz w:val="16"/>
          <w:szCs w:val="16"/>
        </w:rPr>
        <w:t xml:space="preserve"> 18 </w:t>
      </w:r>
      <w:proofErr w:type="spellStart"/>
      <w:r w:rsidRPr="004D6556">
        <w:rPr>
          <w:rFonts w:ascii="Times New Roman" w:hAnsi="Times New Roman" w:cs="Times New Roman"/>
          <w:color w:val="000000" w:themeColor="text1"/>
          <w:sz w:val="16"/>
          <w:szCs w:val="16"/>
        </w:rPr>
        <w:t>years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over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who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appealed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family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health</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center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reasons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Participants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who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received</w:t>
      </w:r>
      <w:proofErr w:type="spellEnd"/>
      <w:r w:rsidRPr="004D6556">
        <w:rPr>
          <w:rFonts w:ascii="Times New Roman" w:hAnsi="Times New Roman" w:cs="Times New Roman"/>
          <w:color w:val="000000" w:themeColor="text1"/>
          <w:sz w:val="16"/>
          <w:szCs w:val="16"/>
        </w:rPr>
        <w:t xml:space="preserve"> 25 </w:t>
      </w:r>
      <w:proofErr w:type="spellStart"/>
      <w:r w:rsidRPr="004D6556">
        <w:rPr>
          <w:rFonts w:ascii="Times New Roman" w:hAnsi="Times New Roman" w:cs="Times New Roman"/>
          <w:color w:val="000000" w:themeColor="text1"/>
          <w:sz w:val="16"/>
          <w:szCs w:val="16"/>
        </w:rPr>
        <w:t>points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above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from</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NEQ </w:t>
      </w:r>
      <w:proofErr w:type="spellStart"/>
      <w:r w:rsidRPr="004D6556">
        <w:rPr>
          <w:rFonts w:ascii="Times New Roman" w:hAnsi="Times New Roman" w:cs="Times New Roman"/>
          <w:color w:val="000000" w:themeColor="text1"/>
          <w:sz w:val="16"/>
          <w:szCs w:val="16"/>
        </w:rPr>
        <w:t>were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considered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positive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risk of NES. </w:t>
      </w:r>
      <w:r w:rsidRPr="004D6556">
        <w:rPr>
          <w:rFonts w:ascii="Times New Roman" w:hAnsi="Times New Roman" w:cs="Times New Roman"/>
          <w:color w:val="000000" w:themeColor="text1"/>
          <w:sz w:val="16"/>
          <w:szCs w:val="16"/>
          <w:lang w:val="en"/>
        </w:rPr>
        <w:t>Also, the height and weight of the participants were recorded.</w:t>
      </w:r>
      <w:r w:rsidRPr="004D6556">
        <w:rPr>
          <w:rFonts w:ascii="Times New Roman" w:hAnsi="Times New Roman" w:cs="Times New Roman"/>
          <w:color w:val="000000" w:themeColor="text1"/>
          <w:sz w:val="16"/>
          <w:szCs w:val="16"/>
        </w:rPr>
        <w:t xml:space="preserve"> </w:t>
      </w:r>
      <w:r w:rsidRPr="004D6556">
        <w:rPr>
          <w:rStyle w:val="alt-edited1"/>
          <w:rFonts w:ascii="Times New Roman" w:hAnsi="Times New Roman" w:cs="Times New Roman"/>
          <w:b/>
          <w:color w:val="000000" w:themeColor="text1"/>
          <w:sz w:val="16"/>
          <w:szCs w:val="16"/>
          <w:lang w:val="en"/>
        </w:rPr>
        <w:t xml:space="preserve">Results: </w:t>
      </w:r>
      <w:r w:rsidRPr="004D6556">
        <w:rPr>
          <w:rFonts w:ascii="Times New Roman" w:hAnsi="Times New Roman" w:cs="Times New Roman"/>
          <w:color w:val="000000" w:themeColor="text1"/>
          <w:sz w:val="16"/>
          <w:szCs w:val="16"/>
          <w:lang w:val="en"/>
        </w:rPr>
        <w:t xml:space="preserve">The average age of participants was </w:t>
      </w:r>
      <w:r w:rsidRPr="004D6556">
        <w:rPr>
          <w:rFonts w:ascii="Times New Roman" w:hAnsi="Times New Roman" w:cs="Times New Roman"/>
          <w:color w:val="000000" w:themeColor="text1"/>
          <w:sz w:val="16"/>
          <w:szCs w:val="16"/>
        </w:rPr>
        <w:t xml:space="preserve">40.5±15.4 </w:t>
      </w:r>
      <w:r w:rsidRPr="004D6556">
        <w:rPr>
          <w:rFonts w:ascii="Times New Roman" w:hAnsi="Times New Roman" w:cs="Times New Roman"/>
          <w:color w:val="000000" w:themeColor="text1"/>
          <w:sz w:val="16"/>
          <w:szCs w:val="16"/>
          <w:lang w:val="en"/>
        </w:rPr>
        <w:t xml:space="preserve">years. Of these, </w:t>
      </w:r>
      <w:r w:rsidRPr="004D6556">
        <w:rPr>
          <w:rFonts w:ascii="Times New Roman" w:hAnsi="Times New Roman" w:cs="Times New Roman"/>
          <w:color w:val="000000" w:themeColor="text1"/>
          <w:sz w:val="16"/>
          <w:szCs w:val="16"/>
        </w:rPr>
        <w:t xml:space="preserve">45.4% (n=183) </w:t>
      </w:r>
      <w:r w:rsidRPr="004D6556">
        <w:rPr>
          <w:rFonts w:ascii="Times New Roman" w:hAnsi="Times New Roman" w:cs="Times New Roman"/>
          <w:color w:val="000000" w:themeColor="text1"/>
          <w:sz w:val="16"/>
          <w:szCs w:val="16"/>
          <w:lang w:val="en"/>
        </w:rPr>
        <w:t xml:space="preserve">were male and </w:t>
      </w:r>
      <w:r w:rsidRPr="004D6556">
        <w:rPr>
          <w:rFonts w:ascii="Times New Roman" w:hAnsi="Times New Roman" w:cs="Times New Roman"/>
          <w:color w:val="000000" w:themeColor="text1"/>
          <w:sz w:val="16"/>
          <w:szCs w:val="16"/>
        </w:rPr>
        <w:t xml:space="preserve">54.6% (n=220) </w:t>
      </w:r>
      <w:r w:rsidRPr="004D6556">
        <w:rPr>
          <w:rFonts w:ascii="Times New Roman" w:hAnsi="Times New Roman" w:cs="Times New Roman"/>
          <w:color w:val="000000" w:themeColor="text1"/>
          <w:sz w:val="16"/>
          <w:szCs w:val="16"/>
          <w:lang w:val="en"/>
        </w:rPr>
        <w:t xml:space="preserve">were female. </w:t>
      </w:r>
      <w:r w:rsidRPr="004D6556">
        <w:rPr>
          <w:rFonts w:ascii="Times New Roman" w:hAnsi="Times New Roman" w:cs="Times New Roman"/>
          <w:color w:val="000000" w:themeColor="text1"/>
          <w:sz w:val="16"/>
          <w:szCs w:val="16"/>
        </w:rPr>
        <w:t xml:space="preserve">A total of 11.7% (n= 47) of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sample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screened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positive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for</w:t>
      </w:r>
      <w:proofErr w:type="spellEnd"/>
      <w:r w:rsidRPr="004D6556">
        <w:rPr>
          <w:rFonts w:ascii="Times New Roman" w:hAnsi="Times New Roman" w:cs="Times New Roman"/>
          <w:color w:val="000000" w:themeColor="text1"/>
          <w:sz w:val="16"/>
          <w:szCs w:val="16"/>
        </w:rPr>
        <w:t xml:space="preserve"> NES </w:t>
      </w:r>
      <w:proofErr w:type="spellStart"/>
      <w:r w:rsidRPr="004D6556">
        <w:rPr>
          <w:rFonts w:ascii="Times New Roman" w:hAnsi="Times New Roman" w:cs="Times New Roman"/>
          <w:color w:val="000000" w:themeColor="text1"/>
          <w:sz w:val="16"/>
          <w:szCs w:val="16"/>
        </w:rPr>
        <w:t>with</w:t>
      </w:r>
      <w:proofErr w:type="spellEnd"/>
      <w:r w:rsidRPr="004D6556">
        <w:rPr>
          <w:rFonts w:ascii="Times New Roman" w:hAnsi="Times New Roman" w:cs="Times New Roman"/>
          <w:color w:val="000000" w:themeColor="text1"/>
          <w:sz w:val="16"/>
          <w:szCs w:val="16"/>
        </w:rPr>
        <w:t xml:space="preserve"> a total NEQ </w:t>
      </w:r>
      <w:proofErr w:type="spellStart"/>
      <w:r w:rsidRPr="004D6556">
        <w:rPr>
          <w:rFonts w:ascii="Times New Roman" w:hAnsi="Times New Roman" w:cs="Times New Roman"/>
          <w:color w:val="000000" w:themeColor="text1"/>
          <w:sz w:val="16"/>
          <w:szCs w:val="16"/>
        </w:rPr>
        <w:t>score</w:t>
      </w:r>
      <w:proofErr w:type="spellEnd"/>
      <w:r w:rsidRPr="004D6556">
        <w:rPr>
          <w:rFonts w:ascii="Times New Roman" w:hAnsi="Times New Roman" w:cs="Times New Roman"/>
          <w:color w:val="000000" w:themeColor="text1"/>
          <w:sz w:val="16"/>
          <w:szCs w:val="16"/>
        </w:rPr>
        <w:t xml:space="preserve"> of ≥25. </w:t>
      </w:r>
      <w:r w:rsidRPr="004D6556">
        <w:rPr>
          <w:rFonts w:ascii="Times New Roman" w:hAnsi="Times New Roman" w:cs="Times New Roman"/>
          <w:color w:val="000000" w:themeColor="text1"/>
          <w:sz w:val="16"/>
          <w:szCs w:val="16"/>
          <w:lang w:val="en"/>
        </w:rPr>
        <w:t xml:space="preserve">No </w:t>
      </w:r>
      <w:proofErr w:type="spellStart"/>
      <w:r w:rsidRPr="004D6556">
        <w:rPr>
          <w:rFonts w:ascii="Times New Roman" w:hAnsi="Times New Roman" w:cs="Times New Roman"/>
          <w:color w:val="000000" w:themeColor="text1"/>
          <w:sz w:val="16"/>
          <w:szCs w:val="16"/>
        </w:rPr>
        <w:t>statistically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significant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association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was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found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between</w:t>
      </w:r>
      <w:proofErr w:type="spellEnd"/>
      <w:r w:rsidRPr="004D6556">
        <w:rPr>
          <w:rFonts w:ascii="Times New Roman" w:hAnsi="Times New Roman" w:cs="Times New Roman"/>
          <w:color w:val="000000" w:themeColor="text1"/>
          <w:sz w:val="16"/>
          <w:szCs w:val="16"/>
        </w:rPr>
        <w:t xml:space="preserve"> a </w:t>
      </w:r>
      <w:proofErr w:type="spellStart"/>
      <w:r w:rsidRPr="004D6556">
        <w:rPr>
          <w:rFonts w:ascii="Times New Roman" w:hAnsi="Times New Roman" w:cs="Times New Roman"/>
          <w:color w:val="000000" w:themeColor="text1"/>
          <w:sz w:val="16"/>
          <w:szCs w:val="16"/>
        </w:rPr>
        <w:t>positive</w:t>
      </w:r>
      <w:proofErr w:type="spellEnd"/>
      <w:r w:rsidRPr="004D6556">
        <w:rPr>
          <w:rFonts w:ascii="Times New Roman" w:hAnsi="Times New Roman" w:cs="Times New Roman"/>
          <w:color w:val="000000" w:themeColor="text1"/>
          <w:sz w:val="16"/>
          <w:szCs w:val="16"/>
        </w:rPr>
        <w:t xml:space="preserve"> NES </w:t>
      </w:r>
      <w:proofErr w:type="spellStart"/>
      <w:r w:rsidRPr="004D6556">
        <w:rPr>
          <w:rFonts w:ascii="Times New Roman" w:hAnsi="Times New Roman" w:cs="Times New Roman"/>
          <w:color w:val="000000" w:themeColor="text1"/>
          <w:sz w:val="16"/>
          <w:szCs w:val="16"/>
        </w:rPr>
        <w:t>screening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result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some</w:t>
      </w:r>
      <w:proofErr w:type="spellEnd"/>
      <w:r w:rsidRPr="004D6556">
        <w:rPr>
          <w:rFonts w:ascii="Times New Roman" w:hAnsi="Times New Roman" w:cs="Times New Roman"/>
          <w:color w:val="000000" w:themeColor="text1"/>
          <w:sz w:val="16"/>
          <w:szCs w:val="16"/>
        </w:rPr>
        <w:t xml:space="preserve"> of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sociodemographic</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parameters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gender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marital</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status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working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status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strike/>
          <w:color w:val="000000" w:themeColor="text1"/>
          <w:sz w:val="16"/>
          <w:szCs w:val="16"/>
        </w:rPr>
        <w:t>place</w:t>
      </w:r>
      <w:proofErr w:type="spellEnd"/>
      <w:r w:rsidRPr="004D6556">
        <w:rPr>
          <w:rFonts w:ascii="Times New Roman" w:hAnsi="Times New Roman" w:cs="Times New Roman"/>
          <w:strike/>
          <w:color w:val="000000" w:themeColor="text1"/>
          <w:sz w:val="16"/>
          <w:szCs w:val="16"/>
        </w:rPr>
        <w:t xml:space="preserve"> of</w:t>
      </w:r>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residency</w:t>
      </w:r>
      <w:proofErr w:type="spellEnd"/>
      <w:r w:rsidRPr="004D6556">
        <w:rPr>
          <w:rFonts w:ascii="Times New Roman" w:hAnsi="Times New Roman" w:cs="Times New Roman"/>
          <w:color w:val="000000" w:themeColor="text1"/>
          <w:sz w:val="16"/>
          <w:szCs w:val="16"/>
        </w:rPr>
        <w:t xml:space="preserve">) (p&gt;0.05). </w:t>
      </w:r>
      <w:proofErr w:type="spellStart"/>
      <w:r w:rsidRPr="004D6556">
        <w:rPr>
          <w:rFonts w:ascii="Times New Roman" w:hAnsi="Times New Roman" w:cs="Times New Roman"/>
          <w:color w:val="000000" w:themeColor="text1"/>
          <w:sz w:val="16"/>
          <w:szCs w:val="16"/>
        </w:rPr>
        <w:t>Significant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positive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associations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emerged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between</w:t>
      </w:r>
      <w:proofErr w:type="spellEnd"/>
      <w:r w:rsidRPr="004D6556">
        <w:rPr>
          <w:rFonts w:ascii="Times New Roman" w:hAnsi="Times New Roman" w:cs="Times New Roman"/>
          <w:color w:val="000000" w:themeColor="text1"/>
          <w:sz w:val="16"/>
          <w:szCs w:val="16"/>
        </w:rPr>
        <w:t xml:space="preserve"> a </w:t>
      </w:r>
      <w:proofErr w:type="spellStart"/>
      <w:r w:rsidRPr="004D6556">
        <w:rPr>
          <w:rFonts w:ascii="Times New Roman" w:hAnsi="Times New Roman" w:cs="Times New Roman"/>
          <w:color w:val="000000" w:themeColor="text1"/>
          <w:sz w:val="16"/>
          <w:szCs w:val="16"/>
        </w:rPr>
        <w:t>positive</w:t>
      </w:r>
      <w:proofErr w:type="spellEnd"/>
      <w:r w:rsidRPr="004D6556">
        <w:rPr>
          <w:rFonts w:ascii="Times New Roman" w:hAnsi="Times New Roman" w:cs="Times New Roman"/>
          <w:color w:val="000000" w:themeColor="text1"/>
          <w:sz w:val="16"/>
          <w:szCs w:val="16"/>
        </w:rPr>
        <w:t xml:space="preserve"> NES </w:t>
      </w:r>
      <w:proofErr w:type="spellStart"/>
      <w:r w:rsidRPr="004D6556">
        <w:rPr>
          <w:rFonts w:ascii="Times New Roman" w:hAnsi="Times New Roman" w:cs="Times New Roman"/>
          <w:color w:val="000000" w:themeColor="text1"/>
          <w:sz w:val="16"/>
          <w:szCs w:val="16"/>
        </w:rPr>
        <w:t>screening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body </w:t>
      </w:r>
      <w:proofErr w:type="spellStart"/>
      <w:r w:rsidRPr="004D6556">
        <w:rPr>
          <w:rFonts w:ascii="Times New Roman" w:hAnsi="Times New Roman" w:cs="Times New Roman"/>
          <w:color w:val="000000" w:themeColor="text1"/>
          <w:sz w:val="16"/>
          <w:szCs w:val="16"/>
        </w:rPr>
        <w:t>mass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index</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age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smoking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status</w:t>
      </w:r>
      <w:proofErr w:type="spellEnd"/>
      <w:r w:rsidRPr="004D6556">
        <w:rPr>
          <w:rFonts w:ascii="Times New Roman" w:hAnsi="Times New Roman" w:cs="Times New Roman"/>
          <w:color w:val="000000" w:themeColor="text1"/>
          <w:sz w:val="16"/>
          <w:szCs w:val="16"/>
        </w:rPr>
        <w:t xml:space="preserve"> (p&lt;0.05). </w:t>
      </w:r>
      <w:r w:rsidRPr="004D6556">
        <w:rPr>
          <w:rFonts w:ascii="Times New Roman" w:hAnsi="Times New Roman" w:cs="Times New Roman"/>
          <w:color w:val="222222"/>
          <w:sz w:val="16"/>
          <w:szCs w:val="16"/>
        </w:rPr>
        <w:t xml:space="preserve">NES </w:t>
      </w:r>
      <w:proofErr w:type="spellStart"/>
      <w:r w:rsidRPr="004D6556">
        <w:rPr>
          <w:rFonts w:ascii="Times New Roman" w:hAnsi="Times New Roman" w:cs="Times New Roman"/>
          <w:color w:val="222222"/>
          <w:sz w:val="16"/>
          <w:szCs w:val="16"/>
        </w:rPr>
        <w:t>was</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significantly</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more</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common</w:t>
      </w:r>
      <w:proofErr w:type="spellEnd"/>
      <w:r w:rsidRPr="004D6556">
        <w:rPr>
          <w:rFonts w:ascii="Times New Roman" w:hAnsi="Times New Roman" w:cs="Times New Roman"/>
          <w:color w:val="222222"/>
          <w:sz w:val="16"/>
          <w:szCs w:val="16"/>
        </w:rPr>
        <w:t xml:space="preserve"> in </w:t>
      </w:r>
      <w:proofErr w:type="spellStart"/>
      <w:r w:rsidRPr="004D6556">
        <w:rPr>
          <w:rFonts w:ascii="Times New Roman" w:hAnsi="Times New Roman" w:cs="Times New Roman"/>
          <w:color w:val="222222"/>
          <w:sz w:val="16"/>
          <w:szCs w:val="16"/>
        </w:rPr>
        <w:t>the</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participants</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who</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were</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living</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alone</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and</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those</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with</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lower</w:t>
      </w:r>
      <w:proofErr w:type="spellEnd"/>
      <w:r w:rsidRPr="004D6556">
        <w:rPr>
          <w:rFonts w:ascii="Times New Roman" w:hAnsi="Times New Roman" w:cs="Times New Roman"/>
          <w:color w:val="222222"/>
          <w:sz w:val="16"/>
          <w:szCs w:val="16"/>
        </w:rPr>
        <w:t xml:space="preserve"> </w:t>
      </w:r>
      <w:proofErr w:type="spellStart"/>
      <w:r w:rsidRPr="004D6556">
        <w:rPr>
          <w:rFonts w:ascii="Times New Roman" w:hAnsi="Times New Roman" w:cs="Times New Roman"/>
          <w:color w:val="222222"/>
          <w:sz w:val="16"/>
          <w:szCs w:val="16"/>
        </w:rPr>
        <w:t>education</w:t>
      </w:r>
      <w:proofErr w:type="spellEnd"/>
      <w:r w:rsidRPr="004D6556">
        <w:rPr>
          <w:rFonts w:ascii="Times New Roman" w:hAnsi="Times New Roman" w:cs="Times New Roman"/>
          <w:color w:val="222222"/>
          <w:sz w:val="16"/>
          <w:szCs w:val="16"/>
        </w:rPr>
        <w:t xml:space="preserve"> </w:t>
      </w:r>
      <w:r w:rsidRPr="004D6556">
        <w:rPr>
          <w:rFonts w:ascii="Times New Roman" w:hAnsi="Times New Roman" w:cs="Times New Roman"/>
          <w:color w:val="000000" w:themeColor="text1"/>
          <w:sz w:val="16"/>
          <w:szCs w:val="16"/>
        </w:rPr>
        <w:t xml:space="preserve">(p&lt;0.05). </w:t>
      </w:r>
      <w:proofErr w:type="spellStart"/>
      <w:r w:rsidRPr="004D6556">
        <w:rPr>
          <w:rFonts w:ascii="Times New Roman" w:hAnsi="Times New Roman" w:cs="Times New Roman"/>
          <w:b/>
          <w:color w:val="000000" w:themeColor="text1"/>
          <w:sz w:val="16"/>
          <w:szCs w:val="16"/>
        </w:rPr>
        <w:t>Conclusion</w:t>
      </w:r>
      <w:proofErr w:type="spellEnd"/>
      <w:r w:rsidRPr="004D6556">
        <w:rPr>
          <w:rFonts w:ascii="Times New Roman" w:hAnsi="Times New Roman" w:cs="Times New Roman"/>
          <w:b/>
          <w:color w:val="000000" w:themeColor="text1"/>
          <w:sz w:val="16"/>
          <w:szCs w:val="16"/>
        </w:rPr>
        <w:t xml:space="preserve">: </w:t>
      </w:r>
      <w:proofErr w:type="spellStart"/>
      <w:r w:rsidRPr="004D6556">
        <w:rPr>
          <w:rFonts w:ascii="Times New Roman" w:hAnsi="Times New Roman" w:cs="Times New Roman"/>
          <w:color w:val="000000" w:themeColor="text1"/>
          <w:sz w:val="16"/>
          <w:szCs w:val="16"/>
        </w:rPr>
        <w:t>In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this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study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frequency</w:t>
      </w:r>
      <w:proofErr w:type="spellEnd"/>
      <w:r w:rsidRPr="004D6556">
        <w:rPr>
          <w:rFonts w:ascii="Times New Roman" w:hAnsi="Times New Roman" w:cs="Times New Roman"/>
          <w:color w:val="000000" w:themeColor="text1"/>
          <w:sz w:val="16"/>
          <w:szCs w:val="16"/>
        </w:rPr>
        <w:t xml:space="preserve"> of NES </w:t>
      </w:r>
      <w:proofErr w:type="spellStart"/>
      <w:r w:rsidRPr="004D6556">
        <w:rPr>
          <w:rFonts w:ascii="Times New Roman" w:hAnsi="Times New Roman" w:cs="Times New Roman"/>
          <w:color w:val="000000" w:themeColor="text1"/>
          <w:sz w:val="16"/>
          <w:szCs w:val="16"/>
        </w:rPr>
        <w:t>was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found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higher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than</w:t>
      </w:r>
      <w:proofErr w:type="spellEnd"/>
      <w:r w:rsidRPr="004D6556">
        <w:rPr>
          <w:rFonts w:ascii="Times New Roman" w:hAnsi="Times New Roman" w:cs="Times New Roman"/>
          <w:color w:val="000000" w:themeColor="text1"/>
          <w:sz w:val="16"/>
          <w:szCs w:val="16"/>
        </w:rPr>
        <w:t xml:space="preserve"> in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other</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community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based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studies</w:t>
      </w:r>
      <w:proofErr w:type="spellEnd"/>
      <w:r w:rsidRPr="004D6556">
        <w:rPr>
          <w:rFonts w:ascii="Times New Roman" w:hAnsi="Times New Roman" w:cs="Times New Roman"/>
          <w:color w:val="000000" w:themeColor="text1"/>
          <w:sz w:val="16"/>
          <w:szCs w:val="16"/>
        </w:rPr>
        <w:t xml:space="preserve">. NES </w:t>
      </w:r>
      <w:proofErr w:type="spellStart"/>
      <w:r w:rsidRPr="004D6556">
        <w:rPr>
          <w:rFonts w:ascii="Times New Roman" w:hAnsi="Times New Roman" w:cs="Times New Roman"/>
          <w:color w:val="000000" w:themeColor="text1"/>
          <w:sz w:val="16"/>
          <w:szCs w:val="16"/>
        </w:rPr>
        <w:t>which</w:t>
      </w:r>
      <w:proofErr w:type="spellEnd"/>
      <w:r w:rsidRPr="004D6556">
        <w:rPr>
          <w:rFonts w:ascii="Times New Roman" w:hAnsi="Times New Roman" w:cs="Times New Roman"/>
          <w:color w:val="000000" w:themeColor="text1"/>
          <w:sz w:val="16"/>
          <w:szCs w:val="16"/>
        </w:rPr>
        <w:t xml:space="preserve"> can be </w:t>
      </w:r>
      <w:proofErr w:type="spellStart"/>
      <w:r w:rsidRPr="004D6556">
        <w:rPr>
          <w:rFonts w:ascii="Times New Roman" w:hAnsi="Times New Roman" w:cs="Times New Roman"/>
          <w:color w:val="000000" w:themeColor="text1"/>
          <w:sz w:val="16"/>
          <w:szCs w:val="16"/>
        </w:rPr>
        <w:t>observed</w:t>
      </w:r>
      <w:proofErr w:type="spellEnd"/>
      <w:r w:rsidRPr="004D6556">
        <w:rPr>
          <w:rFonts w:ascii="Times New Roman" w:hAnsi="Times New Roman" w:cs="Times New Roman"/>
          <w:color w:val="000000" w:themeColor="text1"/>
          <w:sz w:val="16"/>
          <w:szCs w:val="16"/>
        </w:rPr>
        <w:t xml:space="preserve"> in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general </w:t>
      </w:r>
      <w:proofErr w:type="spellStart"/>
      <w:r w:rsidRPr="004D6556">
        <w:rPr>
          <w:rFonts w:ascii="Times New Roman" w:hAnsi="Times New Roman" w:cs="Times New Roman"/>
          <w:color w:val="000000" w:themeColor="text1"/>
          <w:sz w:val="16"/>
          <w:szCs w:val="16"/>
        </w:rPr>
        <w:t>population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especially</w:t>
      </w:r>
      <w:proofErr w:type="spellEnd"/>
      <w:r w:rsidRPr="004D6556">
        <w:rPr>
          <w:rFonts w:ascii="Times New Roman" w:hAnsi="Times New Roman" w:cs="Times New Roman"/>
          <w:color w:val="000000" w:themeColor="text1"/>
          <w:sz w:val="16"/>
          <w:szCs w:val="16"/>
        </w:rPr>
        <w:t xml:space="preserve"> in </w:t>
      </w:r>
      <w:proofErr w:type="spellStart"/>
      <w:r w:rsidRPr="004D6556">
        <w:rPr>
          <w:rFonts w:ascii="Times New Roman" w:hAnsi="Times New Roman" w:cs="Times New Roman"/>
          <w:color w:val="000000" w:themeColor="text1"/>
          <w:sz w:val="16"/>
          <w:szCs w:val="16"/>
        </w:rPr>
        <w:t>obese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patients</w:t>
      </w:r>
      <w:proofErr w:type="spellEnd"/>
      <w:r w:rsidRPr="004D6556">
        <w:rPr>
          <w:rFonts w:ascii="Times New Roman" w:hAnsi="Times New Roman" w:cs="Times New Roman"/>
          <w:color w:val="000000" w:themeColor="text1"/>
          <w:sz w:val="16"/>
          <w:szCs w:val="16"/>
        </w:rPr>
        <w:t xml:space="preserve"> is </w:t>
      </w:r>
      <w:proofErr w:type="spellStart"/>
      <w:r w:rsidRPr="004D6556">
        <w:rPr>
          <w:rFonts w:ascii="Times New Roman" w:hAnsi="Times New Roman" w:cs="Times New Roman"/>
          <w:color w:val="000000" w:themeColor="text1"/>
          <w:sz w:val="16"/>
          <w:szCs w:val="16"/>
        </w:rPr>
        <w:t>overlooked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strike/>
          <w:color w:val="000000" w:themeColor="text1"/>
          <w:sz w:val="16"/>
          <w:szCs w:val="16"/>
        </w:rPr>
        <w:t>even</w:t>
      </w:r>
      <w:proofErr w:type="spellEnd"/>
      <w:r w:rsidRPr="004D6556">
        <w:rPr>
          <w:rFonts w:ascii="Times New Roman" w:hAnsi="Times New Roman" w:cs="Times New Roman"/>
          <w:color w:val="000000" w:themeColor="text1"/>
          <w:sz w:val="16"/>
          <w:szCs w:val="16"/>
        </w:rPr>
        <w:t xml:space="preserve"> in </w:t>
      </w:r>
      <w:proofErr w:type="spellStart"/>
      <w:r w:rsidRPr="004D6556">
        <w:rPr>
          <w:rFonts w:ascii="Times New Roman" w:hAnsi="Times New Roman" w:cs="Times New Roman"/>
          <w:color w:val="000000" w:themeColor="text1"/>
          <w:sz w:val="16"/>
          <w:szCs w:val="16"/>
        </w:rPr>
        <w:t>family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medicine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and</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even</w:t>
      </w:r>
      <w:proofErr w:type="spellEnd"/>
      <w:r w:rsidRPr="004D6556">
        <w:rPr>
          <w:rFonts w:ascii="Times New Roman" w:hAnsi="Times New Roman" w:cs="Times New Roman"/>
          <w:color w:val="000000" w:themeColor="text1"/>
          <w:sz w:val="16"/>
          <w:szCs w:val="16"/>
        </w:rPr>
        <w:t xml:space="preserve"> in </w:t>
      </w:r>
      <w:proofErr w:type="spellStart"/>
      <w:r w:rsidRPr="004D6556">
        <w:rPr>
          <w:rFonts w:ascii="Times New Roman" w:hAnsi="Times New Roman" w:cs="Times New Roman"/>
          <w:color w:val="000000" w:themeColor="text1"/>
          <w:sz w:val="16"/>
          <w:szCs w:val="16"/>
        </w:rPr>
        <w:t>obesity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strike/>
          <w:color w:val="000000" w:themeColor="text1"/>
          <w:sz w:val="16"/>
          <w:szCs w:val="16"/>
        </w:rPr>
        <w:t>poly</w:t>
      </w:r>
      <w:r w:rsidRPr="004D6556">
        <w:rPr>
          <w:rFonts w:ascii="Times New Roman" w:hAnsi="Times New Roman" w:cs="Times New Roman"/>
          <w:color w:val="000000" w:themeColor="text1"/>
          <w:sz w:val="16"/>
          <w:szCs w:val="16"/>
        </w:rPr>
        <w:t>clinics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diagnosis</w:t>
      </w:r>
      <w:proofErr w:type="spellEnd"/>
      <w:r w:rsidRPr="004D6556">
        <w:rPr>
          <w:rFonts w:ascii="Times New Roman" w:hAnsi="Times New Roman" w:cs="Times New Roman"/>
          <w:color w:val="000000" w:themeColor="text1"/>
          <w:sz w:val="16"/>
          <w:szCs w:val="16"/>
        </w:rPr>
        <w:t xml:space="preserve"> of </w:t>
      </w:r>
      <w:proofErr w:type="spellStart"/>
      <w:r w:rsidRPr="004D6556">
        <w:rPr>
          <w:rFonts w:ascii="Times New Roman" w:hAnsi="Times New Roman" w:cs="Times New Roman"/>
          <w:color w:val="000000" w:themeColor="text1"/>
          <w:sz w:val="16"/>
          <w:szCs w:val="16"/>
        </w:rPr>
        <w:t>individuals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with</w:t>
      </w:r>
      <w:proofErr w:type="spellEnd"/>
      <w:r w:rsidRPr="004D6556">
        <w:rPr>
          <w:rFonts w:ascii="Times New Roman" w:hAnsi="Times New Roman" w:cs="Times New Roman"/>
          <w:color w:val="000000" w:themeColor="text1"/>
          <w:sz w:val="16"/>
          <w:szCs w:val="16"/>
        </w:rPr>
        <w:t xml:space="preserve"> NES </w:t>
      </w:r>
      <w:proofErr w:type="spellStart"/>
      <w:r w:rsidRPr="004D6556">
        <w:rPr>
          <w:rFonts w:ascii="Times New Roman" w:hAnsi="Times New Roman" w:cs="Times New Roman"/>
          <w:color w:val="000000" w:themeColor="text1"/>
          <w:sz w:val="16"/>
          <w:szCs w:val="16"/>
        </w:rPr>
        <w:t>will</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contribute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prevention</w:t>
      </w:r>
      <w:proofErr w:type="spellEnd"/>
      <w:r w:rsidRPr="004D6556">
        <w:rPr>
          <w:rFonts w:ascii="Times New Roman" w:hAnsi="Times New Roman" w:cs="Times New Roman"/>
          <w:color w:val="000000" w:themeColor="text1"/>
          <w:sz w:val="16"/>
          <w:szCs w:val="16"/>
        </w:rPr>
        <w:t xml:space="preserve"> of </w:t>
      </w:r>
      <w:proofErr w:type="spellStart"/>
      <w:r w:rsidRPr="004D6556">
        <w:rPr>
          <w:rFonts w:ascii="Times New Roman" w:hAnsi="Times New Roman" w:cs="Times New Roman"/>
          <w:color w:val="000000" w:themeColor="text1"/>
          <w:sz w:val="16"/>
          <w:szCs w:val="16"/>
        </w:rPr>
        <w:t>obesity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In</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this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context</w:t>
      </w:r>
      <w:proofErr w:type="spellEnd"/>
      <w:r w:rsidRPr="004D6556">
        <w:rPr>
          <w:rFonts w:ascii="Times New Roman" w:hAnsi="Times New Roman" w:cs="Times New Roman"/>
          <w:color w:val="000000" w:themeColor="text1"/>
          <w:sz w:val="16"/>
          <w:szCs w:val="16"/>
        </w:rPr>
        <w:t xml:space="preserve">, it </w:t>
      </w:r>
      <w:proofErr w:type="spellStart"/>
      <w:r w:rsidRPr="004D6556">
        <w:rPr>
          <w:rFonts w:ascii="Times New Roman" w:hAnsi="Times New Roman" w:cs="Times New Roman"/>
          <w:color w:val="000000" w:themeColor="text1"/>
          <w:sz w:val="16"/>
          <w:szCs w:val="16"/>
        </w:rPr>
        <w:t>would</w:t>
      </w:r>
      <w:proofErr w:type="spellEnd"/>
      <w:r w:rsidRPr="004D6556">
        <w:rPr>
          <w:rFonts w:ascii="Times New Roman" w:hAnsi="Times New Roman" w:cs="Times New Roman"/>
          <w:color w:val="000000" w:themeColor="text1"/>
          <w:sz w:val="16"/>
          <w:szCs w:val="16"/>
        </w:rPr>
        <w:t xml:space="preserve"> be </w:t>
      </w:r>
      <w:proofErr w:type="spellStart"/>
      <w:r w:rsidRPr="004D6556">
        <w:rPr>
          <w:rFonts w:ascii="Times New Roman" w:hAnsi="Times New Roman" w:cs="Times New Roman"/>
          <w:color w:val="000000" w:themeColor="text1"/>
          <w:sz w:val="16"/>
          <w:szCs w:val="16"/>
        </w:rPr>
        <w:t>beneficial</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to</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disseminate</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screening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for</w:t>
      </w:r>
      <w:proofErr w:type="spellEnd"/>
      <w:r w:rsidRPr="004D6556">
        <w:rPr>
          <w:rFonts w:ascii="Times New Roman" w:hAnsi="Times New Roman" w:cs="Times New Roman"/>
          <w:color w:val="000000" w:themeColor="text1"/>
          <w:sz w:val="16"/>
          <w:szCs w:val="16"/>
        </w:rPr>
        <w:t xml:space="preserve"> NES in </w:t>
      </w:r>
      <w:proofErr w:type="spellStart"/>
      <w:r w:rsidRPr="004D6556">
        <w:rPr>
          <w:rFonts w:ascii="Times New Roman" w:hAnsi="Times New Roman" w:cs="Times New Roman"/>
          <w:color w:val="000000" w:themeColor="text1"/>
          <w:sz w:val="16"/>
          <w:szCs w:val="16"/>
        </w:rPr>
        <w:t>primary</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care</w:t>
      </w:r>
      <w:proofErr w:type="spellEnd"/>
      <w:r w:rsidRPr="004D6556">
        <w:rPr>
          <w:rFonts w:ascii="Times New Roman" w:hAnsi="Times New Roman" w:cs="Times New Roman"/>
          <w:color w:val="000000" w:themeColor="text1"/>
          <w:sz w:val="16"/>
          <w:szCs w:val="16"/>
        </w:rPr>
        <w:t>.</w:t>
      </w:r>
    </w:p>
    <w:p w14:paraId="03E34D07" w14:textId="36A91F8C" w:rsidR="00DB7D51" w:rsidRPr="004D6556" w:rsidRDefault="00DB7D51" w:rsidP="004D6556">
      <w:pPr>
        <w:spacing w:line="240" w:lineRule="auto"/>
        <w:jc w:val="both"/>
        <w:rPr>
          <w:rFonts w:ascii="Times New Roman" w:hAnsi="Times New Roman" w:cs="Times New Roman"/>
          <w:color w:val="000000" w:themeColor="text1"/>
          <w:sz w:val="16"/>
          <w:szCs w:val="16"/>
        </w:rPr>
      </w:pPr>
      <w:bookmarkStart w:id="0" w:name="_GoBack"/>
      <w:bookmarkEnd w:id="0"/>
      <w:proofErr w:type="spellStart"/>
      <w:r w:rsidRPr="004D6556">
        <w:rPr>
          <w:rFonts w:ascii="Times New Roman" w:hAnsi="Times New Roman" w:cs="Times New Roman"/>
          <w:b/>
          <w:color w:val="000000" w:themeColor="text1"/>
          <w:sz w:val="16"/>
          <w:szCs w:val="16"/>
        </w:rPr>
        <w:t>Key</w:t>
      </w:r>
      <w:proofErr w:type="spellEnd"/>
      <w:r w:rsidRPr="004D6556">
        <w:rPr>
          <w:rFonts w:ascii="Times New Roman" w:hAnsi="Times New Roman" w:cs="Times New Roman"/>
          <w:b/>
          <w:color w:val="000000" w:themeColor="text1"/>
          <w:sz w:val="16"/>
          <w:szCs w:val="16"/>
        </w:rPr>
        <w:t xml:space="preserve"> </w:t>
      </w:r>
      <w:proofErr w:type="spellStart"/>
      <w:r w:rsidRPr="004D6556">
        <w:rPr>
          <w:rFonts w:ascii="Times New Roman" w:hAnsi="Times New Roman" w:cs="Times New Roman"/>
          <w:b/>
          <w:color w:val="000000" w:themeColor="text1"/>
          <w:sz w:val="16"/>
          <w:szCs w:val="16"/>
        </w:rPr>
        <w:t>words</w:t>
      </w:r>
      <w:proofErr w:type="spellEnd"/>
      <w:r w:rsidRPr="004D6556">
        <w:rPr>
          <w:rFonts w:ascii="Times New Roman" w:hAnsi="Times New Roman" w:cs="Times New Roman"/>
          <w:b/>
          <w:color w:val="000000" w:themeColor="text1"/>
          <w:sz w:val="16"/>
          <w:szCs w:val="16"/>
        </w:rPr>
        <w:t>:</w:t>
      </w:r>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sz w:val="16"/>
          <w:szCs w:val="16"/>
        </w:rPr>
        <w:t>Eating</w:t>
      </w:r>
      <w:proofErr w:type="spellEnd"/>
      <w:r w:rsidRPr="004D6556">
        <w:rPr>
          <w:rFonts w:ascii="Times New Roman" w:hAnsi="Times New Roman" w:cs="Times New Roman"/>
          <w:sz w:val="16"/>
          <w:szCs w:val="16"/>
        </w:rPr>
        <w:t xml:space="preserve"> </w:t>
      </w:r>
      <w:proofErr w:type="spellStart"/>
      <w:r w:rsidRPr="004D6556">
        <w:rPr>
          <w:rFonts w:ascii="Times New Roman" w:hAnsi="Times New Roman" w:cs="Times New Roman"/>
          <w:sz w:val="16"/>
          <w:szCs w:val="16"/>
        </w:rPr>
        <w:t>disorders</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night</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eating</w:t>
      </w:r>
      <w:proofErr w:type="spellEnd"/>
      <w:r w:rsidRPr="004D6556">
        <w:rPr>
          <w:rFonts w:ascii="Times New Roman" w:hAnsi="Times New Roman" w:cs="Times New Roman"/>
          <w:color w:val="000000" w:themeColor="text1"/>
          <w:sz w:val="16"/>
          <w:szCs w:val="16"/>
        </w:rPr>
        <w:t xml:space="preserve"> </w:t>
      </w:r>
      <w:proofErr w:type="spellStart"/>
      <w:r w:rsidRPr="004D6556">
        <w:rPr>
          <w:rFonts w:ascii="Times New Roman" w:hAnsi="Times New Roman" w:cs="Times New Roman"/>
          <w:color w:val="000000" w:themeColor="text1"/>
          <w:sz w:val="16"/>
          <w:szCs w:val="16"/>
        </w:rPr>
        <w:t>syndrome</w:t>
      </w:r>
      <w:proofErr w:type="spellEnd"/>
      <w:r w:rsidRPr="004D6556">
        <w:rPr>
          <w:rStyle w:val="alt-edited1"/>
          <w:rFonts w:ascii="Times New Roman" w:hAnsi="Times New Roman" w:cs="Times New Roman"/>
          <w:color w:val="000000" w:themeColor="text1"/>
          <w:sz w:val="16"/>
          <w:szCs w:val="16"/>
          <w:lang w:val="en"/>
        </w:rPr>
        <w:t xml:space="preserve">, frequency, </w:t>
      </w:r>
      <w:proofErr w:type="spellStart"/>
      <w:r w:rsidRPr="004D6556">
        <w:rPr>
          <w:rFonts w:ascii="Times New Roman" w:hAnsi="Times New Roman" w:cs="Times New Roman"/>
          <w:color w:val="333333"/>
          <w:sz w:val="16"/>
          <w:szCs w:val="16"/>
        </w:rPr>
        <w:t>family</w:t>
      </w:r>
      <w:proofErr w:type="spellEnd"/>
      <w:r w:rsidRPr="004D6556">
        <w:rPr>
          <w:rFonts w:ascii="Times New Roman" w:hAnsi="Times New Roman" w:cs="Times New Roman"/>
          <w:color w:val="333333"/>
          <w:sz w:val="16"/>
          <w:szCs w:val="16"/>
        </w:rPr>
        <w:t xml:space="preserve"> </w:t>
      </w:r>
      <w:proofErr w:type="spellStart"/>
      <w:r w:rsidRPr="004D6556">
        <w:rPr>
          <w:rFonts w:ascii="Times New Roman" w:hAnsi="Times New Roman" w:cs="Times New Roman"/>
          <w:color w:val="333333"/>
          <w:sz w:val="16"/>
          <w:szCs w:val="16"/>
        </w:rPr>
        <w:t>practice</w:t>
      </w:r>
      <w:proofErr w:type="spellEnd"/>
      <w:r w:rsidRPr="004D6556">
        <w:rPr>
          <w:rFonts w:ascii="Times New Roman" w:hAnsi="Times New Roman" w:cs="Times New Roman"/>
          <w:color w:val="333333"/>
          <w:sz w:val="16"/>
          <w:szCs w:val="16"/>
        </w:rPr>
        <w:t xml:space="preserve">, </w:t>
      </w:r>
      <w:proofErr w:type="spellStart"/>
      <w:r w:rsidRPr="004D6556">
        <w:rPr>
          <w:rFonts w:ascii="Times New Roman" w:hAnsi="Times New Roman" w:cs="Times New Roman"/>
          <w:color w:val="333333"/>
          <w:sz w:val="16"/>
          <w:szCs w:val="16"/>
        </w:rPr>
        <w:t>screening</w:t>
      </w:r>
      <w:proofErr w:type="spellEnd"/>
    </w:p>
    <w:p w14:paraId="18AE066E" w14:textId="77777777" w:rsidR="00DB7D51" w:rsidRDefault="00DB7D51" w:rsidP="001E3248">
      <w:pPr>
        <w:spacing w:after="0"/>
        <w:rPr>
          <w:rFonts w:ascii="Times New Roman" w:hAnsi="Times New Roman" w:cs="Times New Roman"/>
          <w:b/>
          <w:sz w:val="20"/>
          <w:szCs w:val="20"/>
        </w:rPr>
      </w:pPr>
    </w:p>
    <w:p w14:paraId="40416377" w14:textId="77777777" w:rsidR="001E3248" w:rsidRDefault="00FF4CF3" w:rsidP="001E3248">
      <w:pPr>
        <w:spacing w:after="0"/>
        <w:rPr>
          <w:rFonts w:ascii="Times New Roman" w:hAnsi="Times New Roman" w:cs="Times New Roman"/>
          <w:sz w:val="16"/>
          <w:szCs w:val="16"/>
        </w:rPr>
      </w:pPr>
      <w:r w:rsidRPr="00FF4CF3">
        <w:rPr>
          <w:rFonts w:ascii="Times New Roman" w:hAnsi="Times New Roman" w:cs="Times New Roman"/>
          <w:b/>
          <w:sz w:val="20"/>
          <w:szCs w:val="20"/>
        </w:rPr>
        <w:t>Ö</w:t>
      </w:r>
      <w:r w:rsidR="009946DF" w:rsidRPr="009946DF">
        <w:rPr>
          <w:rFonts w:ascii="Times New Roman" w:hAnsi="Times New Roman" w:cs="Times New Roman"/>
          <w:b/>
          <w:caps/>
          <w:sz w:val="20"/>
          <w:szCs w:val="16"/>
        </w:rPr>
        <w:t>ZET</w:t>
      </w:r>
    </w:p>
    <w:p w14:paraId="279190DE" w14:textId="77777777" w:rsidR="00FF4CF3" w:rsidRDefault="00FF4CF3" w:rsidP="00FF4CF3">
      <w:pPr>
        <w:spacing w:after="0" w:line="240" w:lineRule="auto"/>
        <w:jc w:val="both"/>
        <w:rPr>
          <w:rFonts w:ascii="Times New Roman" w:eastAsia="Times New Roman" w:hAnsi="Times New Roman" w:cs="Times New Roman"/>
          <w:b/>
          <w:sz w:val="18"/>
          <w:szCs w:val="20"/>
          <w:lang w:eastAsia="tr-TR"/>
        </w:rPr>
      </w:pPr>
    </w:p>
    <w:p w14:paraId="166F56D0" w14:textId="77550E8E" w:rsidR="00890AA9" w:rsidRPr="004D6556" w:rsidRDefault="005B07D9" w:rsidP="004D6556">
      <w:pPr>
        <w:spacing w:after="0" w:line="240" w:lineRule="auto"/>
        <w:jc w:val="both"/>
        <w:rPr>
          <w:rFonts w:ascii="Times New Roman" w:hAnsi="Times New Roman" w:cs="Times New Roman"/>
          <w:b/>
          <w:color w:val="000000" w:themeColor="text1"/>
          <w:sz w:val="16"/>
          <w:szCs w:val="16"/>
        </w:rPr>
      </w:pPr>
      <w:r w:rsidRPr="004D6556">
        <w:rPr>
          <w:rFonts w:ascii="Times New Roman" w:hAnsi="Times New Roman" w:cs="Times New Roman"/>
          <w:b/>
          <w:color w:val="000000" w:themeColor="text1"/>
          <w:sz w:val="16"/>
          <w:szCs w:val="16"/>
        </w:rPr>
        <w:t xml:space="preserve">Amaç: </w:t>
      </w:r>
      <w:r w:rsidRPr="004D6556">
        <w:rPr>
          <w:rFonts w:ascii="Times New Roman" w:hAnsi="Times New Roman" w:cs="Times New Roman"/>
          <w:color w:val="000000" w:themeColor="text1"/>
          <w:sz w:val="16"/>
          <w:szCs w:val="16"/>
        </w:rPr>
        <w:t xml:space="preserve">Bu çalışmada, bir aile sağlığı merkezine başvuran erişkin bireylerde gece yeme sendromu (GYS) riski sıklığının değerlendirilmesi amaçlanmıştır. </w:t>
      </w:r>
      <w:r w:rsidRPr="004D6556">
        <w:rPr>
          <w:rFonts w:ascii="Times New Roman" w:hAnsi="Times New Roman" w:cs="Times New Roman"/>
          <w:b/>
          <w:color w:val="000000" w:themeColor="text1"/>
          <w:sz w:val="16"/>
          <w:szCs w:val="16"/>
        </w:rPr>
        <w:t xml:space="preserve">Yöntem: </w:t>
      </w:r>
      <w:r w:rsidRPr="004D6556">
        <w:rPr>
          <w:rFonts w:ascii="Times New Roman" w:hAnsi="Times New Roman" w:cs="Times New Roman"/>
          <w:color w:val="000000" w:themeColor="text1"/>
          <w:sz w:val="16"/>
          <w:szCs w:val="16"/>
        </w:rPr>
        <w:t xml:space="preserve">Bu araştırma Gümüşhane iline bağlı Kürtün 01 </w:t>
      </w:r>
      <w:proofErr w:type="spellStart"/>
      <w:r w:rsidRPr="004D6556">
        <w:rPr>
          <w:rFonts w:ascii="Times New Roman" w:hAnsi="Times New Roman" w:cs="Times New Roman"/>
          <w:color w:val="000000" w:themeColor="text1"/>
          <w:sz w:val="16"/>
          <w:szCs w:val="16"/>
        </w:rPr>
        <w:t>No’lu</w:t>
      </w:r>
      <w:proofErr w:type="spellEnd"/>
      <w:r w:rsidRPr="004D6556">
        <w:rPr>
          <w:rFonts w:ascii="Times New Roman" w:hAnsi="Times New Roman" w:cs="Times New Roman"/>
          <w:color w:val="000000" w:themeColor="text1"/>
          <w:sz w:val="16"/>
          <w:szCs w:val="16"/>
        </w:rPr>
        <w:t xml:space="preserve"> Aile Sağlığı Merkezi’nde Şubat 2018 ile Ağustos 2018 tarihleri arasında </w:t>
      </w:r>
      <w:proofErr w:type="spellStart"/>
      <w:r w:rsidRPr="004D6556">
        <w:rPr>
          <w:rFonts w:ascii="Times New Roman" w:hAnsi="Times New Roman" w:cs="Times New Roman"/>
          <w:color w:val="000000" w:themeColor="text1"/>
          <w:sz w:val="16"/>
          <w:szCs w:val="16"/>
        </w:rPr>
        <w:t>kesitsel</w:t>
      </w:r>
      <w:proofErr w:type="spellEnd"/>
      <w:r w:rsidRPr="004D6556">
        <w:rPr>
          <w:rFonts w:ascii="Times New Roman" w:hAnsi="Times New Roman" w:cs="Times New Roman"/>
          <w:color w:val="000000" w:themeColor="text1"/>
          <w:sz w:val="16"/>
          <w:szCs w:val="16"/>
        </w:rPr>
        <w:t xml:space="preserve"> olarak yapıldı. Çalışmada aile sağlığı merkezine herhangi bir sebeple başvuran 18 yaş ve üstü 403 gönüllü bireye </w:t>
      </w:r>
      <w:proofErr w:type="spellStart"/>
      <w:r w:rsidRPr="004D6556">
        <w:rPr>
          <w:rFonts w:ascii="Times New Roman" w:hAnsi="Times New Roman" w:cs="Times New Roman"/>
          <w:color w:val="000000" w:themeColor="text1"/>
          <w:sz w:val="16"/>
          <w:szCs w:val="16"/>
        </w:rPr>
        <w:t>sosyodemografik</w:t>
      </w:r>
      <w:proofErr w:type="spellEnd"/>
      <w:r w:rsidRPr="004D6556">
        <w:rPr>
          <w:rFonts w:ascii="Times New Roman" w:hAnsi="Times New Roman" w:cs="Times New Roman"/>
          <w:color w:val="000000" w:themeColor="text1"/>
          <w:sz w:val="16"/>
          <w:szCs w:val="16"/>
        </w:rPr>
        <w:t xml:space="preserve"> bilgi anketi ve gece yeme anketi (GYA) uygulandı. </w:t>
      </w:r>
      <w:proofErr w:type="spellStart"/>
      <w:r w:rsidRPr="004D6556">
        <w:rPr>
          <w:rFonts w:ascii="Times New Roman" w:hAnsi="Times New Roman" w:cs="Times New Roman"/>
          <w:color w:val="000000" w:themeColor="text1"/>
          <w:sz w:val="16"/>
          <w:szCs w:val="16"/>
        </w:rPr>
        <w:t>GYA’dan</w:t>
      </w:r>
      <w:proofErr w:type="spellEnd"/>
      <w:r w:rsidRPr="004D6556">
        <w:rPr>
          <w:rFonts w:ascii="Times New Roman" w:hAnsi="Times New Roman" w:cs="Times New Roman"/>
          <w:color w:val="000000" w:themeColor="text1"/>
          <w:sz w:val="16"/>
          <w:szCs w:val="16"/>
        </w:rPr>
        <w:t xml:space="preserve"> 25 puan ve üzeri alanlar Gece Yeme Sendromu (GYS) riski açısından pozitif kabul edildi. Ayrıca kişilerin boy ve vücut ağırlıkları ölçülerek beden kitle indeksleri hesaplanıp kaydedildi. </w:t>
      </w:r>
      <w:r w:rsidRPr="004D6556">
        <w:rPr>
          <w:rFonts w:ascii="Times New Roman" w:hAnsi="Times New Roman" w:cs="Times New Roman"/>
          <w:b/>
          <w:color w:val="000000" w:themeColor="text1"/>
          <w:sz w:val="16"/>
          <w:szCs w:val="16"/>
        </w:rPr>
        <w:t xml:space="preserve">Bulgular: </w:t>
      </w:r>
      <w:r w:rsidRPr="004D6556">
        <w:rPr>
          <w:rFonts w:ascii="Times New Roman" w:hAnsi="Times New Roman" w:cs="Times New Roman"/>
          <w:color w:val="000000" w:themeColor="text1"/>
          <w:sz w:val="16"/>
          <w:szCs w:val="16"/>
        </w:rPr>
        <w:t xml:space="preserve">Katılımcıların yaş ortalaması 40,5±15,4 </w:t>
      </w:r>
      <w:r w:rsidR="00DB7D51" w:rsidRPr="004D6556">
        <w:rPr>
          <w:rFonts w:ascii="Times New Roman" w:hAnsi="Times New Roman" w:cs="Times New Roman"/>
          <w:color w:val="000000" w:themeColor="text1"/>
          <w:sz w:val="16"/>
          <w:szCs w:val="16"/>
        </w:rPr>
        <w:t>yıldı. Katılımcıların</w:t>
      </w:r>
      <w:r w:rsidRPr="004D6556">
        <w:rPr>
          <w:rFonts w:ascii="Times New Roman" w:hAnsi="Times New Roman" w:cs="Times New Roman"/>
          <w:color w:val="000000" w:themeColor="text1"/>
          <w:sz w:val="16"/>
          <w:szCs w:val="16"/>
        </w:rPr>
        <w:t xml:space="preserve"> %45.4’ü (n=183) e</w:t>
      </w:r>
      <w:r w:rsidR="004D6556">
        <w:rPr>
          <w:rFonts w:ascii="Times New Roman" w:hAnsi="Times New Roman" w:cs="Times New Roman"/>
          <w:color w:val="000000" w:themeColor="text1"/>
          <w:sz w:val="16"/>
          <w:szCs w:val="16"/>
        </w:rPr>
        <w:t>rkek, %54.6’sı (n=220) kadındı.</w:t>
      </w:r>
      <w:r w:rsidRPr="004D6556">
        <w:rPr>
          <w:rFonts w:ascii="Times New Roman" w:hAnsi="Times New Roman" w:cs="Times New Roman"/>
          <w:color w:val="000000" w:themeColor="text1"/>
          <w:sz w:val="16"/>
          <w:szCs w:val="16"/>
        </w:rPr>
        <w:t xml:space="preserve">%11,7’si (n=47) </w:t>
      </w:r>
      <w:proofErr w:type="spellStart"/>
      <w:r w:rsidRPr="004D6556">
        <w:rPr>
          <w:rFonts w:ascii="Times New Roman" w:hAnsi="Times New Roman" w:cs="Times New Roman"/>
          <w:color w:val="000000" w:themeColor="text1"/>
          <w:sz w:val="16"/>
          <w:szCs w:val="16"/>
        </w:rPr>
        <w:t>GYA’dan</w:t>
      </w:r>
      <w:proofErr w:type="spellEnd"/>
      <w:r w:rsidRPr="004D6556">
        <w:rPr>
          <w:rFonts w:ascii="Times New Roman" w:hAnsi="Times New Roman" w:cs="Times New Roman"/>
          <w:color w:val="000000" w:themeColor="text1"/>
          <w:sz w:val="16"/>
          <w:szCs w:val="16"/>
        </w:rPr>
        <w:t xml:space="preserve"> ≥25 puan aldı. GYS taraması sonucunda pozitif ve negatif gruplar arasında bazı </w:t>
      </w:r>
      <w:proofErr w:type="spellStart"/>
      <w:r w:rsidRPr="004D6556">
        <w:rPr>
          <w:rFonts w:ascii="Times New Roman" w:hAnsi="Times New Roman" w:cs="Times New Roman"/>
          <w:color w:val="000000" w:themeColor="text1"/>
          <w:sz w:val="16"/>
          <w:szCs w:val="16"/>
        </w:rPr>
        <w:t>sosyodemografik</w:t>
      </w:r>
      <w:proofErr w:type="spellEnd"/>
      <w:r w:rsidRPr="004D6556">
        <w:rPr>
          <w:rFonts w:ascii="Times New Roman" w:hAnsi="Times New Roman" w:cs="Times New Roman"/>
          <w:color w:val="000000" w:themeColor="text1"/>
          <w:sz w:val="16"/>
          <w:szCs w:val="16"/>
        </w:rPr>
        <w:t xml:space="preserve"> değişkenler (cinsiyet, medeni durum, yaşadığı yer, çalışma durumu) açısından anlamlı bir ilişki tespit edilmedi (p&gt;0,05). Yaş, beden kitle indeksi ve sigara kullanımıyla GYS riski arasında pozitif bir ilişki vardı ve fark istatistiksel olarak anlamlıydı (p&lt;0,05). GYS, yalnız yaşayanlarda ve eğitim durumu düşük olanlarda anlamlı derecede daha sık görüldü (p&lt;0,05).</w:t>
      </w:r>
      <w:r w:rsidRPr="004D6556">
        <w:rPr>
          <w:rFonts w:ascii="Times New Roman" w:hAnsi="Times New Roman" w:cs="Times New Roman"/>
          <w:b/>
          <w:color w:val="000000" w:themeColor="text1"/>
          <w:sz w:val="16"/>
          <w:szCs w:val="16"/>
        </w:rPr>
        <w:t xml:space="preserve"> Sonuç:</w:t>
      </w:r>
      <w:r w:rsidRPr="004D6556">
        <w:rPr>
          <w:rFonts w:ascii="Times New Roman" w:hAnsi="Times New Roman" w:cs="Times New Roman"/>
          <w:color w:val="000000" w:themeColor="text1"/>
          <w:sz w:val="16"/>
          <w:szCs w:val="16"/>
        </w:rPr>
        <w:t xml:space="preserve"> Bu çalışmamızda GYS sıklığı diğer toplum temelli araştırmalara kıyasla daha yüksek tespit edildi. Toplum genelinde özellikle de </w:t>
      </w:r>
      <w:proofErr w:type="spellStart"/>
      <w:r w:rsidRPr="004D6556">
        <w:rPr>
          <w:rFonts w:ascii="Times New Roman" w:hAnsi="Times New Roman" w:cs="Times New Roman"/>
          <w:color w:val="000000" w:themeColor="text1"/>
          <w:sz w:val="16"/>
          <w:szCs w:val="16"/>
        </w:rPr>
        <w:t>obezlerde</w:t>
      </w:r>
      <w:proofErr w:type="spellEnd"/>
      <w:r w:rsidRPr="004D6556">
        <w:rPr>
          <w:rFonts w:ascii="Times New Roman" w:hAnsi="Times New Roman" w:cs="Times New Roman"/>
          <w:color w:val="000000" w:themeColor="text1"/>
          <w:sz w:val="16"/>
          <w:szCs w:val="16"/>
        </w:rPr>
        <w:t xml:space="preserve"> görülebilen GYS, aile hekimliği ve hatta </w:t>
      </w:r>
      <w:proofErr w:type="spellStart"/>
      <w:r w:rsidRPr="004D6556">
        <w:rPr>
          <w:rFonts w:ascii="Times New Roman" w:hAnsi="Times New Roman" w:cs="Times New Roman"/>
          <w:color w:val="000000" w:themeColor="text1"/>
          <w:sz w:val="16"/>
          <w:szCs w:val="16"/>
        </w:rPr>
        <w:t>obezite</w:t>
      </w:r>
      <w:proofErr w:type="spellEnd"/>
      <w:r w:rsidRPr="004D6556">
        <w:rPr>
          <w:rFonts w:ascii="Times New Roman" w:hAnsi="Times New Roman" w:cs="Times New Roman"/>
          <w:color w:val="000000" w:themeColor="text1"/>
          <w:sz w:val="16"/>
          <w:szCs w:val="16"/>
        </w:rPr>
        <w:t xml:space="preserve"> polikliniklerinde bile gözden kaçmaktadır. </w:t>
      </w:r>
      <w:proofErr w:type="spellStart"/>
      <w:r w:rsidRPr="004D6556">
        <w:rPr>
          <w:rFonts w:ascii="Times New Roman" w:hAnsi="Times New Roman" w:cs="Times New Roman"/>
          <w:color w:val="000000" w:themeColor="text1"/>
          <w:sz w:val="16"/>
          <w:szCs w:val="16"/>
        </w:rPr>
        <w:t>GYS’li</w:t>
      </w:r>
      <w:proofErr w:type="spellEnd"/>
      <w:r w:rsidRPr="004D6556">
        <w:rPr>
          <w:rFonts w:ascii="Times New Roman" w:hAnsi="Times New Roman" w:cs="Times New Roman"/>
          <w:color w:val="000000" w:themeColor="text1"/>
          <w:sz w:val="16"/>
          <w:szCs w:val="16"/>
        </w:rPr>
        <w:t xml:space="preserve"> bireylerin tespit edilmesi </w:t>
      </w:r>
      <w:proofErr w:type="spellStart"/>
      <w:r w:rsidRPr="004D6556">
        <w:rPr>
          <w:rFonts w:ascii="Times New Roman" w:hAnsi="Times New Roman" w:cs="Times New Roman"/>
          <w:color w:val="000000" w:themeColor="text1"/>
          <w:sz w:val="16"/>
          <w:szCs w:val="16"/>
        </w:rPr>
        <w:t>obezite</w:t>
      </w:r>
      <w:proofErr w:type="spellEnd"/>
      <w:r w:rsidRPr="004D6556">
        <w:rPr>
          <w:rFonts w:ascii="Times New Roman" w:hAnsi="Times New Roman" w:cs="Times New Roman"/>
          <w:color w:val="000000" w:themeColor="text1"/>
          <w:sz w:val="16"/>
          <w:szCs w:val="16"/>
        </w:rPr>
        <w:t xml:space="preserve"> ile mücadeleye de katkı sağlayacaktır. Bu bağlamda birinci basamak sağlık hizmetleri kapsamında GYS taramasının yaygınlaştırılması faydalı olabilir.</w:t>
      </w:r>
    </w:p>
    <w:p w14:paraId="48622BF3" w14:textId="02F57111" w:rsidR="005B07D9" w:rsidRPr="004D6556" w:rsidRDefault="005B07D9" w:rsidP="00890AA9">
      <w:pPr>
        <w:spacing w:after="0" w:line="240" w:lineRule="auto"/>
        <w:rPr>
          <w:rFonts w:ascii="Times New Roman" w:hAnsi="Times New Roman" w:cs="Times New Roman"/>
          <w:b/>
          <w:color w:val="000000" w:themeColor="text1"/>
          <w:sz w:val="16"/>
          <w:szCs w:val="16"/>
        </w:rPr>
      </w:pPr>
      <w:r w:rsidRPr="004D6556">
        <w:rPr>
          <w:rFonts w:ascii="Times New Roman" w:hAnsi="Times New Roman" w:cs="Times New Roman"/>
          <w:b/>
          <w:color w:val="000000" w:themeColor="text1"/>
          <w:sz w:val="16"/>
          <w:szCs w:val="16"/>
        </w:rPr>
        <w:t xml:space="preserve">Anahtar </w:t>
      </w:r>
      <w:r w:rsidR="00DB7D51" w:rsidRPr="004D6556">
        <w:rPr>
          <w:rFonts w:ascii="Times New Roman" w:hAnsi="Times New Roman" w:cs="Times New Roman"/>
          <w:b/>
          <w:color w:val="000000" w:themeColor="text1"/>
          <w:sz w:val="16"/>
          <w:szCs w:val="16"/>
        </w:rPr>
        <w:t>k</w:t>
      </w:r>
      <w:r w:rsidRPr="004D6556">
        <w:rPr>
          <w:rFonts w:ascii="Times New Roman" w:hAnsi="Times New Roman" w:cs="Times New Roman"/>
          <w:b/>
          <w:color w:val="000000" w:themeColor="text1"/>
          <w:sz w:val="16"/>
          <w:szCs w:val="16"/>
        </w:rPr>
        <w:t xml:space="preserve">elimeler: </w:t>
      </w:r>
      <w:r w:rsidRPr="004D6556">
        <w:rPr>
          <w:rFonts w:ascii="Times New Roman" w:hAnsi="Times New Roman" w:cs="Times New Roman"/>
          <w:color w:val="000000" w:themeColor="text1"/>
          <w:sz w:val="16"/>
          <w:szCs w:val="16"/>
        </w:rPr>
        <w:t>Yeme bozuklukları,</w:t>
      </w:r>
      <w:r w:rsidRPr="004D6556">
        <w:rPr>
          <w:rFonts w:ascii="Times New Roman" w:hAnsi="Times New Roman" w:cs="Times New Roman"/>
          <w:b/>
          <w:color w:val="000000" w:themeColor="text1"/>
          <w:sz w:val="16"/>
          <w:szCs w:val="16"/>
        </w:rPr>
        <w:t xml:space="preserve"> </w:t>
      </w:r>
      <w:r w:rsidR="00DB7D51" w:rsidRPr="004D6556">
        <w:rPr>
          <w:rFonts w:ascii="Times New Roman" w:hAnsi="Times New Roman" w:cs="Times New Roman"/>
          <w:color w:val="000000" w:themeColor="text1"/>
          <w:sz w:val="16"/>
          <w:szCs w:val="16"/>
        </w:rPr>
        <w:t>g</w:t>
      </w:r>
      <w:r w:rsidRPr="004D6556">
        <w:rPr>
          <w:rFonts w:ascii="Times New Roman" w:hAnsi="Times New Roman" w:cs="Times New Roman"/>
          <w:color w:val="000000" w:themeColor="text1"/>
          <w:sz w:val="16"/>
          <w:szCs w:val="16"/>
        </w:rPr>
        <w:t xml:space="preserve">ece yeme sendromu, </w:t>
      </w:r>
      <w:r w:rsidR="00DB7D51" w:rsidRPr="004D6556">
        <w:rPr>
          <w:rFonts w:ascii="Times New Roman" w:hAnsi="Times New Roman" w:cs="Times New Roman"/>
          <w:color w:val="000000" w:themeColor="text1"/>
          <w:sz w:val="16"/>
          <w:szCs w:val="16"/>
        </w:rPr>
        <w:t>s</w:t>
      </w:r>
      <w:r w:rsidRPr="004D6556">
        <w:rPr>
          <w:rFonts w:ascii="Times New Roman" w:hAnsi="Times New Roman" w:cs="Times New Roman"/>
          <w:color w:val="000000" w:themeColor="text1"/>
          <w:sz w:val="16"/>
          <w:szCs w:val="16"/>
        </w:rPr>
        <w:t xml:space="preserve">ıklık, </w:t>
      </w:r>
      <w:r w:rsidR="00DB7D51" w:rsidRPr="004D6556">
        <w:rPr>
          <w:rFonts w:ascii="Times New Roman" w:hAnsi="Times New Roman" w:cs="Times New Roman"/>
          <w:color w:val="000000" w:themeColor="text1"/>
          <w:sz w:val="16"/>
          <w:szCs w:val="16"/>
        </w:rPr>
        <w:t>a</w:t>
      </w:r>
      <w:r w:rsidRPr="004D6556">
        <w:rPr>
          <w:rFonts w:ascii="Times New Roman" w:hAnsi="Times New Roman" w:cs="Times New Roman"/>
          <w:color w:val="000000" w:themeColor="text1"/>
          <w:sz w:val="16"/>
          <w:szCs w:val="16"/>
        </w:rPr>
        <w:t xml:space="preserve">ile hekimliği, </w:t>
      </w:r>
      <w:r w:rsidR="00DB7D51" w:rsidRPr="004D6556">
        <w:rPr>
          <w:rFonts w:ascii="Times New Roman" w:hAnsi="Times New Roman" w:cs="Times New Roman"/>
          <w:color w:val="333333"/>
          <w:sz w:val="16"/>
          <w:szCs w:val="16"/>
        </w:rPr>
        <w:t>t</w:t>
      </w:r>
      <w:r w:rsidRPr="004D6556">
        <w:rPr>
          <w:rFonts w:ascii="Times New Roman" w:hAnsi="Times New Roman" w:cs="Times New Roman"/>
          <w:color w:val="333333"/>
          <w:sz w:val="16"/>
          <w:szCs w:val="16"/>
        </w:rPr>
        <w:t xml:space="preserve">arama </w:t>
      </w:r>
    </w:p>
    <w:p w14:paraId="793CE091" w14:textId="77777777" w:rsidR="00FF4CF3" w:rsidRDefault="00FF4CF3" w:rsidP="00FF4CF3">
      <w:pPr>
        <w:spacing w:after="0" w:line="240" w:lineRule="auto"/>
        <w:jc w:val="both"/>
        <w:rPr>
          <w:rFonts w:ascii="Times New Roman" w:eastAsia="Times New Roman" w:hAnsi="Times New Roman" w:cs="Times New Roman"/>
          <w:bCs/>
          <w:iCs/>
          <w:sz w:val="20"/>
          <w:szCs w:val="20"/>
          <w:lang w:eastAsia="tr-TR"/>
        </w:rPr>
      </w:pPr>
    </w:p>
    <w:p w14:paraId="561ADF81" w14:textId="397246CD" w:rsidR="00DB7D51" w:rsidRPr="00FF4CF3" w:rsidRDefault="002014CA" w:rsidP="00FF4CF3">
      <w:pPr>
        <w:spacing w:after="0" w:line="240" w:lineRule="auto"/>
        <w:jc w:val="both"/>
        <w:rPr>
          <w:rFonts w:ascii="Times New Roman" w:eastAsia="Times New Roman" w:hAnsi="Times New Roman" w:cs="Times New Roman"/>
          <w:bCs/>
          <w:iCs/>
          <w:sz w:val="20"/>
          <w:szCs w:val="20"/>
          <w:lang w:eastAsia="tr-TR"/>
        </w:rPr>
      </w:pPr>
      <w:r w:rsidRPr="004D6556">
        <w:rPr>
          <w:rFonts w:ascii="Times New Roman" w:hAnsi="Times New Roman" w:cs="Times New Roman"/>
          <w:b/>
          <w:noProof/>
          <w:sz w:val="16"/>
          <w:szCs w:val="16"/>
          <w:lang w:val="en-US"/>
        </w:rPr>
        <mc:AlternateContent>
          <mc:Choice Requires="wps">
            <w:drawing>
              <wp:anchor distT="0" distB="0" distL="114300" distR="114300" simplePos="0" relativeHeight="251663360" behindDoc="0" locked="0" layoutInCell="1" allowOverlap="1" wp14:anchorId="701306E7" wp14:editId="24FCC35B">
                <wp:simplePos x="0" y="0"/>
                <wp:positionH relativeFrom="column">
                  <wp:posOffset>0</wp:posOffset>
                </wp:positionH>
                <wp:positionV relativeFrom="paragraph">
                  <wp:posOffset>-635</wp:posOffset>
                </wp:positionV>
                <wp:extent cx="5836920" cy="0"/>
                <wp:effectExtent l="0" t="0" r="11430" b="19050"/>
                <wp:wrapNone/>
                <wp:docPr id="2"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noFill/>
                        <a:ln w="9525" cap="flat" cmpd="sng" algn="ctr">
                          <a:solidFill>
                            <a:srgbClr val="0070C0"/>
                          </a:solidFill>
                          <a:prstDash val="solid"/>
                        </a:ln>
                        <a:effectLst/>
                      </wps:spPr>
                      <wps:bodyPr/>
                    </wps:wsp>
                  </a:graphicData>
                </a:graphic>
                <wp14:sizeRelV relativeFrom="margin">
                  <wp14:pctHeight>0</wp14:pctHeight>
                </wp14:sizeRelV>
              </wp:anchor>
            </w:drawing>
          </mc:Choice>
          <mc:Fallback>
            <w:pict>
              <v:line w14:anchorId="25FF5ED0" id="Düz Bağlayıcı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5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" strokecolor="#0070c0"/>
            </w:pict>
          </mc:Fallback>
        </mc:AlternateContent>
      </w:r>
    </w:p>
    <w:p w14:paraId="7BCE31A4" w14:textId="77777777" w:rsidR="00F02281" w:rsidRPr="008C241D" w:rsidRDefault="00F02281" w:rsidP="00F02281">
      <w:pPr>
        <w:spacing w:after="0"/>
        <w:jc w:val="both"/>
        <w:rPr>
          <w:rFonts w:ascii="Times New Roman" w:hAnsi="Times New Roman" w:cs="Times New Roman"/>
          <w:b/>
          <w:sz w:val="16"/>
          <w:szCs w:val="16"/>
        </w:rPr>
      </w:pPr>
      <w:proofErr w:type="spellStart"/>
      <w:r w:rsidRPr="008C241D">
        <w:rPr>
          <w:rFonts w:ascii="Times New Roman" w:hAnsi="Times New Roman" w:cs="Times New Roman"/>
          <w:b/>
          <w:sz w:val="16"/>
          <w:szCs w:val="16"/>
        </w:rPr>
        <w:t>Received</w:t>
      </w:r>
      <w:proofErr w:type="spellEnd"/>
      <w:r w:rsidRPr="008C241D">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Date</w:t>
      </w:r>
      <w:proofErr w:type="spellEnd"/>
      <w:r w:rsidRPr="008C241D">
        <w:rPr>
          <w:rFonts w:ascii="Times New Roman" w:hAnsi="Times New Roman" w:cs="Times New Roman"/>
          <w:b/>
          <w:sz w:val="16"/>
          <w:szCs w:val="16"/>
        </w:rPr>
        <w:t>:</w:t>
      </w:r>
      <w:r w:rsidR="00CD6A7B">
        <w:rPr>
          <w:rFonts w:ascii="Times New Roman" w:hAnsi="Times New Roman" w:cs="Times New Roman"/>
          <w:b/>
          <w:sz w:val="16"/>
          <w:szCs w:val="16"/>
        </w:rPr>
        <w:t xml:space="preserve"> 05.01</w:t>
      </w:r>
      <w:r w:rsidR="003B3817">
        <w:rPr>
          <w:rFonts w:ascii="Times New Roman" w:hAnsi="Times New Roman" w:cs="Times New Roman"/>
          <w:b/>
          <w:sz w:val="16"/>
          <w:szCs w:val="16"/>
        </w:rPr>
        <w:t>-</w:t>
      </w:r>
      <w:r w:rsidR="00BF08E9">
        <w:rPr>
          <w:rFonts w:ascii="Times New Roman" w:hAnsi="Times New Roman" w:cs="Times New Roman"/>
          <w:b/>
          <w:sz w:val="16"/>
          <w:szCs w:val="16"/>
        </w:rPr>
        <w:t>2019</w:t>
      </w:r>
      <w:r>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Accepted</w:t>
      </w:r>
      <w:proofErr w:type="spellEnd"/>
      <w:r w:rsidRPr="008C241D">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Date</w:t>
      </w:r>
      <w:proofErr w:type="spellEnd"/>
      <w:r w:rsidRPr="008C241D">
        <w:rPr>
          <w:rFonts w:ascii="Times New Roman" w:hAnsi="Times New Roman" w:cs="Times New Roman"/>
          <w:b/>
          <w:sz w:val="16"/>
          <w:szCs w:val="16"/>
        </w:rPr>
        <w:t xml:space="preserve">: </w:t>
      </w:r>
      <w:r w:rsidR="00BF08E9">
        <w:rPr>
          <w:rFonts w:ascii="Times New Roman" w:hAnsi="Times New Roman" w:cs="Times New Roman"/>
          <w:b/>
          <w:sz w:val="16"/>
          <w:szCs w:val="16"/>
        </w:rPr>
        <w:t>28.05</w:t>
      </w:r>
      <w:r w:rsidR="003B3817">
        <w:rPr>
          <w:rFonts w:ascii="Times New Roman" w:hAnsi="Times New Roman" w:cs="Times New Roman"/>
          <w:b/>
          <w:sz w:val="16"/>
          <w:szCs w:val="16"/>
        </w:rPr>
        <w:t>-</w:t>
      </w:r>
      <w:r w:rsidRPr="00F02281">
        <w:rPr>
          <w:rFonts w:ascii="Times New Roman" w:hAnsi="Times New Roman" w:cs="Times New Roman"/>
          <w:b/>
          <w:sz w:val="16"/>
          <w:szCs w:val="16"/>
        </w:rPr>
        <w:t>2019</w:t>
      </w:r>
    </w:p>
    <w:p w14:paraId="30535D09" w14:textId="7379078A" w:rsidR="006E2B13" w:rsidRPr="006E2B13" w:rsidRDefault="00DB7D51" w:rsidP="006E2B13">
      <w:pPr>
        <w:spacing w:after="0" w:line="240" w:lineRule="auto"/>
        <w:rPr>
          <w:rFonts w:ascii="Times New Roman" w:eastAsia="Times New Roman" w:hAnsi="Times New Roman" w:cs="Times New Roman"/>
          <w:sz w:val="16"/>
          <w:szCs w:val="18"/>
          <w:lang w:eastAsia="tr-TR"/>
        </w:rPr>
      </w:pPr>
      <w:r>
        <w:rPr>
          <w:rFonts w:ascii="Times New Roman" w:eastAsia="Times New Roman" w:hAnsi="Times New Roman" w:cs="Times New Roman"/>
          <w:sz w:val="16"/>
          <w:szCs w:val="18"/>
          <w:vertAlign w:val="superscript"/>
          <w:lang w:eastAsia="tr-TR"/>
        </w:rPr>
        <w:t>1</w:t>
      </w:r>
      <w:r w:rsidR="006E2B13" w:rsidRPr="006E2B13">
        <w:rPr>
          <w:rFonts w:ascii="Times New Roman" w:eastAsia="Times New Roman" w:hAnsi="Times New Roman" w:cs="Times New Roman"/>
          <w:sz w:val="16"/>
          <w:szCs w:val="18"/>
          <w:lang w:eastAsia="tr-TR"/>
        </w:rPr>
        <w:t>Kürtün Aile Sağlığı Merkezi, Gümüşhane, Türkiye</w:t>
      </w:r>
      <w:r w:rsidR="006E2B13" w:rsidRPr="006E2B13">
        <w:rPr>
          <w:rFonts w:ascii="Times New Roman" w:eastAsia="Times New Roman" w:hAnsi="Times New Roman" w:cs="Times New Roman"/>
          <w:sz w:val="16"/>
          <w:szCs w:val="18"/>
          <w:lang w:eastAsia="tr-TR"/>
        </w:rPr>
        <w:br/>
      </w:r>
      <w:r>
        <w:rPr>
          <w:rFonts w:ascii="Times New Roman" w:eastAsia="Times New Roman" w:hAnsi="Times New Roman" w:cs="Times New Roman"/>
          <w:sz w:val="16"/>
          <w:szCs w:val="18"/>
          <w:vertAlign w:val="superscript"/>
          <w:lang w:eastAsia="tr-TR"/>
        </w:rPr>
        <w:t>2</w:t>
      </w:r>
      <w:r w:rsidR="006E2B13" w:rsidRPr="006E2B13">
        <w:rPr>
          <w:rFonts w:ascii="Times New Roman" w:eastAsia="Times New Roman" w:hAnsi="Times New Roman" w:cs="Times New Roman"/>
          <w:sz w:val="16"/>
          <w:szCs w:val="18"/>
          <w:lang w:eastAsia="tr-TR"/>
        </w:rPr>
        <w:t>Karadeniz Teknik Üniversitesi Tıp Fakültesi Aile Hekimliği Anabilim Dalı 61080, Trabzon, TÜRKİYE</w:t>
      </w:r>
      <w:r w:rsidR="006E2B13" w:rsidRPr="006E2B13">
        <w:rPr>
          <w:rFonts w:ascii="Times New Roman" w:eastAsia="Times New Roman" w:hAnsi="Times New Roman" w:cs="Times New Roman"/>
          <w:sz w:val="16"/>
          <w:szCs w:val="18"/>
          <w:lang w:eastAsia="tr-TR"/>
        </w:rPr>
        <w:br/>
      </w:r>
      <w:r>
        <w:rPr>
          <w:rFonts w:ascii="Times New Roman" w:eastAsia="Times New Roman" w:hAnsi="Times New Roman" w:cs="Times New Roman"/>
          <w:sz w:val="16"/>
          <w:szCs w:val="18"/>
          <w:vertAlign w:val="superscript"/>
          <w:lang w:eastAsia="tr-TR"/>
        </w:rPr>
        <w:t>3</w:t>
      </w:r>
      <w:r w:rsidR="006E2B13" w:rsidRPr="006E2B13">
        <w:rPr>
          <w:rFonts w:ascii="Times New Roman" w:eastAsia="Times New Roman" w:hAnsi="Times New Roman" w:cs="Times New Roman"/>
          <w:sz w:val="16"/>
          <w:szCs w:val="18"/>
          <w:lang w:eastAsia="tr-TR"/>
        </w:rPr>
        <w:t>Karadeniz Teknik Üniversitesi Tıp Fakültesi Aile Hekimliği Anabilim Dalı 61080 Trabzon, TÜRKİYE</w:t>
      </w:r>
    </w:p>
    <w:p w14:paraId="6939633E" w14:textId="05232901" w:rsidR="006E2B13" w:rsidRDefault="00F02281" w:rsidP="004D6556">
      <w:pPr>
        <w:spacing w:after="0"/>
        <w:rPr>
          <w:rFonts w:ascii="Times New Roman" w:hAnsi="Times New Roman" w:cs="Times New Roman"/>
          <w:color w:val="000000"/>
          <w:sz w:val="16"/>
          <w:szCs w:val="18"/>
          <w:shd w:val="clear" w:color="auto" w:fill="FEFEFE"/>
        </w:rPr>
      </w:pPr>
      <w:r w:rsidRPr="008C241D">
        <w:rPr>
          <w:rFonts w:ascii="Times New Roman" w:hAnsi="Times New Roman" w:cs="Times New Roman"/>
          <w:b/>
          <w:sz w:val="16"/>
          <w:szCs w:val="16"/>
        </w:rPr>
        <w:t>*</w:t>
      </w:r>
      <w:proofErr w:type="spellStart"/>
      <w:r w:rsidRPr="008C241D">
        <w:rPr>
          <w:rFonts w:ascii="Times New Roman" w:hAnsi="Times New Roman" w:cs="Times New Roman"/>
          <w:b/>
          <w:sz w:val="16"/>
          <w:szCs w:val="16"/>
        </w:rPr>
        <w:t>Address</w:t>
      </w:r>
      <w:proofErr w:type="spellEnd"/>
      <w:r w:rsidRPr="008C241D">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for</w:t>
      </w:r>
      <w:proofErr w:type="spellEnd"/>
      <w:r w:rsidRPr="008C241D">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Correspondence</w:t>
      </w:r>
      <w:proofErr w:type="spellEnd"/>
      <w:r w:rsidRPr="008C241D">
        <w:rPr>
          <w:rFonts w:ascii="Times New Roman" w:hAnsi="Times New Roman" w:cs="Times New Roman"/>
          <w:b/>
          <w:sz w:val="16"/>
          <w:szCs w:val="16"/>
        </w:rPr>
        <w:t xml:space="preserve"> / Yazışma Adresi:</w:t>
      </w:r>
      <w:r w:rsidRPr="008C241D">
        <w:rPr>
          <w:rFonts w:ascii="Times New Roman" w:hAnsi="Times New Roman" w:cs="Times New Roman"/>
          <w:sz w:val="16"/>
          <w:szCs w:val="16"/>
        </w:rPr>
        <w:t xml:space="preserve"> </w:t>
      </w:r>
      <w:r w:rsidR="006E2B13">
        <w:rPr>
          <w:rFonts w:ascii="Times New Roman" w:hAnsi="Times New Roman" w:cs="Times New Roman"/>
          <w:sz w:val="16"/>
          <w:szCs w:val="16"/>
        </w:rPr>
        <w:t>Ahmet ERAY, Kürtün</w:t>
      </w:r>
      <w:r w:rsidR="00DB7D51">
        <w:rPr>
          <w:rFonts w:ascii="Times New Roman" w:hAnsi="Times New Roman" w:cs="Times New Roman"/>
          <w:sz w:val="16"/>
          <w:szCs w:val="16"/>
        </w:rPr>
        <w:t xml:space="preserve"> </w:t>
      </w:r>
      <w:r w:rsidR="006E2B13" w:rsidRPr="006E2B13">
        <w:rPr>
          <w:rFonts w:ascii="Times New Roman" w:hAnsi="Times New Roman" w:cs="Times New Roman"/>
          <w:sz w:val="16"/>
          <w:szCs w:val="16"/>
        </w:rPr>
        <w:t>Aile Sağlığı Merkezi, Gümüşhane, Türkiye</w:t>
      </w:r>
      <w:r w:rsidR="003B3817">
        <w:rPr>
          <w:rFonts w:ascii="PMingLiU" w:eastAsia="PMingLiU" w:hAnsi="PMingLiU" w:cs="PMingLiU" w:hint="eastAsia"/>
          <w:sz w:val="18"/>
          <w:szCs w:val="18"/>
        </w:rPr>
        <w:br/>
      </w:r>
      <w:r w:rsidRPr="008C241D">
        <w:rPr>
          <w:rFonts w:ascii="Times New Roman" w:hAnsi="Times New Roman" w:cs="Times New Roman"/>
          <w:b/>
          <w:sz w:val="16"/>
          <w:szCs w:val="16"/>
        </w:rPr>
        <w:t>E-mail:</w:t>
      </w:r>
      <w:r w:rsidRPr="008C241D">
        <w:rPr>
          <w:rFonts w:ascii="Times New Roman" w:hAnsi="Times New Roman" w:cs="Times New Roman"/>
          <w:sz w:val="16"/>
          <w:szCs w:val="16"/>
        </w:rPr>
        <w:t xml:space="preserve"> </w:t>
      </w:r>
      <w:hyperlink r:id="rId10" w:history="1">
        <w:r w:rsidR="006E2B13" w:rsidRPr="003D5C2F">
          <w:rPr>
            <w:rStyle w:val="Kpr"/>
            <w:rFonts w:ascii="Times New Roman" w:hAnsi="Times New Roman" w:cs="Times New Roman"/>
            <w:sz w:val="16"/>
            <w:szCs w:val="18"/>
            <w:shd w:val="clear" w:color="auto" w:fill="FEFEFE"/>
          </w:rPr>
          <w:t>erayahm@hotmail.com</w:t>
        </w:r>
      </w:hyperlink>
    </w:p>
    <w:p w14:paraId="1B566A6F" w14:textId="69C7BD5D" w:rsidR="00DB7D51" w:rsidRPr="002014CA" w:rsidRDefault="00DB7D51" w:rsidP="004D6556">
      <w:pPr>
        <w:spacing w:after="0"/>
        <w:ind w:right="425"/>
        <w:rPr>
          <w:rFonts w:ascii="Times New Roman" w:hAnsi="Times New Roman" w:cs="Times New Roman"/>
          <w:sz w:val="16"/>
          <w:szCs w:val="16"/>
        </w:rPr>
      </w:pPr>
      <w:r w:rsidRPr="002014CA">
        <w:rPr>
          <w:rFonts w:ascii="Times New Roman" w:hAnsi="Times New Roman" w:cs="Times New Roman"/>
          <w:sz w:val="16"/>
          <w:szCs w:val="16"/>
        </w:rPr>
        <w:t xml:space="preserve">Eray A, Ateş E, Set T. Bir Aile Sağlığı Merkezinde Erişkinlerde Gece Yeme Sendromu Sıklığının Araştırılması. TJFMPC, 2019;13 (3): </w:t>
      </w:r>
      <w:r w:rsidR="00BA30AE">
        <w:rPr>
          <w:rFonts w:ascii="Times New Roman" w:hAnsi="Times New Roman" w:cs="Times New Roman"/>
          <w:sz w:val="16"/>
          <w:szCs w:val="16"/>
        </w:rPr>
        <w:t>300</w:t>
      </w:r>
      <w:r w:rsidRPr="002014CA">
        <w:rPr>
          <w:rFonts w:ascii="Times New Roman" w:hAnsi="Times New Roman" w:cs="Times New Roman"/>
          <w:sz w:val="16"/>
          <w:szCs w:val="16"/>
        </w:rPr>
        <w:t>-</w:t>
      </w:r>
      <w:r w:rsidR="00BA30AE">
        <w:rPr>
          <w:rFonts w:ascii="Times New Roman" w:hAnsi="Times New Roman" w:cs="Times New Roman"/>
          <w:sz w:val="16"/>
          <w:szCs w:val="16"/>
        </w:rPr>
        <w:t>304</w:t>
      </w:r>
      <w:r w:rsidRPr="002014CA">
        <w:rPr>
          <w:rFonts w:ascii="Times New Roman" w:hAnsi="Times New Roman" w:cs="Times New Roman"/>
          <w:sz w:val="16"/>
          <w:szCs w:val="16"/>
        </w:rPr>
        <w:t>.</w:t>
      </w:r>
    </w:p>
    <w:p w14:paraId="5D3DEB94" w14:textId="77777777" w:rsidR="00DB7D51" w:rsidRPr="002014CA" w:rsidRDefault="00DB7D51" w:rsidP="006E2B13">
      <w:pPr>
        <w:spacing w:after="0"/>
        <w:ind w:right="4252"/>
        <w:rPr>
          <w:rFonts w:ascii="Times New Roman" w:hAnsi="Times New Roman" w:cs="Times New Roman"/>
          <w:b/>
          <w:sz w:val="16"/>
          <w:szCs w:val="16"/>
        </w:rPr>
      </w:pPr>
    </w:p>
    <w:p w14:paraId="59A11F42" w14:textId="77777777" w:rsidR="00BD6D12" w:rsidRPr="002014CA" w:rsidRDefault="00BD6D12" w:rsidP="006E2B13">
      <w:pPr>
        <w:spacing w:after="0"/>
        <w:ind w:right="4252"/>
        <w:rPr>
          <w:rFonts w:ascii="Times New Roman" w:hAnsi="Times New Roman" w:cs="Times New Roman"/>
          <w:b/>
          <w:sz w:val="16"/>
          <w:szCs w:val="16"/>
        </w:rPr>
      </w:pPr>
      <w:r w:rsidRPr="002014CA">
        <w:rPr>
          <w:rFonts w:ascii="Times New Roman" w:hAnsi="Times New Roman" w:cs="Times New Roman"/>
          <w:b/>
          <w:sz w:val="16"/>
          <w:szCs w:val="16"/>
        </w:rPr>
        <w:t>DOI:</w:t>
      </w:r>
    </w:p>
    <w:p w14:paraId="153909BC" w14:textId="77777777" w:rsidR="00FC6ED1" w:rsidRDefault="00FC6ED1">
      <w:pPr>
        <w:rPr>
          <w:rFonts w:ascii="Times New Roman" w:hAnsi="Times New Roman" w:cs="Times New Roman"/>
          <w:sz w:val="16"/>
          <w:szCs w:val="16"/>
        </w:rPr>
      </w:pPr>
      <w:r>
        <w:rPr>
          <w:rFonts w:ascii="Times New Roman" w:hAnsi="Times New Roman" w:cs="Times New Roman"/>
          <w:sz w:val="16"/>
          <w:szCs w:val="16"/>
        </w:rPr>
        <w:br w:type="page"/>
      </w:r>
    </w:p>
    <w:p w14:paraId="48373435" w14:textId="77777777" w:rsidR="00FC6ED1" w:rsidRDefault="00FC6ED1" w:rsidP="00FC6ED1">
      <w:pPr>
        <w:spacing w:after="0"/>
        <w:rPr>
          <w:rFonts w:ascii="Times New Roman" w:hAnsi="Times New Roman" w:cs="Times New Roman"/>
          <w:b/>
          <w:sz w:val="16"/>
          <w:szCs w:val="16"/>
        </w:rPr>
        <w:sectPr w:rsidR="00FC6ED1" w:rsidSect="00BA30AE">
          <w:footerReference w:type="even" r:id="rId11"/>
          <w:footerReference w:type="default" r:id="rId12"/>
          <w:pgSz w:w="11906" w:h="16838"/>
          <w:pgMar w:top="1417" w:right="1417" w:bottom="1417" w:left="1417" w:header="708" w:footer="708" w:gutter="0"/>
          <w:pgNumType w:start="300"/>
          <w:cols w:space="708"/>
          <w:docGrid w:linePitch="360"/>
        </w:sectPr>
      </w:pPr>
    </w:p>
    <w:p w14:paraId="08DAB6F7" w14:textId="6D07C31A" w:rsidR="006879FE" w:rsidRPr="006879FE" w:rsidRDefault="006879FE" w:rsidP="006879FE">
      <w:pPr>
        <w:spacing w:after="120" w:line="240" w:lineRule="auto"/>
        <w:contextualSpacing/>
        <w:rPr>
          <w:rFonts w:ascii="Times New Roman" w:eastAsia="Times New Roman" w:hAnsi="Times New Roman" w:cs="Times New Roman"/>
          <w:b/>
          <w:color w:val="000000"/>
          <w:spacing w:val="-10"/>
          <w:kern w:val="28"/>
          <w:sz w:val="20"/>
          <w:szCs w:val="20"/>
        </w:rPr>
      </w:pPr>
      <w:r w:rsidRPr="006879FE">
        <w:rPr>
          <w:rFonts w:ascii="Times New Roman" w:eastAsia="Times New Roman" w:hAnsi="Times New Roman" w:cs="Times New Roman"/>
          <w:b/>
          <w:color w:val="000000"/>
          <w:spacing w:val="-10"/>
          <w:kern w:val="28"/>
          <w:sz w:val="20"/>
          <w:szCs w:val="20"/>
        </w:rPr>
        <w:lastRenderedPageBreak/>
        <w:t xml:space="preserve">GİRİŞ </w:t>
      </w:r>
    </w:p>
    <w:p w14:paraId="49A9CFD0" w14:textId="77777777" w:rsidR="006879FE" w:rsidRDefault="006879FE" w:rsidP="006879FE">
      <w:pPr>
        <w:spacing w:after="160" w:line="240" w:lineRule="auto"/>
        <w:jc w:val="both"/>
        <w:rPr>
          <w:rFonts w:ascii="Times New Roman" w:eastAsia="Calibri" w:hAnsi="Times New Roman" w:cs="Times New Roman"/>
          <w:color w:val="000000"/>
          <w:sz w:val="20"/>
          <w:szCs w:val="20"/>
        </w:rPr>
      </w:pPr>
    </w:p>
    <w:p w14:paraId="12962D3E" w14:textId="77777777" w:rsidR="006879FE" w:rsidRPr="006879FE" w:rsidRDefault="006879FE" w:rsidP="00DB52DA">
      <w:pPr>
        <w:spacing w:after="160" w:line="240" w:lineRule="auto"/>
        <w:jc w:val="both"/>
        <w:rPr>
          <w:rFonts w:ascii="Times New Roman" w:eastAsia="Calibri" w:hAnsi="Times New Roman" w:cs="Times New Roman"/>
          <w:color w:val="000000"/>
          <w:sz w:val="20"/>
          <w:szCs w:val="20"/>
        </w:rPr>
      </w:pPr>
      <w:r w:rsidRPr="006879FE">
        <w:rPr>
          <w:rFonts w:ascii="Times New Roman" w:eastAsia="Calibri" w:hAnsi="Times New Roman" w:cs="Times New Roman"/>
          <w:color w:val="000000"/>
          <w:sz w:val="20"/>
          <w:szCs w:val="20"/>
        </w:rPr>
        <w:t xml:space="preserve">Gece Yeme Sendromu (GYS) ilk olarak 1955 yılında </w:t>
      </w:r>
      <w:proofErr w:type="spellStart"/>
      <w:r w:rsidRPr="006879FE">
        <w:rPr>
          <w:rFonts w:ascii="Times New Roman" w:eastAsia="Calibri" w:hAnsi="Times New Roman" w:cs="Times New Roman"/>
          <w:color w:val="000000"/>
          <w:sz w:val="20"/>
          <w:szCs w:val="20"/>
        </w:rPr>
        <w:t>Stunkard</w:t>
      </w:r>
      <w:proofErr w:type="spellEnd"/>
      <w:r w:rsidRPr="006879FE">
        <w:rPr>
          <w:rFonts w:ascii="Times New Roman" w:eastAsia="Calibri" w:hAnsi="Times New Roman" w:cs="Times New Roman"/>
          <w:color w:val="000000"/>
          <w:sz w:val="20"/>
          <w:szCs w:val="20"/>
        </w:rPr>
        <w:t xml:space="preserve"> ve ark. tarafından sabah yemek yeme ihtiyacı duymama, akşam yemeğinden sonra fazla yemek yeme ve uyku bozukluğu ile karakterize bir bozukluk olarak tanımlanmıştır</w:t>
      </w:r>
      <w:r w:rsidRPr="006879FE">
        <w:rPr>
          <w:rFonts w:ascii="Times New Roman" w:eastAsia="Calibri" w:hAnsi="Times New Roman" w:cs="Times New Roman"/>
          <w:noProof/>
          <w:color w:val="000000"/>
          <w:sz w:val="20"/>
          <w:szCs w:val="20"/>
        </w:rPr>
        <w:t>.</w:t>
      </w:r>
      <w:r w:rsidRPr="006879FE">
        <w:rPr>
          <w:rFonts w:ascii="Times New Roman" w:eastAsia="Calibri" w:hAnsi="Times New Roman" w:cs="Times New Roman"/>
          <w:noProof/>
          <w:color w:val="000000"/>
          <w:sz w:val="20"/>
          <w:szCs w:val="20"/>
          <w:vertAlign w:val="superscript"/>
        </w:rPr>
        <w:t>1</w:t>
      </w:r>
      <w:r w:rsidRPr="006879FE">
        <w:rPr>
          <w:rFonts w:ascii="Times New Roman" w:eastAsia="Calibri" w:hAnsi="Times New Roman" w:cs="Times New Roman"/>
          <w:color w:val="000000"/>
          <w:sz w:val="20"/>
          <w:szCs w:val="20"/>
        </w:rPr>
        <w:t xml:space="preserve"> GYS yeme bozukluğu, uyku bozukluğu ve duygu durum bozukluğunun bir birleşimi olarak kavramsallaştırılmıştır. Zamanla </w:t>
      </w:r>
      <w:proofErr w:type="spellStart"/>
      <w:r w:rsidRPr="006879FE">
        <w:rPr>
          <w:rFonts w:ascii="Times New Roman" w:eastAsia="Calibri" w:hAnsi="Times New Roman" w:cs="Times New Roman"/>
          <w:color w:val="000000"/>
          <w:sz w:val="20"/>
          <w:szCs w:val="20"/>
        </w:rPr>
        <w:t>GYS’nin</w:t>
      </w:r>
      <w:proofErr w:type="spellEnd"/>
      <w:r w:rsidRPr="006879FE">
        <w:rPr>
          <w:rFonts w:ascii="Times New Roman" w:eastAsia="Calibri" w:hAnsi="Times New Roman" w:cs="Times New Roman"/>
          <w:color w:val="000000"/>
          <w:sz w:val="20"/>
          <w:szCs w:val="20"/>
        </w:rPr>
        <w:t xml:space="preserve"> tanımında bazı değişiklikler olmuştur. Bu sendrom DSM-V’de “tanımlanmış diğer bir beslenme ya da yeme bozukluğu” tanısı altında değerlendirilmiştir. </w:t>
      </w:r>
      <w:proofErr w:type="spellStart"/>
      <w:r w:rsidRPr="006879FE">
        <w:rPr>
          <w:rFonts w:ascii="Times New Roman" w:eastAsia="Calibri" w:hAnsi="Times New Roman" w:cs="Times New Roman"/>
          <w:color w:val="000000"/>
          <w:sz w:val="20"/>
          <w:szCs w:val="20"/>
        </w:rPr>
        <w:t>GYS’de</w:t>
      </w:r>
      <w:proofErr w:type="spellEnd"/>
      <w:r w:rsidRPr="006879FE">
        <w:rPr>
          <w:rFonts w:ascii="Times New Roman" w:eastAsia="Calibri" w:hAnsi="Times New Roman" w:cs="Times New Roman"/>
          <w:color w:val="000000"/>
          <w:sz w:val="20"/>
          <w:szCs w:val="20"/>
        </w:rPr>
        <w:t xml:space="preserve">, yeme ve </w:t>
      </w:r>
      <w:r w:rsidRPr="006879FE">
        <w:rPr>
          <w:rFonts w:ascii="Times New Roman" w:eastAsia="ArialMT" w:hAnsi="Times New Roman" w:cs="Times New Roman"/>
          <w:color w:val="000000"/>
          <w:sz w:val="20"/>
          <w:szCs w:val="20"/>
        </w:rPr>
        <w:t>uykunun biyolojik ritimleri ayrılmıştır</w:t>
      </w:r>
      <w:r w:rsidRPr="006879FE">
        <w:rPr>
          <w:rFonts w:ascii="Times New Roman" w:eastAsia="ArialMT" w:hAnsi="Times New Roman" w:cs="Times New Roman"/>
          <w:strike/>
          <w:color w:val="000000"/>
          <w:sz w:val="20"/>
          <w:szCs w:val="20"/>
        </w:rPr>
        <w:t>,</w:t>
      </w:r>
      <w:r w:rsidRPr="006879FE">
        <w:rPr>
          <w:rFonts w:ascii="Times New Roman" w:eastAsia="ArialMT" w:hAnsi="Times New Roman" w:cs="Times New Roman"/>
          <w:color w:val="000000"/>
          <w:sz w:val="20"/>
          <w:szCs w:val="20"/>
        </w:rPr>
        <w:t xml:space="preserve"> </w:t>
      </w:r>
      <w:r w:rsidRPr="006879FE">
        <w:rPr>
          <w:rFonts w:ascii="Times New Roman" w:eastAsia="Calibri" w:hAnsi="Times New Roman" w:cs="Times New Roman"/>
          <w:color w:val="000000"/>
          <w:sz w:val="20"/>
          <w:szCs w:val="20"/>
        </w:rPr>
        <w:t>ancak uyku döngü</w:t>
      </w:r>
      <w:r w:rsidRPr="006879FE">
        <w:rPr>
          <w:rFonts w:ascii="Times New Roman" w:eastAsia="ArialMT" w:hAnsi="Times New Roman" w:cs="Times New Roman"/>
          <w:color w:val="000000"/>
          <w:sz w:val="20"/>
          <w:szCs w:val="20"/>
        </w:rPr>
        <w:t>sü</w:t>
      </w:r>
      <w:r w:rsidRPr="006879FE">
        <w:rPr>
          <w:rFonts w:ascii="Times New Roman" w:eastAsia="Calibri" w:hAnsi="Times New Roman" w:cs="Times New Roman"/>
          <w:color w:val="000000"/>
          <w:sz w:val="20"/>
          <w:szCs w:val="20"/>
        </w:rPr>
        <w:t xml:space="preserve"> </w:t>
      </w:r>
      <w:r w:rsidRPr="006879FE">
        <w:rPr>
          <w:rFonts w:ascii="Times New Roman" w:eastAsia="ArialMT" w:hAnsi="Times New Roman" w:cs="Times New Roman"/>
          <w:color w:val="000000"/>
          <w:sz w:val="20"/>
          <w:szCs w:val="20"/>
        </w:rPr>
        <w:t>bozulmamıştır. Enerji alımında</w:t>
      </w:r>
      <w:r w:rsidRPr="006879FE">
        <w:rPr>
          <w:rFonts w:ascii="Times New Roman" w:eastAsia="Calibri" w:hAnsi="Times New Roman" w:cs="Times New Roman"/>
          <w:color w:val="000000"/>
          <w:sz w:val="20"/>
          <w:szCs w:val="20"/>
        </w:rPr>
        <w:t xml:space="preserve"> </w:t>
      </w:r>
      <w:r w:rsidRPr="006879FE">
        <w:rPr>
          <w:rFonts w:ascii="Times New Roman" w:eastAsia="ArialMT" w:hAnsi="Times New Roman" w:cs="Times New Roman"/>
          <w:color w:val="000000"/>
          <w:sz w:val="20"/>
          <w:szCs w:val="20"/>
        </w:rPr>
        <w:t>gecikme sonucunda kişilerin sabah</w:t>
      </w:r>
      <w:r w:rsidRPr="006879FE">
        <w:rPr>
          <w:rFonts w:ascii="Times New Roman" w:eastAsia="Calibri" w:hAnsi="Times New Roman" w:cs="Times New Roman"/>
          <w:color w:val="000000"/>
          <w:sz w:val="20"/>
          <w:szCs w:val="20"/>
        </w:rPr>
        <w:t xml:space="preserve"> </w:t>
      </w:r>
      <w:r w:rsidRPr="006879FE">
        <w:rPr>
          <w:rFonts w:ascii="Times New Roman" w:eastAsia="ArialMT" w:hAnsi="Times New Roman" w:cs="Times New Roman"/>
          <w:color w:val="000000"/>
          <w:sz w:val="20"/>
          <w:szCs w:val="20"/>
        </w:rPr>
        <w:t>yemeleri baskılanırken, akşam ve gece yemele</w:t>
      </w:r>
      <w:r w:rsidRPr="006879FE">
        <w:rPr>
          <w:rFonts w:ascii="Times New Roman" w:eastAsia="Calibri" w:hAnsi="Times New Roman" w:cs="Times New Roman"/>
          <w:color w:val="000000"/>
          <w:sz w:val="20"/>
          <w:szCs w:val="20"/>
        </w:rPr>
        <w:t>ri artar.</w:t>
      </w:r>
      <w:r w:rsidRPr="006879FE">
        <w:rPr>
          <w:rFonts w:ascii="Times New Roman" w:eastAsia="Calibri" w:hAnsi="Times New Roman" w:cs="Times New Roman"/>
          <w:noProof/>
          <w:color w:val="000000"/>
          <w:sz w:val="20"/>
          <w:szCs w:val="20"/>
          <w:vertAlign w:val="superscript"/>
        </w:rPr>
        <w:t>2</w:t>
      </w:r>
      <w:r w:rsidRPr="006879FE">
        <w:rPr>
          <w:rFonts w:ascii="Times New Roman" w:eastAsia="Calibri" w:hAnsi="Times New Roman" w:cs="Times New Roman"/>
          <w:color w:val="000000"/>
          <w:sz w:val="20"/>
          <w:szCs w:val="20"/>
        </w:rPr>
        <w:t xml:space="preserve"> Bu sendrom, uyku döngüsündeki değişikliklerle (gece vardiyası çalışması gibi), ilaçlarla, tıkınırcasına yeme bozukluğuyla, madde kötüye kullanımıyla veya genel tıbbi bozukluklarla açıklanamaz.</w:t>
      </w:r>
      <w:r w:rsidRPr="006879FE">
        <w:rPr>
          <w:rFonts w:ascii="Times New Roman" w:eastAsia="Calibri" w:hAnsi="Times New Roman" w:cs="Times New Roman"/>
          <w:color w:val="000000"/>
          <w:sz w:val="20"/>
          <w:szCs w:val="20"/>
          <w:vertAlign w:val="superscript"/>
        </w:rPr>
        <w:t xml:space="preserve">3 </w:t>
      </w:r>
      <w:r w:rsidRPr="006879FE">
        <w:rPr>
          <w:rFonts w:ascii="Times New Roman" w:eastAsia="Calibri" w:hAnsi="Times New Roman" w:cs="Times New Roman"/>
          <w:color w:val="000000"/>
          <w:sz w:val="20"/>
          <w:szCs w:val="20"/>
        </w:rPr>
        <w:t xml:space="preserve">GYS için farklı tanı ölçütleri kullanılmış olup, </w:t>
      </w:r>
      <w:proofErr w:type="spellStart"/>
      <w:r w:rsidRPr="006879FE">
        <w:rPr>
          <w:rFonts w:ascii="Times New Roman" w:eastAsia="Calibri" w:hAnsi="Times New Roman" w:cs="Times New Roman"/>
          <w:color w:val="000000"/>
          <w:sz w:val="20"/>
          <w:szCs w:val="20"/>
        </w:rPr>
        <w:t>Stunkard’ın</w:t>
      </w:r>
      <w:proofErr w:type="spellEnd"/>
      <w:r w:rsidRPr="006879FE">
        <w:rPr>
          <w:rFonts w:ascii="Times New Roman" w:eastAsia="Calibri" w:hAnsi="Times New Roman" w:cs="Times New Roman"/>
          <w:color w:val="000000"/>
          <w:sz w:val="20"/>
          <w:szCs w:val="20"/>
        </w:rPr>
        <w:t xml:space="preserve"> 1955 ve </w:t>
      </w:r>
      <w:proofErr w:type="spellStart"/>
      <w:r w:rsidRPr="006879FE">
        <w:rPr>
          <w:rFonts w:ascii="Times New Roman" w:eastAsia="Calibri" w:hAnsi="Times New Roman" w:cs="Times New Roman"/>
          <w:color w:val="000000"/>
          <w:sz w:val="20"/>
          <w:szCs w:val="20"/>
        </w:rPr>
        <w:t>Birkedvedt’in</w:t>
      </w:r>
      <w:proofErr w:type="spellEnd"/>
      <w:r w:rsidRPr="006879FE">
        <w:rPr>
          <w:rFonts w:ascii="Times New Roman" w:eastAsia="Calibri" w:hAnsi="Times New Roman" w:cs="Times New Roman"/>
          <w:color w:val="000000"/>
          <w:sz w:val="20"/>
          <w:szCs w:val="20"/>
        </w:rPr>
        <w:t xml:space="preserve"> 1999 yılında önerdikleri kriterler daha fazla benimsenmiştir.</w:t>
      </w:r>
      <w:r w:rsidRPr="006879FE">
        <w:rPr>
          <w:rFonts w:ascii="Times New Roman" w:eastAsia="Calibri" w:hAnsi="Times New Roman" w:cs="Times New Roman"/>
          <w:noProof/>
          <w:color w:val="000000"/>
          <w:sz w:val="20"/>
          <w:szCs w:val="20"/>
          <w:vertAlign w:val="superscript"/>
        </w:rPr>
        <w:t>4</w:t>
      </w:r>
      <w:r w:rsidRPr="006879FE">
        <w:rPr>
          <w:rFonts w:ascii="Times New Roman" w:eastAsia="Calibri" w:hAnsi="Times New Roman" w:cs="Times New Roman"/>
          <w:color w:val="000000"/>
          <w:sz w:val="20"/>
          <w:szCs w:val="20"/>
        </w:rPr>
        <w:t xml:space="preserve"> Karışıklığı önlemek ve GYS tanımını standardize etmek için Nisan 2008'de uluslararası bir araştırma toplantısı yapılarak GYS tanı ölçütleri belirlenmiştir.</w:t>
      </w:r>
      <w:r w:rsidRPr="006879FE">
        <w:rPr>
          <w:rFonts w:ascii="Times New Roman" w:eastAsia="Calibri" w:hAnsi="Times New Roman" w:cs="Times New Roman"/>
          <w:color w:val="000000"/>
          <w:sz w:val="20"/>
          <w:szCs w:val="20"/>
          <w:vertAlign w:val="superscript"/>
        </w:rPr>
        <w:t>3</w:t>
      </w:r>
      <w:r w:rsidRPr="006879FE">
        <w:rPr>
          <w:rFonts w:ascii="Times New Roman" w:eastAsia="Calibri" w:hAnsi="Times New Roman" w:cs="Times New Roman"/>
          <w:color w:val="000000"/>
          <w:sz w:val="20"/>
          <w:szCs w:val="20"/>
        </w:rPr>
        <w:t xml:space="preserve"> GYS için bir tarama aracı ve şiddet ölçeği olarak </w:t>
      </w:r>
      <w:proofErr w:type="spellStart"/>
      <w:r w:rsidRPr="006879FE">
        <w:rPr>
          <w:rFonts w:ascii="Times New Roman" w:eastAsia="Calibri" w:hAnsi="Times New Roman" w:cs="Times New Roman"/>
          <w:color w:val="000000"/>
          <w:sz w:val="20"/>
          <w:szCs w:val="20"/>
        </w:rPr>
        <w:t>Allison</w:t>
      </w:r>
      <w:proofErr w:type="spellEnd"/>
      <w:r w:rsidRPr="006879FE">
        <w:rPr>
          <w:rFonts w:ascii="Times New Roman" w:eastAsia="Calibri" w:hAnsi="Times New Roman" w:cs="Times New Roman"/>
          <w:color w:val="000000"/>
          <w:sz w:val="20"/>
          <w:szCs w:val="20"/>
        </w:rPr>
        <w:t xml:space="preserve"> ve ark. tarafından gece yeme anketi (GYA) geliştirilmiş, geçerliliği gösterilmiştir.</w:t>
      </w:r>
      <w:r w:rsidRPr="006879FE">
        <w:rPr>
          <w:rFonts w:ascii="Times New Roman" w:eastAsia="Calibri" w:hAnsi="Times New Roman" w:cs="Times New Roman"/>
          <w:noProof/>
          <w:color w:val="000000"/>
          <w:sz w:val="20"/>
          <w:szCs w:val="20"/>
          <w:vertAlign w:val="superscript"/>
        </w:rPr>
        <w:t>5</w:t>
      </w:r>
    </w:p>
    <w:p w14:paraId="26524C5C" w14:textId="77777777" w:rsidR="006879FE" w:rsidRDefault="006879FE">
      <w:pPr>
        <w:spacing w:after="160" w:line="240" w:lineRule="auto"/>
        <w:ind w:firstLine="708"/>
        <w:jc w:val="both"/>
        <w:rPr>
          <w:rFonts w:ascii="Times New Roman" w:eastAsia="Calibri" w:hAnsi="Times New Roman" w:cs="Times New Roman"/>
          <w:color w:val="000000"/>
          <w:sz w:val="20"/>
          <w:szCs w:val="20"/>
        </w:rPr>
      </w:pPr>
      <w:proofErr w:type="spellStart"/>
      <w:r w:rsidRPr="006879FE">
        <w:rPr>
          <w:rFonts w:ascii="Times New Roman" w:eastAsia="Calibri" w:hAnsi="Times New Roman" w:cs="Times New Roman"/>
          <w:color w:val="000000"/>
          <w:sz w:val="20"/>
          <w:szCs w:val="20"/>
        </w:rPr>
        <w:t>GYS’nin</w:t>
      </w:r>
      <w:proofErr w:type="spellEnd"/>
      <w:r w:rsidRPr="006879FE">
        <w:rPr>
          <w:rFonts w:ascii="Times New Roman" w:eastAsia="Calibri" w:hAnsi="Times New Roman" w:cs="Times New Roman"/>
          <w:color w:val="000000"/>
          <w:sz w:val="20"/>
          <w:szCs w:val="20"/>
        </w:rPr>
        <w:t xml:space="preserve"> birden fazla tanımlamasının olması nedeniyle, gerçek </w:t>
      </w:r>
      <w:proofErr w:type="spellStart"/>
      <w:r w:rsidRPr="006879FE">
        <w:rPr>
          <w:rFonts w:ascii="Times New Roman" w:eastAsia="Calibri" w:hAnsi="Times New Roman" w:cs="Times New Roman"/>
          <w:color w:val="000000"/>
          <w:sz w:val="20"/>
          <w:szCs w:val="20"/>
        </w:rPr>
        <w:t>prevalansını</w:t>
      </w:r>
      <w:proofErr w:type="spellEnd"/>
      <w:r w:rsidRPr="006879FE">
        <w:rPr>
          <w:rFonts w:ascii="Times New Roman" w:eastAsia="Calibri" w:hAnsi="Times New Roman" w:cs="Times New Roman"/>
          <w:color w:val="000000"/>
          <w:sz w:val="20"/>
          <w:szCs w:val="20"/>
        </w:rPr>
        <w:t xml:space="preserve"> belirlemek zor olmaktadır. GYS sıklığı konusunda yapılan çalışmalar belirli özellikteki hasta gruplarıyla (</w:t>
      </w:r>
      <w:proofErr w:type="spellStart"/>
      <w:r w:rsidRPr="006879FE">
        <w:rPr>
          <w:rFonts w:ascii="Times New Roman" w:eastAsia="Calibri" w:hAnsi="Times New Roman" w:cs="Times New Roman"/>
          <w:color w:val="000000"/>
          <w:sz w:val="20"/>
          <w:szCs w:val="20"/>
        </w:rPr>
        <w:t>obezitesi</w:t>
      </w:r>
      <w:proofErr w:type="spellEnd"/>
      <w:r w:rsidRPr="006879FE">
        <w:rPr>
          <w:rFonts w:ascii="Times New Roman" w:eastAsia="Calibri" w:hAnsi="Times New Roman" w:cs="Times New Roman"/>
          <w:color w:val="000000"/>
          <w:sz w:val="20"/>
          <w:szCs w:val="20"/>
        </w:rPr>
        <w:t xml:space="preserve"> veya psikiyatrik bozuklukları olan) kısıtlı kalmıştır. Genel popülasyona özgü yapılmış </w:t>
      </w:r>
      <w:proofErr w:type="spellStart"/>
      <w:r w:rsidRPr="006879FE">
        <w:rPr>
          <w:rFonts w:ascii="Times New Roman" w:eastAsia="Calibri" w:hAnsi="Times New Roman" w:cs="Times New Roman"/>
          <w:color w:val="000000"/>
          <w:sz w:val="20"/>
          <w:szCs w:val="20"/>
        </w:rPr>
        <w:t>prevalans</w:t>
      </w:r>
      <w:proofErr w:type="spellEnd"/>
      <w:r w:rsidRPr="006879FE">
        <w:rPr>
          <w:rFonts w:ascii="Times New Roman" w:eastAsia="Calibri" w:hAnsi="Times New Roman" w:cs="Times New Roman"/>
          <w:color w:val="000000"/>
          <w:sz w:val="20"/>
          <w:szCs w:val="20"/>
        </w:rPr>
        <w:t xml:space="preserve"> çalışmaları yetersizdir ve bu çalışmalara gereksinim olduğu görülmektedir. Genel popülasyonun sağlık verilerini en iyi yansıtan birimler birinci basamak sağlık hizmetinin sunulduğu aile sağlığı merkezleridir.  Bu çalışmada, bir aile sağlığı merkezine herhangi bir sebeple başvuran erişkin bireylerde GYS riski sıklığının değerlendirilmesi amaçlanmıştır. Bu çalışma ile birinci basamakta GYS taramasının yaygınlaşmasına ve </w:t>
      </w:r>
      <w:proofErr w:type="spellStart"/>
      <w:r w:rsidRPr="006879FE">
        <w:rPr>
          <w:rFonts w:ascii="Times New Roman" w:eastAsia="Calibri" w:hAnsi="Times New Roman" w:cs="Times New Roman"/>
          <w:color w:val="000000"/>
          <w:sz w:val="20"/>
          <w:szCs w:val="20"/>
        </w:rPr>
        <w:t>GYS’nin</w:t>
      </w:r>
      <w:proofErr w:type="spellEnd"/>
      <w:r w:rsidRPr="006879FE">
        <w:rPr>
          <w:rFonts w:ascii="Times New Roman" w:eastAsia="Calibri" w:hAnsi="Times New Roman" w:cs="Times New Roman"/>
          <w:color w:val="000000"/>
          <w:sz w:val="20"/>
          <w:szCs w:val="20"/>
        </w:rPr>
        <w:t xml:space="preserve"> farkındalığının artmasına katkı sağlanabilir.</w:t>
      </w:r>
    </w:p>
    <w:p w14:paraId="3E483F09" w14:textId="77777777" w:rsidR="006879FE" w:rsidRDefault="006879FE">
      <w:pPr>
        <w:spacing w:after="160" w:line="240" w:lineRule="auto"/>
        <w:jc w:val="both"/>
        <w:rPr>
          <w:rFonts w:ascii="Times New Roman" w:eastAsia="Calibri" w:hAnsi="Times New Roman" w:cs="Times New Roman"/>
          <w:color w:val="000000"/>
          <w:sz w:val="20"/>
          <w:szCs w:val="20"/>
        </w:rPr>
      </w:pPr>
    </w:p>
    <w:p w14:paraId="74A71F66" w14:textId="77777777" w:rsidR="006879FE" w:rsidRDefault="006879FE" w:rsidP="004D6556">
      <w:pPr>
        <w:pStyle w:val="KonuBal"/>
        <w:ind w:firstLine="0"/>
        <w:jc w:val="both"/>
        <w:rPr>
          <w:rFonts w:ascii="Times New Roman" w:eastAsia="Calibri" w:hAnsi="Times New Roman" w:cs="Times New Roman"/>
          <w:b w:val="0"/>
          <w:color w:val="000000"/>
          <w:spacing w:val="0"/>
          <w:kern w:val="0"/>
          <w:sz w:val="20"/>
          <w:szCs w:val="20"/>
        </w:rPr>
      </w:pPr>
    </w:p>
    <w:p w14:paraId="4A6C71CF" w14:textId="77777777" w:rsidR="006879FE" w:rsidRPr="00F829A9" w:rsidRDefault="006879FE" w:rsidP="004D6556">
      <w:pPr>
        <w:pStyle w:val="KonuBal"/>
        <w:ind w:firstLine="0"/>
        <w:jc w:val="both"/>
        <w:rPr>
          <w:rFonts w:ascii="Times New Roman" w:hAnsi="Times New Roman" w:cs="Times New Roman"/>
          <w:color w:val="000000" w:themeColor="text1"/>
          <w:sz w:val="20"/>
          <w:szCs w:val="20"/>
        </w:rPr>
      </w:pPr>
      <w:r w:rsidRPr="00F829A9">
        <w:rPr>
          <w:rFonts w:ascii="Times New Roman" w:hAnsi="Times New Roman" w:cs="Times New Roman"/>
          <w:color w:val="000000" w:themeColor="text1"/>
          <w:sz w:val="20"/>
          <w:szCs w:val="20"/>
        </w:rPr>
        <w:t>GEREÇ ve YÖNTEM</w:t>
      </w:r>
    </w:p>
    <w:p w14:paraId="3D56DF73" w14:textId="77777777" w:rsidR="006879FE" w:rsidRPr="00F829A9" w:rsidRDefault="006879FE" w:rsidP="004D6556">
      <w:pPr>
        <w:spacing w:line="240" w:lineRule="auto"/>
        <w:jc w:val="both"/>
        <w:rPr>
          <w:rFonts w:ascii="Times New Roman" w:hAnsi="Times New Roman" w:cs="Times New Roman"/>
          <w:b/>
          <w:color w:val="000000" w:themeColor="text1"/>
          <w:sz w:val="20"/>
          <w:szCs w:val="20"/>
        </w:rPr>
      </w:pPr>
      <w:r w:rsidRPr="00F829A9">
        <w:rPr>
          <w:rFonts w:ascii="Times New Roman" w:hAnsi="Times New Roman" w:cs="Times New Roman"/>
          <w:b/>
          <w:color w:val="000000" w:themeColor="text1"/>
          <w:sz w:val="20"/>
          <w:szCs w:val="20"/>
        </w:rPr>
        <w:t>Araştırmanın yapısı</w:t>
      </w:r>
      <w:r w:rsidRPr="00F829A9">
        <w:rPr>
          <w:rFonts w:ascii="Times New Roman" w:hAnsi="Times New Roman" w:cs="Times New Roman"/>
          <w:b/>
          <w:color w:val="000000" w:themeColor="text1"/>
          <w:sz w:val="20"/>
          <w:szCs w:val="20"/>
        </w:rPr>
        <w:tab/>
      </w:r>
    </w:p>
    <w:p w14:paraId="48C72308" w14:textId="77777777" w:rsidR="006879FE" w:rsidRPr="00F829A9" w:rsidRDefault="006879FE" w:rsidP="004D6556">
      <w:pPr>
        <w:spacing w:line="240" w:lineRule="auto"/>
        <w:jc w:val="both"/>
        <w:rPr>
          <w:rFonts w:ascii="Times New Roman" w:hAnsi="Times New Roman" w:cs="Times New Roman"/>
          <w:b/>
          <w:color w:val="000000" w:themeColor="text1"/>
          <w:sz w:val="20"/>
          <w:szCs w:val="20"/>
        </w:rPr>
      </w:pPr>
      <w:r w:rsidRPr="00F829A9">
        <w:rPr>
          <w:rFonts w:ascii="Times New Roman" w:hAnsi="Times New Roman" w:cs="Times New Roman"/>
          <w:color w:val="000000" w:themeColor="text1"/>
          <w:sz w:val="20"/>
          <w:szCs w:val="20"/>
        </w:rPr>
        <w:t>Bu çalışma, Gümüşhane iline bağlı Kürtün Aile Sağlığı Merkezi</w:t>
      </w:r>
      <w:r>
        <w:rPr>
          <w:rFonts w:ascii="Times New Roman" w:hAnsi="Times New Roman" w:cs="Times New Roman"/>
          <w:color w:val="000000" w:themeColor="text1"/>
          <w:sz w:val="20"/>
          <w:szCs w:val="20"/>
        </w:rPr>
        <w:t>’</w:t>
      </w:r>
      <w:r w:rsidRPr="00F829A9">
        <w:rPr>
          <w:rFonts w:ascii="Times New Roman" w:hAnsi="Times New Roman" w:cs="Times New Roman"/>
          <w:color w:val="000000" w:themeColor="text1"/>
          <w:sz w:val="20"/>
          <w:szCs w:val="20"/>
        </w:rPr>
        <w:t xml:space="preserve">nde Şubat 2018 ile Ağustos 2018 tarihleri arasında </w:t>
      </w:r>
      <w:proofErr w:type="spellStart"/>
      <w:r w:rsidRPr="00F829A9">
        <w:rPr>
          <w:rFonts w:ascii="Times New Roman" w:hAnsi="Times New Roman" w:cs="Times New Roman"/>
          <w:color w:val="000000" w:themeColor="text1"/>
          <w:sz w:val="20"/>
          <w:szCs w:val="20"/>
        </w:rPr>
        <w:t>kesitsel</w:t>
      </w:r>
      <w:proofErr w:type="spellEnd"/>
      <w:r w:rsidRPr="00F829A9">
        <w:rPr>
          <w:rFonts w:ascii="Times New Roman" w:hAnsi="Times New Roman" w:cs="Times New Roman"/>
          <w:color w:val="000000" w:themeColor="text1"/>
          <w:sz w:val="20"/>
          <w:szCs w:val="20"/>
        </w:rPr>
        <w:t xml:space="preserve"> bir araştırma olarak yapıldı.</w:t>
      </w:r>
    </w:p>
    <w:p w14:paraId="1A97C519" w14:textId="77777777" w:rsidR="006879FE" w:rsidRPr="00F829A9" w:rsidRDefault="006879FE" w:rsidP="004D6556">
      <w:pPr>
        <w:spacing w:line="240" w:lineRule="auto"/>
        <w:jc w:val="both"/>
        <w:rPr>
          <w:rFonts w:ascii="Times New Roman" w:hAnsi="Times New Roman" w:cs="Times New Roman"/>
          <w:b/>
          <w:color w:val="000000" w:themeColor="text1"/>
          <w:sz w:val="20"/>
          <w:szCs w:val="20"/>
        </w:rPr>
      </w:pPr>
      <w:r w:rsidRPr="00F829A9">
        <w:rPr>
          <w:rFonts w:ascii="Times New Roman" w:hAnsi="Times New Roman" w:cs="Times New Roman"/>
          <w:b/>
          <w:color w:val="000000" w:themeColor="text1"/>
          <w:sz w:val="20"/>
          <w:szCs w:val="20"/>
        </w:rPr>
        <w:t>Örneklem</w:t>
      </w:r>
    </w:p>
    <w:p w14:paraId="4B7105BB" w14:textId="77777777" w:rsidR="006879FE" w:rsidRPr="00F829A9" w:rsidRDefault="006879FE" w:rsidP="004D6556">
      <w:pPr>
        <w:spacing w:line="240" w:lineRule="auto"/>
        <w:jc w:val="both"/>
        <w:rPr>
          <w:rFonts w:ascii="Times New Roman" w:hAnsi="Times New Roman" w:cs="Times New Roman"/>
          <w:color w:val="000000" w:themeColor="text1"/>
          <w:sz w:val="20"/>
          <w:szCs w:val="20"/>
        </w:rPr>
      </w:pPr>
      <w:r w:rsidRPr="00F829A9">
        <w:rPr>
          <w:rFonts w:ascii="Times New Roman" w:hAnsi="Times New Roman" w:cs="Times New Roman"/>
          <w:color w:val="000000" w:themeColor="text1"/>
          <w:sz w:val="20"/>
          <w:szCs w:val="20"/>
        </w:rPr>
        <w:t xml:space="preserve">Çalışmaya aile sağlığı merkezi polikliniklerine başvuran 18 yaş ve üstü 403 gönüllü birey alındı. Çalışmaya vücut ağırlığı-boy ölçümünü ve anket uygulamasını kabul edenler dahil edilirken; gebe olanlar, vardiyalı gece mesaisinde çalışanlar, </w:t>
      </w:r>
      <w:r w:rsidRPr="00F829A9">
        <w:rPr>
          <w:rFonts w:ascii="Times New Roman" w:eastAsia="Univers-CondensedTr" w:hAnsi="Times New Roman" w:cs="Times New Roman"/>
          <w:color w:val="000000" w:themeColor="text1"/>
          <w:sz w:val="20"/>
          <w:szCs w:val="20"/>
        </w:rPr>
        <w:t>geçmişte ya da çalışmanın yapıldığı donemde alkol ve/veya madde kötüye kullanımı ya da bağımlılığı olanlar</w:t>
      </w:r>
      <w:r w:rsidRPr="00F829A9">
        <w:rPr>
          <w:rFonts w:ascii="Times New Roman" w:hAnsi="Times New Roman" w:cs="Times New Roman"/>
          <w:color w:val="000000" w:themeColor="text1"/>
          <w:sz w:val="20"/>
          <w:szCs w:val="20"/>
        </w:rPr>
        <w:t>, görüşmeyi sürdüremeyecek düzeyde fiziksel ve/veya ruhsal bozukluğa sahip olanlar alınmadı.</w:t>
      </w:r>
    </w:p>
    <w:p w14:paraId="49F5B2DF" w14:textId="77777777" w:rsidR="006879FE" w:rsidRPr="00F829A9" w:rsidRDefault="006879FE" w:rsidP="004D6556">
      <w:pPr>
        <w:spacing w:line="240" w:lineRule="auto"/>
        <w:jc w:val="both"/>
        <w:rPr>
          <w:rFonts w:ascii="Times New Roman" w:hAnsi="Times New Roman" w:cs="Times New Roman"/>
          <w:b/>
          <w:color w:val="000000" w:themeColor="text1"/>
          <w:sz w:val="20"/>
          <w:szCs w:val="20"/>
        </w:rPr>
      </w:pPr>
      <w:r w:rsidRPr="00F829A9">
        <w:rPr>
          <w:rFonts w:ascii="Times New Roman" w:hAnsi="Times New Roman" w:cs="Times New Roman"/>
          <w:b/>
          <w:color w:val="000000" w:themeColor="text1"/>
          <w:sz w:val="20"/>
          <w:szCs w:val="20"/>
        </w:rPr>
        <w:t>Veri toplama</w:t>
      </w:r>
    </w:p>
    <w:p w14:paraId="71DBE9FA" w14:textId="77777777" w:rsidR="006879FE" w:rsidRPr="00F829A9" w:rsidRDefault="006879FE" w:rsidP="004D6556">
      <w:pPr>
        <w:spacing w:line="240" w:lineRule="auto"/>
        <w:jc w:val="both"/>
        <w:rPr>
          <w:rFonts w:ascii="Times New Roman" w:hAnsi="Times New Roman" w:cs="Times New Roman"/>
          <w:color w:val="000000" w:themeColor="text1"/>
          <w:sz w:val="20"/>
          <w:szCs w:val="20"/>
        </w:rPr>
      </w:pPr>
      <w:r w:rsidRPr="00F829A9">
        <w:rPr>
          <w:rFonts w:ascii="Times New Roman" w:eastAsia="Calibri" w:hAnsi="Times New Roman" w:cs="Times New Roman"/>
          <w:color w:val="000000" w:themeColor="text1"/>
          <w:sz w:val="20"/>
          <w:szCs w:val="20"/>
        </w:rPr>
        <w:t>K</w:t>
      </w:r>
      <w:r w:rsidRPr="00F829A9">
        <w:rPr>
          <w:rFonts w:ascii="Times New Roman" w:hAnsi="Times New Roman" w:cs="Times New Roman"/>
          <w:color w:val="000000" w:themeColor="text1"/>
          <w:sz w:val="20"/>
          <w:szCs w:val="20"/>
        </w:rPr>
        <w:t xml:space="preserve">atılımcıların yaşı, cinsiyeti, medeni durumu, yaşadığı yer, kimlerle yaşadığı, eğitim durumu, çalışma durumu, sigara kullanma durumu ve psikiyatrik tedavi alıp almadığı kaydedildi. Kişilerin boyları ve vücut ağırlıkları ölçülerek beden kitle indeksleri hesaplanıp kaydedildi. Son olarak katılımcılara </w:t>
      </w:r>
      <w:r w:rsidRPr="00F829A9">
        <w:rPr>
          <w:rFonts w:ascii="Times New Roman" w:eastAsia="PalatinoTurk" w:hAnsi="Times New Roman" w:cs="Times New Roman"/>
          <w:color w:val="000000" w:themeColor="text1"/>
          <w:sz w:val="20"/>
          <w:szCs w:val="20"/>
        </w:rPr>
        <w:t>GYA uygulanarak anket puanları hesaplandı.</w:t>
      </w:r>
      <w:r w:rsidRPr="00F829A9">
        <w:rPr>
          <w:rFonts w:ascii="Times New Roman" w:hAnsi="Times New Roman" w:cs="Times New Roman"/>
          <w:color w:val="000000" w:themeColor="text1"/>
          <w:sz w:val="20"/>
          <w:szCs w:val="20"/>
        </w:rPr>
        <w:t xml:space="preserve"> </w:t>
      </w:r>
    </w:p>
    <w:p w14:paraId="1CAC1B47" w14:textId="77777777" w:rsidR="006879FE" w:rsidRPr="00F829A9" w:rsidRDefault="006879FE" w:rsidP="004D6556">
      <w:pPr>
        <w:spacing w:line="240" w:lineRule="auto"/>
        <w:ind w:firstLine="708"/>
        <w:jc w:val="both"/>
        <w:rPr>
          <w:rFonts w:ascii="Times New Roman" w:hAnsi="Times New Roman" w:cs="Times New Roman"/>
          <w:sz w:val="20"/>
          <w:szCs w:val="20"/>
        </w:rPr>
      </w:pPr>
      <w:r w:rsidRPr="00F829A9">
        <w:rPr>
          <w:rFonts w:ascii="Times New Roman" w:eastAsia="PalatinoTurk" w:hAnsi="Times New Roman" w:cs="Times New Roman"/>
          <w:color w:val="000000" w:themeColor="text1"/>
          <w:sz w:val="20"/>
          <w:szCs w:val="20"/>
        </w:rPr>
        <w:t>GYA, orijinal adıyla “</w:t>
      </w:r>
      <w:proofErr w:type="spellStart"/>
      <w:r w:rsidRPr="00F829A9">
        <w:rPr>
          <w:rFonts w:ascii="Times New Roman" w:hAnsi="Times New Roman" w:cs="Times New Roman"/>
          <w:i/>
          <w:color w:val="000000" w:themeColor="text1"/>
          <w:sz w:val="20"/>
          <w:szCs w:val="20"/>
        </w:rPr>
        <w:t>Night</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Eating</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Questionnaire</w:t>
      </w:r>
      <w:proofErr w:type="spellEnd"/>
      <w:r w:rsidRPr="00F829A9">
        <w:rPr>
          <w:rFonts w:ascii="Times New Roman" w:hAnsi="Times New Roman" w:cs="Times New Roman"/>
          <w:i/>
          <w:color w:val="000000" w:themeColor="text1"/>
          <w:sz w:val="20"/>
          <w:szCs w:val="20"/>
        </w:rPr>
        <w:t>”,</w:t>
      </w:r>
      <w:r w:rsidRPr="00F829A9">
        <w:rPr>
          <w:rFonts w:ascii="Times New Roman" w:eastAsia="PalatinoTurk" w:hAnsi="Times New Roman" w:cs="Times New Roman"/>
          <w:color w:val="000000" w:themeColor="text1"/>
          <w:sz w:val="20"/>
          <w:szCs w:val="20"/>
        </w:rPr>
        <w:t xml:space="preserve"> </w:t>
      </w:r>
      <w:proofErr w:type="spellStart"/>
      <w:r w:rsidRPr="00F829A9">
        <w:rPr>
          <w:rFonts w:ascii="Times New Roman" w:hAnsi="Times New Roman" w:cs="Times New Roman"/>
          <w:color w:val="000000" w:themeColor="text1"/>
          <w:sz w:val="20"/>
          <w:szCs w:val="20"/>
        </w:rPr>
        <w:t>Allison</w:t>
      </w:r>
      <w:proofErr w:type="spellEnd"/>
      <w:r w:rsidRPr="00F829A9">
        <w:rPr>
          <w:rFonts w:ascii="Times New Roman" w:hAnsi="Times New Roman" w:cs="Times New Roman"/>
          <w:color w:val="000000" w:themeColor="text1"/>
          <w:sz w:val="20"/>
          <w:szCs w:val="20"/>
        </w:rPr>
        <w:t xml:space="preserve"> ve ark. tarafından 2008 yılında GYS için</w:t>
      </w:r>
      <w:r w:rsidRPr="00F829A9">
        <w:rPr>
          <w:rFonts w:ascii="Times New Roman" w:hAnsi="Times New Roman" w:cs="Times New Roman"/>
          <w:i/>
          <w:color w:val="000000" w:themeColor="text1"/>
          <w:sz w:val="20"/>
          <w:szCs w:val="20"/>
        </w:rPr>
        <w:t xml:space="preserve"> </w:t>
      </w:r>
      <w:r w:rsidRPr="00F829A9">
        <w:rPr>
          <w:rFonts w:ascii="Times New Roman" w:hAnsi="Times New Roman" w:cs="Times New Roman"/>
          <w:color w:val="000000" w:themeColor="text1"/>
          <w:sz w:val="20"/>
          <w:szCs w:val="20"/>
        </w:rPr>
        <w:t xml:space="preserve">bir tarama aracı ve şiddet ölçeği olarak geliştirilmiş ve geçerlilik çalışması yayımlanmış 16 sorudan oluşan </w:t>
      </w:r>
      <w:r w:rsidRPr="00F829A9">
        <w:rPr>
          <w:rFonts w:ascii="Times New Roman" w:eastAsia="Univers-CondensedTr" w:hAnsi="Times New Roman" w:cs="Times New Roman"/>
          <w:color w:val="000000" w:themeColor="text1"/>
          <w:sz w:val="20"/>
          <w:szCs w:val="20"/>
        </w:rPr>
        <w:t xml:space="preserve">bir ankettir. </w:t>
      </w:r>
      <w:r w:rsidRPr="00F829A9">
        <w:rPr>
          <w:rFonts w:ascii="Times New Roman" w:hAnsi="Times New Roman" w:cs="Times New Roman"/>
          <w:color w:val="000000" w:themeColor="text1"/>
          <w:sz w:val="20"/>
          <w:szCs w:val="20"/>
        </w:rPr>
        <w:t>Sendromun hem davranışsal hem de psikolojik semptomlarının şiddetini değerlendirmektedir.</w:t>
      </w:r>
      <w:r w:rsidRPr="00F829A9">
        <w:rPr>
          <w:rFonts w:ascii="Times New Roman" w:hAnsi="Times New Roman" w:cs="Times New Roman"/>
          <w:noProof/>
          <w:color w:val="000000" w:themeColor="text1"/>
          <w:sz w:val="20"/>
          <w:szCs w:val="20"/>
          <w:vertAlign w:val="superscript"/>
        </w:rPr>
        <w:t>5</w:t>
      </w:r>
      <w:r w:rsidRPr="00F829A9">
        <w:rPr>
          <w:rFonts w:ascii="Times New Roman" w:hAnsi="Times New Roman" w:cs="Times New Roman"/>
          <w:color w:val="000000" w:themeColor="text1"/>
          <w:sz w:val="20"/>
          <w:szCs w:val="20"/>
        </w:rPr>
        <w:t xml:space="preserve"> Anketin hiçbir maddesi gece atıştırmalarının haftalık sıklığını ve bu bozukluğun oluşturduğu sıkıntının şiddetini sorgulamadığından anket ile tanı kriterleri tam olarak değerlendirilememektedir.</w:t>
      </w:r>
      <w:r w:rsidRPr="00F829A9">
        <w:rPr>
          <w:rFonts w:ascii="Times New Roman" w:hAnsi="Times New Roman" w:cs="Times New Roman"/>
          <w:noProof/>
          <w:color w:val="000000" w:themeColor="text1"/>
          <w:sz w:val="20"/>
          <w:szCs w:val="20"/>
          <w:vertAlign w:val="superscript"/>
        </w:rPr>
        <w:t>6</w:t>
      </w:r>
      <w:r w:rsidRPr="00F829A9">
        <w:rPr>
          <w:rFonts w:ascii="Times New Roman" w:hAnsi="Times New Roman" w:cs="Times New Roman"/>
          <w:color w:val="000000" w:themeColor="text1"/>
          <w:sz w:val="20"/>
          <w:szCs w:val="20"/>
        </w:rPr>
        <w:t xml:space="preserve"> Atasoy ve ark. tarafından 2014 yılında GYA-Türkçe formunun psikiyatrik ayaktan hasta popülasyonunda geçerlilik ve güvenilirlik çalışması yapılmış olup geçerli bir test olduğu gösterilmiştir.</w:t>
      </w:r>
      <w:r w:rsidRPr="00F829A9">
        <w:rPr>
          <w:rFonts w:ascii="Times New Roman" w:hAnsi="Times New Roman" w:cs="Times New Roman"/>
          <w:noProof/>
          <w:color w:val="000000" w:themeColor="text1"/>
          <w:sz w:val="20"/>
          <w:szCs w:val="20"/>
          <w:vertAlign w:val="superscript"/>
        </w:rPr>
        <w:t>7</w:t>
      </w:r>
      <w:r w:rsidRPr="00F829A9">
        <w:rPr>
          <w:rFonts w:ascii="Times New Roman" w:hAnsi="Times New Roman" w:cs="Times New Roman"/>
          <w:color w:val="000000" w:themeColor="text1"/>
          <w:sz w:val="20"/>
          <w:szCs w:val="20"/>
        </w:rPr>
        <w:t xml:space="preserve"> Peker ve ark. tarafından </w:t>
      </w:r>
      <w:proofErr w:type="spellStart"/>
      <w:r w:rsidRPr="00F829A9">
        <w:rPr>
          <w:rFonts w:ascii="Times New Roman" w:hAnsi="Times New Roman" w:cs="Times New Roman"/>
          <w:bCs/>
          <w:color w:val="000000" w:themeColor="text1"/>
          <w:sz w:val="20"/>
          <w:szCs w:val="20"/>
        </w:rPr>
        <w:t>GYA’nın</w:t>
      </w:r>
      <w:proofErr w:type="spellEnd"/>
      <w:r w:rsidRPr="00F829A9">
        <w:rPr>
          <w:rFonts w:ascii="Times New Roman" w:hAnsi="Times New Roman" w:cs="Times New Roman"/>
          <w:bCs/>
          <w:color w:val="000000" w:themeColor="text1"/>
          <w:sz w:val="20"/>
          <w:szCs w:val="20"/>
        </w:rPr>
        <w:t xml:space="preserve"> Türkçe versiyonunun genel yetişkin popülasyonda iç güvenilirlik analizi yapılmış olup</w:t>
      </w:r>
      <w:r w:rsidRPr="00E55542">
        <w:rPr>
          <w:rFonts w:ascii="Times New Roman" w:hAnsi="Times New Roman" w:cs="Times New Roman"/>
          <w:bCs/>
          <w:strike/>
          <w:color w:val="000000" w:themeColor="text1"/>
          <w:sz w:val="20"/>
          <w:szCs w:val="20"/>
        </w:rPr>
        <w:t>,</w:t>
      </w:r>
      <w:r w:rsidRPr="00F829A9">
        <w:rPr>
          <w:rFonts w:ascii="Times New Roman" w:hAnsi="Times New Roman" w:cs="Times New Roman"/>
          <w:bCs/>
          <w:color w:val="000000" w:themeColor="text1"/>
          <w:sz w:val="20"/>
          <w:szCs w:val="20"/>
        </w:rPr>
        <w:t xml:space="preserve"> genel</w:t>
      </w:r>
      <w:r w:rsidRPr="00F829A9">
        <w:rPr>
          <w:rFonts w:ascii="Times New Roman" w:hAnsi="Times New Roman" w:cs="Times New Roman"/>
          <w:color w:val="000000" w:themeColor="text1"/>
          <w:sz w:val="20"/>
          <w:szCs w:val="20"/>
        </w:rPr>
        <w:t xml:space="preserve"> erişkin popülasyonuna uygulanabileceği gösterilmiştir.</w:t>
      </w:r>
      <w:r w:rsidRPr="00F829A9">
        <w:rPr>
          <w:rFonts w:ascii="Times New Roman" w:hAnsi="Times New Roman" w:cs="Times New Roman"/>
          <w:noProof/>
          <w:color w:val="000000" w:themeColor="text1"/>
          <w:sz w:val="20"/>
          <w:szCs w:val="20"/>
          <w:vertAlign w:val="superscript"/>
        </w:rPr>
        <w:t>8</w:t>
      </w:r>
      <w:r w:rsidRPr="00F829A9">
        <w:rPr>
          <w:rFonts w:ascii="Times New Roman" w:hAnsi="Times New Roman" w:cs="Times New Roman"/>
          <w:color w:val="000000" w:themeColor="text1"/>
          <w:sz w:val="20"/>
          <w:szCs w:val="20"/>
        </w:rPr>
        <w:t xml:space="preserve"> </w:t>
      </w:r>
      <w:r w:rsidRPr="00F829A9">
        <w:rPr>
          <w:rFonts w:ascii="Times New Roman" w:hAnsi="Times New Roman" w:cs="Times New Roman"/>
          <w:bCs/>
          <w:color w:val="000000" w:themeColor="text1"/>
          <w:sz w:val="20"/>
          <w:szCs w:val="20"/>
        </w:rPr>
        <w:t xml:space="preserve">Anket, sabah iştahı ve günün ilk besin alımı, aşermeler, akşam ve gece yemeleri, gece yeme davranışı üzerindeki kontrol, uykuya dalma güçlüğü, gece uyanarak yeme sıklığı, gece yemeleri sırasında farkındalık ve duygu durum ile ilgili soruları içermektedir. Anketteki sorular beşli </w:t>
      </w:r>
      <w:proofErr w:type="spellStart"/>
      <w:r w:rsidRPr="00F829A9">
        <w:rPr>
          <w:rFonts w:ascii="Times New Roman" w:hAnsi="Times New Roman" w:cs="Times New Roman"/>
          <w:bCs/>
          <w:color w:val="000000" w:themeColor="text1"/>
          <w:sz w:val="20"/>
          <w:szCs w:val="20"/>
        </w:rPr>
        <w:t>Likert</w:t>
      </w:r>
      <w:proofErr w:type="spellEnd"/>
      <w:r w:rsidRPr="00F829A9">
        <w:rPr>
          <w:rFonts w:ascii="Times New Roman" w:hAnsi="Times New Roman" w:cs="Times New Roman"/>
          <w:bCs/>
          <w:color w:val="000000" w:themeColor="text1"/>
          <w:sz w:val="20"/>
          <w:szCs w:val="20"/>
        </w:rPr>
        <w:t xml:space="preserve"> tipi ölçümle 0-4 arasında puanlanmaktadır. Toplam puan 0-52 arasında olabilmektedir. Ankette yer alan 13. 15. ve 16. sorular puanlamaya katılmamıştır. Anketteki 1. 4. ve 14. sorular ters puanlanmaktadır. </w:t>
      </w:r>
      <w:r w:rsidRPr="00F829A9">
        <w:rPr>
          <w:rFonts w:ascii="Times New Roman" w:eastAsia="PalatinoTurk" w:hAnsi="Times New Roman" w:cs="Times New Roman"/>
          <w:sz w:val="20"/>
          <w:szCs w:val="20"/>
        </w:rPr>
        <w:t>Kesme puanı tarama amaçlı araştırmalar için 25 olarak tavsiye edilmekte olup 25 ve üstü puan alan bireyler GYS açısından riskli kabul edilmektedir. Farklı popülasyonlarda yapılacak çalışmalarda kesme puanının değişebileceği de belirtilmiştir.</w:t>
      </w:r>
      <w:r w:rsidRPr="00F829A9">
        <w:rPr>
          <w:rFonts w:ascii="Times New Roman" w:eastAsia="PalatinoTurk" w:hAnsi="Times New Roman" w:cs="Times New Roman"/>
          <w:noProof/>
          <w:sz w:val="20"/>
          <w:szCs w:val="20"/>
          <w:vertAlign w:val="superscript"/>
        </w:rPr>
        <w:t>5</w:t>
      </w:r>
    </w:p>
    <w:p w14:paraId="119F2539" w14:textId="77777777" w:rsidR="000D50AB" w:rsidRDefault="000D50AB" w:rsidP="004D6556">
      <w:pPr>
        <w:spacing w:line="240" w:lineRule="auto"/>
        <w:jc w:val="both"/>
        <w:rPr>
          <w:rStyle w:val="FontStyle68"/>
          <w:rFonts w:ascii="Times New Roman" w:hAnsi="Times New Roman" w:cs="Times New Roman"/>
          <w:b/>
          <w:color w:val="000000" w:themeColor="text1"/>
          <w:sz w:val="20"/>
          <w:szCs w:val="20"/>
        </w:rPr>
      </w:pPr>
    </w:p>
    <w:p w14:paraId="2163B88D" w14:textId="77777777" w:rsidR="006879FE" w:rsidRPr="00F829A9" w:rsidRDefault="006879FE" w:rsidP="004D6556">
      <w:pPr>
        <w:spacing w:line="240" w:lineRule="auto"/>
        <w:jc w:val="both"/>
        <w:rPr>
          <w:rStyle w:val="FontStyle68"/>
          <w:rFonts w:ascii="Times New Roman" w:hAnsi="Times New Roman" w:cs="Times New Roman"/>
          <w:b/>
          <w:color w:val="000000" w:themeColor="text1"/>
          <w:sz w:val="20"/>
          <w:szCs w:val="20"/>
        </w:rPr>
      </w:pPr>
      <w:r w:rsidRPr="00F829A9">
        <w:rPr>
          <w:rStyle w:val="FontStyle68"/>
          <w:rFonts w:ascii="Times New Roman" w:hAnsi="Times New Roman" w:cs="Times New Roman"/>
          <w:b/>
          <w:color w:val="000000" w:themeColor="text1"/>
          <w:sz w:val="20"/>
          <w:szCs w:val="20"/>
        </w:rPr>
        <w:lastRenderedPageBreak/>
        <w:t>Etik Kurul Onayı</w:t>
      </w:r>
    </w:p>
    <w:p w14:paraId="09ABBF95" w14:textId="77777777" w:rsidR="006879FE" w:rsidRPr="00F829A9" w:rsidRDefault="006879FE" w:rsidP="004D6556">
      <w:pPr>
        <w:spacing w:line="240" w:lineRule="auto"/>
        <w:jc w:val="both"/>
        <w:rPr>
          <w:rStyle w:val="FontStyle68"/>
          <w:rFonts w:ascii="Times New Roman" w:hAnsi="Times New Roman" w:cs="Times New Roman"/>
          <w:color w:val="000000" w:themeColor="text1"/>
          <w:sz w:val="20"/>
          <w:szCs w:val="20"/>
        </w:rPr>
      </w:pPr>
      <w:r w:rsidRPr="00F829A9">
        <w:rPr>
          <w:rStyle w:val="FontStyle68"/>
          <w:rFonts w:ascii="Times New Roman" w:hAnsi="Times New Roman" w:cs="Times New Roman"/>
          <w:color w:val="000000" w:themeColor="text1"/>
          <w:sz w:val="20"/>
          <w:szCs w:val="20"/>
        </w:rPr>
        <w:t>Karadeniz Teknik Üniversitesi Tıp Fakültesi Bilimsel Araştırmalar Etik Kurul Başkanlığı’ndan 2018/3 protokol numaralı bu çalışma için 29/01/2018 tarihinde etik kurul onayı alındı.</w:t>
      </w:r>
    </w:p>
    <w:p w14:paraId="1CE1801D" w14:textId="77777777" w:rsidR="006879FE" w:rsidRPr="00F829A9" w:rsidRDefault="006879FE" w:rsidP="004D6556">
      <w:pPr>
        <w:spacing w:line="240" w:lineRule="auto"/>
        <w:jc w:val="both"/>
        <w:rPr>
          <w:rStyle w:val="FontStyle68"/>
          <w:rFonts w:ascii="Times New Roman" w:hAnsi="Times New Roman" w:cs="Times New Roman"/>
          <w:b/>
          <w:color w:val="000000" w:themeColor="text1"/>
          <w:sz w:val="20"/>
          <w:szCs w:val="20"/>
        </w:rPr>
      </w:pPr>
      <w:r w:rsidRPr="00F829A9">
        <w:rPr>
          <w:rStyle w:val="FontStyle68"/>
          <w:rFonts w:ascii="Times New Roman" w:hAnsi="Times New Roman" w:cs="Times New Roman"/>
          <w:b/>
          <w:color w:val="000000" w:themeColor="text1"/>
          <w:sz w:val="20"/>
          <w:szCs w:val="20"/>
        </w:rPr>
        <w:t>İstatistiksel Analiz</w:t>
      </w:r>
    </w:p>
    <w:p w14:paraId="11FC88DE" w14:textId="5DD4A7F7" w:rsidR="006879FE" w:rsidRPr="00F829A9" w:rsidRDefault="006879FE" w:rsidP="004D6556">
      <w:pPr>
        <w:spacing w:line="240" w:lineRule="auto"/>
        <w:jc w:val="both"/>
        <w:rPr>
          <w:rStyle w:val="FontStyle68"/>
          <w:rFonts w:ascii="Times New Roman" w:hAnsi="Times New Roman" w:cs="Times New Roman"/>
          <w:color w:val="000000" w:themeColor="text1"/>
          <w:sz w:val="20"/>
          <w:szCs w:val="20"/>
        </w:rPr>
      </w:pPr>
      <w:r w:rsidRPr="00F829A9">
        <w:rPr>
          <w:rStyle w:val="FontStyle68"/>
          <w:rFonts w:ascii="Times New Roman" w:hAnsi="Times New Roman" w:cs="Times New Roman"/>
          <w:color w:val="000000" w:themeColor="text1"/>
          <w:sz w:val="20"/>
          <w:szCs w:val="20"/>
        </w:rPr>
        <w:t>Veriler bilgisayar ortamında SPSS versi</w:t>
      </w:r>
      <w:r>
        <w:rPr>
          <w:rStyle w:val="FontStyle68"/>
          <w:rFonts w:ascii="Times New Roman" w:hAnsi="Times New Roman" w:cs="Times New Roman"/>
          <w:color w:val="000000" w:themeColor="text1"/>
          <w:sz w:val="20"/>
          <w:szCs w:val="20"/>
        </w:rPr>
        <w:t>y</w:t>
      </w:r>
      <w:r w:rsidRPr="00F829A9">
        <w:rPr>
          <w:rStyle w:val="FontStyle68"/>
          <w:rFonts w:ascii="Times New Roman" w:hAnsi="Times New Roman" w:cs="Times New Roman"/>
          <w:color w:val="000000" w:themeColor="text1"/>
          <w:sz w:val="20"/>
          <w:szCs w:val="20"/>
        </w:rPr>
        <w:t>on 25.0 (</w:t>
      </w:r>
      <w:r w:rsidRPr="00F829A9">
        <w:rPr>
          <w:rFonts w:ascii="Times New Roman" w:hAnsi="Times New Roman" w:cs="Times New Roman"/>
          <w:i/>
          <w:color w:val="000000" w:themeColor="text1"/>
          <w:sz w:val="20"/>
          <w:szCs w:val="20"/>
        </w:rPr>
        <w:t xml:space="preserve">Statistical </w:t>
      </w:r>
      <w:proofErr w:type="spellStart"/>
      <w:r w:rsidRPr="00F829A9">
        <w:rPr>
          <w:rFonts w:ascii="Times New Roman" w:hAnsi="Times New Roman" w:cs="Times New Roman"/>
          <w:i/>
          <w:color w:val="000000" w:themeColor="text1"/>
          <w:sz w:val="20"/>
          <w:szCs w:val="20"/>
        </w:rPr>
        <w:t>Package</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for</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the</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Social</w:t>
      </w:r>
      <w:proofErr w:type="spellEnd"/>
      <w:r w:rsidRPr="00F829A9">
        <w:rPr>
          <w:rFonts w:ascii="Times New Roman" w:hAnsi="Times New Roman" w:cs="Times New Roman"/>
          <w:i/>
          <w:color w:val="000000" w:themeColor="text1"/>
          <w:sz w:val="20"/>
          <w:szCs w:val="20"/>
        </w:rPr>
        <w:t xml:space="preserve"> </w:t>
      </w:r>
      <w:proofErr w:type="spellStart"/>
      <w:r w:rsidRPr="00F829A9">
        <w:rPr>
          <w:rFonts w:ascii="Times New Roman" w:hAnsi="Times New Roman" w:cs="Times New Roman"/>
          <w:i/>
          <w:color w:val="000000" w:themeColor="text1"/>
          <w:sz w:val="20"/>
          <w:szCs w:val="20"/>
        </w:rPr>
        <w:t>Sciences</w:t>
      </w:r>
      <w:proofErr w:type="spellEnd"/>
      <w:r w:rsidRPr="00F829A9">
        <w:rPr>
          <w:rFonts w:ascii="Times New Roman" w:hAnsi="Times New Roman" w:cs="Times New Roman"/>
          <w:color w:val="000000" w:themeColor="text1"/>
          <w:sz w:val="20"/>
          <w:szCs w:val="20"/>
        </w:rPr>
        <w:t>)</w:t>
      </w:r>
      <w:r w:rsidRPr="00F829A9">
        <w:rPr>
          <w:rStyle w:val="FontStyle68"/>
          <w:rFonts w:ascii="Times New Roman" w:hAnsi="Times New Roman" w:cs="Times New Roman"/>
          <w:color w:val="000000" w:themeColor="text1"/>
          <w:sz w:val="20"/>
          <w:szCs w:val="20"/>
        </w:rPr>
        <w:t xml:space="preserve"> paket programına girilerek analiz edildi. İstatistik hesaplamalar araştırmacılar tarafından yapıldı. Tanımlayıcı istatistikler, bağımsız örneklemlerde t testi, Mann </w:t>
      </w:r>
      <w:proofErr w:type="spellStart"/>
      <w:r w:rsidRPr="00F829A9">
        <w:rPr>
          <w:rStyle w:val="FontStyle68"/>
          <w:rFonts w:ascii="Times New Roman" w:hAnsi="Times New Roman" w:cs="Times New Roman"/>
          <w:color w:val="000000" w:themeColor="text1"/>
          <w:sz w:val="20"/>
          <w:szCs w:val="20"/>
        </w:rPr>
        <w:t>Whitney</w:t>
      </w:r>
      <w:proofErr w:type="spellEnd"/>
      <w:r w:rsidRPr="00F829A9">
        <w:rPr>
          <w:rStyle w:val="FontStyle68"/>
          <w:rFonts w:ascii="Times New Roman" w:hAnsi="Times New Roman" w:cs="Times New Roman"/>
          <w:color w:val="000000" w:themeColor="text1"/>
          <w:sz w:val="20"/>
          <w:szCs w:val="20"/>
        </w:rPr>
        <w:t xml:space="preserve"> U testi ve </w:t>
      </w:r>
      <w:r w:rsidR="00DB52DA" w:rsidRPr="00F829A9">
        <w:rPr>
          <w:rStyle w:val="FontStyle68"/>
          <w:rFonts w:ascii="Times New Roman" w:hAnsi="Times New Roman" w:cs="Times New Roman"/>
          <w:color w:val="000000" w:themeColor="text1"/>
          <w:sz w:val="20"/>
          <w:szCs w:val="20"/>
        </w:rPr>
        <w:t>ki</w:t>
      </w:r>
      <w:r w:rsidRPr="00F829A9">
        <w:rPr>
          <w:rStyle w:val="FontStyle68"/>
          <w:rFonts w:ascii="Times New Roman" w:hAnsi="Times New Roman" w:cs="Times New Roman"/>
          <w:color w:val="000000" w:themeColor="text1"/>
          <w:sz w:val="20"/>
          <w:szCs w:val="20"/>
        </w:rPr>
        <w:t xml:space="preserve"> kare testi kullanıldı. İstatistiksel anlamlılık düzeyi p&lt;0,05 olarak alındı.</w:t>
      </w:r>
    </w:p>
    <w:p w14:paraId="201B6632" w14:textId="77777777" w:rsidR="008931B1" w:rsidRPr="008931B1" w:rsidRDefault="008931B1" w:rsidP="004D6556">
      <w:pPr>
        <w:spacing w:after="120" w:line="240" w:lineRule="auto"/>
        <w:contextualSpacing/>
        <w:jc w:val="both"/>
        <w:rPr>
          <w:rFonts w:ascii="Times New Roman" w:eastAsia="Times New Roman" w:hAnsi="Times New Roman" w:cs="Times New Roman"/>
          <w:b/>
          <w:color w:val="000000"/>
          <w:spacing w:val="-10"/>
          <w:kern w:val="28"/>
          <w:sz w:val="20"/>
          <w:szCs w:val="20"/>
        </w:rPr>
      </w:pPr>
      <w:r w:rsidRPr="008931B1">
        <w:rPr>
          <w:rFonts w:ascii="Times New Roman" w:eastAsia="Times New Roman" w:hAnsi="Times New Roman" w:cs="Times New Roman"/>
          <w:b/>
          <w:color w:val="000000"/>
          <w:spacing w:val="-10"/>
          <w:kern w:val="28"/>
          <w:sz w:val="20"/>
          <w:szCs w:val="20"/>
        </w:rPr>
        <w:t>BULGULAR</w:t>
      </w:r>
    </w:p>
    <w:p w14:paraId="562C52D2" w14:textId="77777777" w:rsidR="008931B1" w:rsidRDefault="008931B1" w:rsidP="00DB52DA">
      <w:pPr>
        <w:spacing w:after="160" w:line="240" w:lineRule="auto"/>
        <w:jc w:val="both"/>
        <w:rPr>
          <w:rFonts w:ascii="Times New Roman" w:eastAsia="Calibri" w:hAnsi="Times New Roman" w:cs="Times New Roman"/>
          <w:color w:val="000000"/>
          <w:sz w:val="20"/>
          <w:szCs w:val="20"/>
        </w:rPr>
      </w:pPr>
    </w:p>
    <w:p w14:paraId="7D722724" w14:textId="77777777" w:rsidR="008931B1" w:rsidRPr="008931B1" w:rsidRDefault="008931B1">
      <w:pPr>
        <w:spacing w:after="160" w:line="240" w:lineRule="auto"/>
        <w:jc w:val="both"/>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 xml:space="preserve">Çalışmamıza toplam 403 kişi katılmıştır. </w:t>
      </w:r>
      <w:bookmarkStart w:id="1" w:name="_Hlk484500469"/>
      <w:r w:rsidRPr="008931B1">
        <w:rPr>
          <w:rFonts w:ascii="Times New Roman" w:eastAsia="Calibri" w:hAnsi="Times New Roman" w:cs="Times New Roman"/>
          <w:color w:val="000000"/>
          <w:sz w:val="20"/>
          <w:szCs w:val="20"/>
        </w:rPr>
        <w:t>Katılımcıların yaş ortalaması 40,5</w:t>
      </w:r>
      <w:bookmarkStart w:id="2" w:name="_Hlk530743873"/>
      <w:r w:rsidRPr="008931B1">
        <w:rPr>
          <w:rFonts w:ascii="Times New Roman" w:eastAsia="Calibri" w:hAnsi="Times New Roman" w:cs="Times New Roman"/>
          <w:color w:val="000000"/>
          <w:sz w:val="20"/>
          <w:szCs w:val="20"/>
        </w:rPr>
        <w:t>±</w:t>
      </w:r>
      <w:bookmarkEnd w:id="2"/>
      <w:r w:rsidRPr="008931B1">
        <w:rPr>
          <w:rFonts w:ascii="Times New Roman" w:eastAsia="Calibri" w:hAnsi="Times New Roman" w:cs="Times New Roman"/>
          <w:color w:val="000000"/>
          <w:sz w:val="20"/>
          <w:szCs w:val="20"/>
        </w:rPr>
        <w:t xml:space="preserve">15,4 yıldı. Erkek oranı %45,4 (n=183) olan örneklemin %11,7’si (n=47) </w:t>
      </w:r>
      <w:proofErr w:type="spellStart"/>
      <w:r w:rsidRPr="008931B1">
        <w:rPr>
          <w:rFonts w:ascii="Times New Roman" w:eastAsia="Calibri" w:hAnsi="Times New Roman" w:cs="Times New Roman"/>
          <w:color w:val="000000"/>
          <w:sz w:val="20"/>
          <w:szCs w:val="20"/>
        </w:rPr>
        <w:t>GYA’dan</w:t>
      </w:r>
      <w:proofErr w:type="spellEnd"/>
      <w:r w:rsidRPr="008931B1">
        <w:rPr>
          <w:rFonts w:ascii="Times New Roman" w:eastAsia="Calibri" w:hAnsi="Times New Roman" w:cs="Times New Roman"/>
          <w:color w:val="000000"/>
          <w:sz w:val="20"/>
          <w:szCs w:val="20"/>
        </w:rPr>
        <w:t xml:space="preserve"> ≥25 puan aldı. </w:t>
      </w:r>
      <w:bookmarkStart w:id="3" w:name="_Hlk525330069"/>
      <w:bookmarkEnd w:id="1"/>
      <w:r w:rsidRPr="008931B1">
        <w:rPr>
          <w:rFonts w:ascii="Times New Roman" w:eastAsia="Calibri" w:hAnsi="Times New Roman" w:cs="Times New Roman"/>
          <w:color w:val="000000"/>
          <w:sz w:val="20"/>
          <w:szCs w:val="20"/>
        </w:rPr>
        <w:t xml:space="preserve">Katılımcıların </w:t>
      </w:r>
      <w:proofErr w:type="spellStart"/>
      <w:r w:rsidRPr="008931B1">
        <w:rPr>
          <w:rFonts w:ascii="Times New Roman" w:eastAsia="Calibri" w:hAnsi="Times New Roman" w:cs="Times New Roman"/>
          <w:color w:val="000000"/>
          <w:sz w:val="20"/>
          <w:szCs w:val="20"/>
        </w:rPr>
        <w:t>GYA’dan</w:t>
      </w:r>
      <w:proofErr w:type="spellEnd"/>
      <w:r w:rsidRPr="008931B1">
        <w:rPr>
          <w:rFonts w:ascii="Times New Roman" w:eastAsia="Calibri" w:hAnsi="Times New Roman" w:cs="Times New Roman"/>
          <w:color w:val="000000"/>
          <w:sz w:val="20"/>
          <w:szCs w:val="20"/>
        </w:rPr>
        <w:t xml:space="preserve"> aldıkları puan ortalaması 14,4±8,1 idi. GYS taraması sonucu pozitif ve negatif gruplar arasında </w:t>
      </w:r>
      <w:proofErr w:type="spellStart"/>
      <w:r w:rsidRPr="008931B1">
        <w:rPr>
          <w:rFonts w:ascii="Times New Roman" w:eastAsia="Calibri" w:hAnsi="Times New Roman" w:cs="Times New Roman"/>
          <w:color w:val="000000"/>
          <w:sz w:val="20"/>
          <w:szCs w:val="20"/>
        </w:rPr>
        <w:t>sosyodemografik</w:t>
      </w:r>
      <w:proofErr w:type="spellEnd"/>
      <w:r w:rsidRPr="008931B1">
        <w:rPr>
          <w:rFonts w:ascii="Times New Roman" w:eastAsia="Calibri" w:hAnsi="Times New Roman" w:cs="Times New Roman"/>
          <w:color w:val="000000"/>
          <w:sz w:val="20"/>
          <w:szCs w:val="20"/>
        </w:rPr>
        <w:t xml:space="preserve"> değişkenler açısından </w:t>
      </w:r>
      <w:bookmarkEnd w:id="3"/>
      <w:r w:rsidRPr="008931B1">
        <w:rPr>
          <w:rFonts w:ascii="Times New Roman" w:eastAsia="Calibri" w:hAnsi="Times New Roman" w:cs="Times New Roman"/>
          <w:color w:val="000000"/>
          <w:sz w:val="20"/>
          <w:szCs w:val="20"/>
        </w:rPr>
        <w:t>farklar Tablo 1’de gösterilmiştir.</w:t>
      </w:r>
    </w:p>
    <w:p w14:paraId="1F547CA7" w14:textId="77777777" w:rsidR="00ED3523" w:rsidRDefault="00ED3523" w:rsidP="004D6556">
      <w:pPr>
        <w:jc w:val="both"/>
        <w:rPr>
          <w:rFonts w:ascii="Times New Roman" w:hAnsi="Times New Roman" w:cs="Times New Roman"/>
          <w:sz w:val="16"/>
          <w:szCs w:val="16"/>
        </w:rPr>
      </w:pPr>
    </w:p>
    <w:p w14:paraId="073ECDCA" w14:textId="77777777" w:rsidR="008931B1" w:rsidRDefault="008931B1" w:rsidP="004D6556">
      <w:pPr>
        <w:jc w:val="both"/>
        <w:rPr>
          <w:rFonts w:ascii="Times New Roman" w:hAnsi="Times New Roman" w:cs="Times New Roman"/>
          <w:sz w:val="16"/>
          <w:szCs w:val="16"/>
        </w:rPr>
      </w:pPr>
    </w:p>
    <w:p w14:paraId="0F697DED" w14:textId="77777777" w:rsidR="008931B1" w:rsidRDefault="008931B1" w:rsidP="004D6556">
      <w:pPr>
        <w:jc w:val="both"/>
        <w:rPr>
          <w:rFonts w:ascii="Times New Roman" w:hAnsi="Times New Roman" w:cs="Times New Roman"/>
          <w:sz w:val="16"/>
          <w:szCs w:val="16"/>
        </w:rPr>
      </w:pPr>
    </w:p>
    <w:p w14:paraId="5D10A1C5" w14:textId="77777777" w:rsidR="008931B1" w:rsidRDefault="008931B1" w:rsidP="004D6556">
      <w:pPr>
        <w:jc w:val="both"/>
        <w:rPr>
          <w:rFonts w:ascii="Times New Roman" w:hAnsi="Times New Roman" w:cs="Times New Roman"/>
          <w:sz w:val="16"/>
          <w:szCs w:val="16"/>
        </w:rPr>
        <w:sectPr w:rsidR="008931B1" w:rsidSect="00ED4B6D">
          <w:type w:val="continuous"/>
          <w:pgSz w:w="11906" w:h="16838"/>
          <w:pgMar w:top="1417" w:right="1417" w:bottom="1417" w:left="1417" w:header="708" w:footer="708" w:gutter="0"/>
          <w:cols w:num="2" w:space="709"/>
          <w:docGrid w:linePitch="360"/>
        </w:sectPr>
      </w:pPr>
    </w:p>
    <w:p w14:paraId="621AF701" w14:textId="77777777" w:rsidR="008931B1" w:rsidRPr="008931B1" w:rsidRDefault="008931B1" w:rsidP="000846CD">
      <w:pPr>
        <w:spacing w:after="160" w:line="240" w:lineRule="auto"/>
        <w:jc w:val="both"/>
        <w:rPr>
          <w:rFonts w:ascii="Times New Roman" w:eastAsia="Calibri" w:hAnsi="Times New Roman" w:cs="Times New Roman"/>
          <w:b/>
          <w:color w:val="000000"/>
          <w:sz w:val="20"/>
          <w:szCs w:val="20"/>
        </w:rPr>
      </w:pPr>
      <w:bookmarkStart w:id="4" w:name="_Hlk534465620"/>
    </w:p>
    <w:bookmarkEnd w:id="4"/>
    <w:tbl>
      <w:tblPr>
        <w:tblW w:w="929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2"/>
        <w:gridCol w:w="120"/>
        <w:gridCol w:w="1551"/>
        <w:gridCol w:w="750"/>
        <w:gridCol w:w="752"/>
        <w:gridCol w:w="750"/>
        <w:gridCol w:w="752"/>
        <w:gridCol w:w="750"/>
        <w:gridCol w:w="752"/>
        <w:gridCol w:w="824"/>
      </w:tblGrid>
      <w:tr w:rsidR="0036191D" w14:paraId="38FABF99" w14:textId="77777777" w:rsidTr="004D6556">
        <w:trPr>
          <w:trHeight w:val="409"/>
        </w:trPr>
        <w:tc>
          <w:tcPr>
            <w:tcW w:w="9293" w:type="dxa"/>
            <w:gridSpan w:val="10"/>
          </w:tcPr>
          <w:p w14:paraId="3F82C58B" w14:textId="77777777" w:rsidR="0036191D" w:rsidRDefault="0036191D" w:rsidP="0036191D">
            <w:pPr>
              <w:autoSpaceDE w:val="0"/>
              <w:autoSpaceDN w:val="0"/>
              <w:adjustRightInd w:val="0"/>
              <w:spacing w:after="0" w:line="240" w:lineRule="auto"/>
              <w:rPr>
                <w:rFonts w:ascii="Times New Roman" w:eastAsia="Calibri" w:hAnsi="Times New Roman" w:cs="Times New Roman"/>
                <w:b/>
                <w:color w:val="000000"/>
                <w:sz w:val="20"/>
                <w:szCs w:val="20"/>
              </w:rPr>
            </w:pPr>
          </w:p>
          <w:p w14:paraId="16E139B8" w14:textId="77777777" w:rsidR="0036191D" w:rsidRPr="0036191D" w:rsidRDefault="0036191D" w:rsidP="0036191D">
            <w:pPr>
              <w:autoSpaceDE w:val="0"/>
              <w:autoSpaceDN w:val="0"/>
              <w:adjustRightInd w:val="0"/>
              <w:spacing w:after="0" w:line="240" w:lineRule="auto"/>
              <w:rPr>
                <w:rFonts w:ascii="Times New Roman" w:eastAsia="Calibri" w:hAnsi="Times New Roman" w:cs="Times New Roman"/>
                <w:b/>
                <w:color w:val="000000"/>
                <w:sz w:val="20"/>
                <w:szCs w:val="20"/>
              </w:rPr>
            </w:pPr>
            <w:r w:rsidRPr="0036191D">
              <w:rPr>
                <w:rFonts w:ascii="Times New Roman" w:eastAsia="Calibri" w:hAnsi="Times New Roman" w:cs="Times New Roman"/>
                <w:b/>
                <w:color w:val="000000"/>
                <w:sz w:val="20"/>
                <w:szCs w:val="20"/>
              </w:rPr>
              <w:t>Tablo 1.</w:t>
            </w:r>
            <w:r>
              <w:rPr>
                <w:rFonts w:ascii="Times New Roman" w:eastAsia="Calibri" w:hAnsi="Times New Roman" w:cs="Times New Roman"/>
                <w:b/>
                <w:color w:val="000000"/>
                <w:sz w:val="20"/>
                <w:szCs w:val="20"/>
              </w:rPr>
              <w:t xml:space="preserve"> </w:t>
            </w:r>
            <w:r w:rsidRPr="0036191D">
              <w:rPr>
                <w:rFonts w:ascii="Times New Roman" w:eastAsia="Calibri" w:hAnsi="Times New Roman" w:cs="Times New Roman"/>
                <w:b/>
                <w:color w:val="000000"/>
                <w:sz w:val="20"/>
                <w:szCs w:val="20"/>
              </w:rPr>
              <w:t>Katılımcıların demografik ve klinik verilerinin genel özellikleri ve GYS varlığına göre karşılaştırılması</w:t>
            </w:r>
          </w:p>
          <w:p w14:paraId="5970019D" w14:textId="77777777" w:rsidR="0036191D" w:rsidRDefault="0036191D" w:rsidP="0036191D">
            <w:pPr>
              <w:autoSpaceDE w:val="0"/>
              <w:autoSpaceDN w:val="0"/>
              <w:adjustRightInd w:val="0"/>
              <w:spacing w:after="0" w:line="240" w:lineRule="auto"/>
              <w:rPr>
                <w:rFonts w:ascii="Times New Roman" w:eastAsia="Calibri" w:hAnsi="Times New Roman" w:cs="Times New Roman"/>
                <w:color w:val="000000"/>
                <w:sz w:val="20"/>
                <w:szCs w:val="20"/>
              </w:rPr>
            </w:pPr>
          </w:p>
        </w:tc>
      </w:tr>
      <w:tr w:rsidR="0036191D" w:rsidRPr="008931B1" w14:paraId="75826A02"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457"/>
        </w:trPr>
        <w:tc>
          <w:tcPr>
            <w:tcW w:w="3963" w:type="dxa"/>
            <w:gridSpan w:val="3"/>
            <w:tcBorders>
              <w:top w:val="single" w:sz="12" w:space="0" w:color="auto"/>
              <w:left w:val="single" w:sz="4" w:space="0" w:color="auto"/>
              <w:bottom w:val="single" w:sz="4" w:space="0" w:color="auto"/>
              <w:right w:val="single" w:sz="4" w:space="0" w:color="auto"/>
            </w:tcBorders>
            <w:shd w:val="clear" w:color="auto" w:fill="FFFFFF"/>
            <w:vAlign w:val="bottom"/>
          </w:tcPr>
          <w:p w14:paraId="06952914"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355853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0"/>
              </w:rPr>
            </w:pPr>
            <w:r w:rsidRPr="008931B1">
              <w:rPr>
                <w:rFonts w:ascii="Times New Roman" w:eastAsia="Calibri" w:hAnsi="Times New Roman" w:cs="Times New Roman"/>
                <w:b/>
                <w:color w:val="000000"/>
                <w:sz w:val="20"/>
                <w:szCs w:val="20"/>
              </w:rPr>
              <w:t>GYS pozitif katılımcılar</w:t>
            </w:r>
          </w:p>
          <w:p w14:paraId="22E525A4" w14:textId="77777777" w:rsidR="008931B1" w:rsidRPr="008931B1" w:rsidRDefault="008931B1" w:rsidP="0036191D">
            <w:pPr>
              <w:autoSpaceDE w:val="0"/>
              <w:autoSpaceDN w:val="0"/>
              <w:adjustRightInd w:val="0"/>
              <w:spacing w:after="0" w:line="120" w:lineRule="atLeast"/>
              <w:ind w:left="62" w:right="62"/>
              <w:jc w:val="center"/>
              <w:rPr>
                <w:rFonts w:ascii="Times New Roman" w:eastAsia="Calibri" w:hAnsi="Times New Roman" w:cs="Times New Roman"/>
                <w:color w:val="000000"/>
                <w:sz w:val="20"/>
                <w:szCs w:val="20"/>
              </w:rPr>
            </w:pPr>
            <w:r w:rsidRPr="008931B1">
              <w:rPr>
                <w:rFonts w:ascii="Times New Roman" w:eastAsia="Calibri" w:hAnsi="Times New Roman" w:cs="Times New Roman"/>
                <w:b/>
                <w:color w:val="000000"/>
                <w:sz w:val="20"/>
                <w:szCs w:val="20"/>
              </w:rPr>
              <w:t>(n=47)</w:t>
            </w:r>
          </w:p>
        </w:tc>
        <w:tc>
          <w:tcPr>
            <w:tcW w:w="15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BE1CC0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0"/>
              </w:rPr>
            </w:pPr>
            <w:r w:rsidRPr="008931B1">
              <w:rPr>
                <w:rFonts w:ascii="Times New Roman" w:eastAsia="Calibri" w:hAnsi="Times New Roman" w:cs="Times New Roman"/>
                <w:b/>
                <w:color w:val="000000"/>
                <w:sz w:val="20"/>
                <w:szCs w:val="20"/>
              </w:rPr>
              <w:t>GYS negatif katılımcılar (n=356)</w:t>
            </w:r>
          </w:p>
        </w:tc>
        <w:tc>
          <w:tcPr>
            <w:tcW w:w="15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305E403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0"/>
              </w:rPr>
            </w:pPr>
            <w:r w:rsidRPr="008931B1">
              <w:rPr>
                <w:rFonts w:ascii="Times New Roman" w:eastAsia="Calibri" w:hAnsi="Times New Roman" w:cs="Times New Roman"/>
                <w:b/>
                <w:color w:val="000000"/>
                <w:sz w:val="20"/>
                <w:szCs w:val="20"/>
              </w:rPr>
              <w:t>Toplam Grup (n=403)</w:t>
            </w:r>
          </w:p>
        </w:tc>
        <w:tc>
          <w:tcPr>
            <w:tcW w:w="824" w:type="dxa"/>
            <w:tcBorders>
              <w:top w:val="single" w:sz="12" w:space="0" w:color="auto"/>
              <w:left w:val="single" w:sz="4" w:space="0" w:color="auto"/>
              <w:bottom w:val="single" w:sz="4" w:space="0" w:color="auto"/>
              <w:right w:val="single" w:sz="4" w:space="0" w:color="auto"/>
            </w:tcBorders>
            <w:shd w:val="clear" w:color="auto" w:fill="FFFFFF"/>
            <w:vAlign w:val="center"/>
          </w:tcPr>
          <w:p w14:paraId="2AD2D6A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0"/>
              </w:rPr>
            </w:pPr>
            <w:r w:rsidRPr="008931B1">
              <w:rPr>
                <w:rFonts w:ascii="Times New Roman" w:eastAsia="Calibri" w:hAnsi="Times New Roman" w:cs="Times New Roman"/>
                <w:b/>
                <w:color w:val="000000"/>
                <w:sz w:val="20"/>
                <w:szCs w:val="20"/>
              </w:rPr>
              <w:t>p değeri</w:t>
            </w:r>
          </w:p>
        </w:tc>
      </w:tr>
      <w:tr w:rsidR="008931B1" w:rsidRPr="008931B1" w14:paraId="7B3EA764"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471"/>
        </w:trPr>
        <w:tc>
          <w:tcPr>
            <w:tcW w:w="2292" w:type="dxa"/>
            <w:tcBorders>
              <w:top w:val="single" w:sz="4" w:space="0" w:color="auto"/>
              <w:left w:val="single" w:sz="4" w:space="0" w:color="auto"/>
              <w:bottom w:val="single" w:sz="4" w:space="0" w:color="auto"/>
            </w:tcBorders>
            <w:shd w:val="clear" w:color="auto" w:fill="FFFFFF" w:themeFill="background1"/>
            <w:vAlign w:val="center"/>
          </w:tcPr>
          <w:p w14:paraId="2729D3A7" w14:textId="77777777" w:rsidR="008931B1" w:rsidRPr="008931B1" w:rsidRDefault="008931B1" w:rsidP="0036191D">
            <w:pPr>
              <w:autoSpaceDE w:val="0"/>
              <w:autoSpaceDN w:val="0"/>
              <w:adjustRightInd w:val="0"/>
              <w:spacing w:before="120" w:after="120" w:line="240" w:lineRule="auto"/>
              <w:ind w:left="62" w:right="62"/>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Yaş (yıl) (</w:t>
            </w:r>
            <w:proofErr w:type="spellStart"/>
            <w:r w:rsidRPr="008931B1">
              <w:rPr>
                <w:rFonts w:ascii="Times New Roman" w:eastAsia="Calibri" w:hAnsi="Times New Roman" w:cs="Times New Roman"/>
                <w:color w:val="000000"/>
                <w:sz w:val="20"/>
                <w:szCs w:val="20"/>
              </w:rPr>
              <w:t>ortalama±SS</w:t>
            </w:r>
            <w:proofErr w:type="spellEnd"/>
            <w:r w:rsidRPr="008931B1">
              <w:rPr>
                <w:rFonts w:ascii="Times New Roman" w:eastAsia="Calibri" w:hAnsi="Times New Roman" w:cs="Times New Roman"/>
                <w:color w:val="000000"/>
                <w:sz w:val="20"/>
                <w:szCs w:val="20"/>
              </w:rPr>
              <w:t>)</w:t>
            </w:r>
          </w:p>
        </w:tc>
        <w:tc>
          <w:tcPr>
            <w:tcW w:w="120" w:type="dxa"/>
            <w:tcBorders>
              <w:top w:val="single" w:sz="4" w:space="0" w:color="auto"/>
              <w:left w:val="single" w:sz="4" w:space="0" w:color="auto"/>
              <w:bottom w:val="single" w:sz="4" w:space="0" w:color="auto"/>
            </w:tcBorders>
            <w:shd w:val="clear" w:color="auto" w:fill="FFFFFF" w:themeFill="background1"/>
            <w:vAlign w:val="center"/>
          </w:tcPr>
          <w:p w14:paraId="0AA96A24" w14:textId="77777777" w:rsidR="008931B1" w:rsidRPr="008931B1" w:rsidRDefault="008931B1" w:rsidP="0036191D">
            <w:pPr>
              <w:autoSpaceDE w:val="0"/>
              <w:autoSpaceDN w:val="0"/>
              <w:adjustRightInd w:val="0"/>
              <w:spacing w:before="120" w:after="120" w:line="240" w:lineRule="auto"/>
              <w:ind w:right="62"/>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vAlign w:val="center"/>
          </w:tcPr>
          <w:p w14:paraId="20598A99"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502" w:type="dxa"/>
            <w:gridSpan w:val="2"/>
            <w:tcBorders>
              <w:left w:val="single" w:sz="4" w:space="0" w:color="auto"/>
              <w:bottom w:val="single" w:sz="4" w:space="0" w:color="auto"/>
              <w:right w:val="single" w:sz="4" w:space="0" w:color="auto"/>
            </w:tcBorders>
            <w:shd w:val="clear" w:color="auto" w:fill="FFFFFF"/>
            <w:vAlign w:val="center"/>
          </w:tcPr>
          <w:p w14:paraId="2626C6C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45,3±15,9</w:t>
            </w:r>
          </w:p>
        </w:tc>
        <w:tc>
          <w:tcPr>
            <w:tcW w:w="1502" w:type="dxa"/>
            <w:gridSpan w:val="2"/>
            <w:tcBorders>
              <w:left w:val="single" w:sz="4" w:space="0" w:color="auto"/>
              <w:bottom w:val="single" w:sz="4" w:space="0" w:color="auto"/>
              <w:right w:val="single" w:sz="4" w:space="0" w:color="auto"/>
            </w:tcBorders>
            <w:shd w:val="clear" w:color="auto" w:fill="FFFFFF"/>
            <w:vAlign w:val="center"/>
          </w:tcPr>
          <w:p w14:paraId="38A5A1A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39,9±15,2</w:t>
            </w:r>
          </w:p>
        </w:tc>
        <w:tc>
          <w:tcPr>
            <w:tcW w:w="1502" w:type="dxa"/>
            <w:gridSpan w:val="2"/>
            <w:tcBorders>
              <w:left w:val="single" w:sz="4" w:space="0" w:color="auto"/>
              <w:bottom w:val="single" w:sz="4" w:space="0" w:color="auto"/>
              <w:right w:val="single" w:sz="4" w:space="0" w:color="auto"/>
            </w:tcBorders>
            <w:shd w:val="clear" w:color="auto" w:fill="FFFFFF"/>
            <w:vAlign w:val="center"/>
          </w:tcPr>
          <w:p w14:paraId="4537752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40,5±15,4</w:t>
            </w:r>
          </w:p>
        </w:tc>
        <w:tc>
          <w:tcPr>
            <w:tcW w:w="824" w:type="dxa"/>
            <w:tcBorders>
              <w:left w:val="single" w:sz="4" w:space="0" w:color="auto"/>
              <w:bottom w:val="single" w:sz="4" w:space="0" w:color="auto"/>
              <w:right w:val="single" w:sz="4" w:space="0" w:color="auto"/>
            </w:tcBorders>
            <w:shd w:val="clear" w:color="auto" w:fill="FFFFFF"/>
            <w:vAlign w:val="center"/>
          </w:tcPr>
          <w:p w14:paraId="7B976D0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0,024</w:t>
            </w:r>
          </w:p>
        </w:tc>
      </w:tr>
      <w:tr w:rsidR="00DB52DA" w:rsidRPr="008931B1" w14:paraId="6DDCAA7A"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2DA89F4A"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Cinsiyet [n (%)]</w:t>
            </w:r>
          </w:p>
        </w:tc>
        <w:tc>
          <w:tcPr>
            <w:tcW w:w="120" w:type="dxa"/>
            <w:tcBorders>
              <w:top w:val="single" w:sz="4" w:space="0" w:color="auto"/>
              <w:left w:val="single" w:sz="4" w:space="0" w:color="auto"/>
              <w:bottom w:val="single" w:sz="4" w:space="0" w:color="auto"/>
            </w:tcBorders>
            <w:shd w:val="clear" w:color="auto" w:fill="FFFFFF" w:themeFill="background1"/>
          </w:tcPr>
          <w:p w14:paraId="38F3AC61"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7728DE8D"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Erkek</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5EEB4D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18</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19C926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(9,8)</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4EA9E58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165</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6D6E03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(90,2)</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C64104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183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5D0F7B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(45,4)</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3CBB05D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0,297</w:t>
            </w:r>
          </w:p>
        </w:tc>
      </w:tr>
      <w:tr w:rsidR="00DB52DA" w:rsidRPr="008931B1" w14:paraId="4FF2A6D8"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4584F731"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190BE9CC"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7914E629"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Kadın</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1CEB5C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221132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(13,2)</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9E9647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191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9BEF44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(86,8)</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DAE2E9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220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E3E5F2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(54,6)</w:t>
            </w:r>
          </w:p>
        </w:tc>
        <w:tc>
          <w:tcPr>
            <w:tcW w:w="824" w:type="dxa"/>
            <w:vMerge/>
            <w:tcBorders>
              <w:left w:val="single" w:sz="4" w:space="0" w:color="auto"/>
              <w:bottom w:val="single" w:sz="4" w:space="0" w:color="auto"/>
              <w:right w:val="single" w:sz="4" w:space="0" w:color="auto"/>
            </w:tcBorders>
            <w:shd w:val="clear" w:color="auto" w:fill="FFFFFF"/>
            <w:vAlign w:val="center"/>
          </w:tcPr>
          <w:p w14:paraId="09D51E2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4C34904E"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2AF77CCB"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Medeni durum [n (%)]</w:t>
            </w:r>
          </w:p>
        </w:tc>
        <w:tc>
          <w:tcPr>
            <w:tcW w:w="120" w:type="dxa"/>
            <w:tcBorders>
              <w:top w:val="single" w:sz="4" w:space="0" w:color="auto"/>
              <w:left w:val="single" w:sz="4" w:space="0" w:color="auto"/>
              <w:bottom w:val="single" w:sz="4" w:space="0" w:color="auto"/>
            </w:tcBorders>
            <w:shd w:val="clear" w:color="auto" w:fill="FFFFFF" w:themeFill="background1"/>
          </w:tcPr>
          <w:p w14:paraId="737B46CB"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B57CBC9"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Bekar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231C98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B0DA61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5A8F2C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113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D77A2C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(91,9)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1AB786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A36699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(30,5)</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647DE12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0,143</w:t>
            </w:r>
          </w:p>
        </w:tc>
      </w:tr>
      <w:tr w:rsidR="00DB52DA" w:rsidRPr="008931B1" w14:paraId="3597E2D1"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1790DE13"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2BA43B4C"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683958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Evli</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10BF10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22A47A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(13,2)</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B0A93C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243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FD4EEA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(86,8)</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6D5162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280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7C0801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(69,5)</w:t>
            </w:r>
          </w:p>
        </w:tc>
        <w:tc>
          <w:tcPr>
            <w:tcW w:w="824" w:type="dxa"/>
            <w:vMerge/>
            <w:tcBorders>
              <w:left w:val="single" w:sz="4" w:space="0" w:color="auto"/>
              <w:bottom w:val="single" w:sz="4" w:space="0" w:color="auto"/>
              <w:right w:val="single" w:sz="4" w:space="0" w:color="auto"/>
            </w:tcBorders>
            <w:shd w:val="clear" w:color="auto" w:fill="FFFFFF"/>
            <w:vAlign w:val="center"/>
          </w:tcPr>
          <w:p w14:paraId="6EFE874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3B0EC5B0"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1EE53EE0"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Yaşadığı yer [n (%)]</w:t>
            </w:r>
          </w:p>
        </w:tc>
        <w:tc>
          <w:tcPr>
            <w:tcW w:w="120" w:type="dxa"/>
            <w:tcBorders>
              <w:top w:val="single" w:sz="4" w:space="0" w:color="auto"/>
              <w:left w:val="single" w:sz="4" w:space="0" w:color="auto"/>
              <w:bottom w:val="single" w:sz="4" w:space="0" w:color="auto"/>
            </w:tcBorders>
            <w:shd w:val="clear" w:color="auto" w:fill="FFFFFF" w:themeFill="background1"/>
          </w:tcPr>
          <w:p w14:paraId="5BA9CDC6"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1C47F9D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İlçe</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047E5C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146B9C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(10,3)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151701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210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C450A2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(89,7)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FA43D8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234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ADA7AC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(58,1)</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7AA585E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0,301</w:t>
            </w:r>
          </w:p>
        </w:tc>
      </w:tr>
      <w:tr w:rsidR="00DB52DA" w:rsidRPr="008931B1" w14:paraId="06C68966"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40C2B19A"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0824316C"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6F88B2DB"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Köy</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A42655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037402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(13,6)</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2A602A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146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5C151C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(86,4)</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46B429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169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1E5978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(41,9)</w:t>
            </w:r>
          </w:p>
        </w:tc>
        <w:tc>
          <w:tcPr>
            <w:tcW w:w="824" w:type="dxa"/>
            <w:vMerge/>
            <w:tcBorders>
              <w:left w:val="single" w:sz="4" w:space="0" w:color="auto"/>
              <w:bottom w:val="single" w:sz="4" w:space="0" w:color="auto"/>
              <w:right w:val="single" w:sz="4" w:space="0" w:color="auto"/>
            </w:tcBorders>
            <w:shd w:val="clear" w:color="auto" w:fill="FFFFFF"/>
            <w:vAlign w:val="center"/>
          </w:tcPr>
          <w:p w14:paraId="7FF2201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7209141E"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0991BC97"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Çalışma durumu [n (%)]</w:t>
            </w:r>
          </w:p>
        </w:tc>
        <w:tc>
          <w:tcPr>
            <w:tcW w:w="120" w:type="dxa"/>
            <w:tcBorders>
              <w:top w:val="single" w:sz="4" w:space="0" w:color="auto"/>
              <w:left w:val="single" w:sz="4" w:space="0" w:color="auto"/>
              <w:bottom w:val="single" w:sz="4" w:space="0" w:color="auto"/>
            </w:tcBorders>
            <w:shd w:val="clear" w:color="auto" w:fill="FFFFFF" w:themeFill="background1"/>
          </w:tcPr>
          <w:p w14:paraId="36FC989D"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13779BE0"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İşçi/Memur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EA395D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4B9806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B7EC02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89EC43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(90,5)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DD9DA8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9A14C8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(34,0)</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6C00B41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0,800</w:t>
            </w:r>
          </w:p>
        </w:tc>
      </w:tr>
      <w:tr w:rsidR="00DB52DA" w:rsidRPr="008931B1" w14:paraId="125D1C8E"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tcBorders>
            <w:shd w:val="clear" w:color="auto" w:fill="FFFFFF" w:themeFill="background1"/>
          </w:tcPr>
          <w:p w14:paraId="6155AD38"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2EE333F5"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D4D061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Ev hanımı</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EEF49C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CEEB56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CB132C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4F54BA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(87,0)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164970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108</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B02619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(26,8)</w:t>
            </w:r>
          </w:p>
        </w:tc>
        <w:tc>
          <w:tcPr>
            <w:tcW w:w="824" w:type="dxa"/>
            <w:vMerge/>
            <w:tcBorders>
              <w:left w:val="single" w:sz="4" w:space="0" w:color="auto"/>
              <w:right w:val="single" w:sz="4" w:space="0" w:color="auto"/>
            </w:tcBorders>
            <w:shd w:val="clear" w:color="auto" w:fill="FFFFFF"/>
            <w:vAlign w:val="center"/>
          </w:tcPr>
          <w:p w14:paraId="5568038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073C9DF9"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tcBorders>
            <w:shd w:val="clear" w:color="auto" w:fill="FFFFFF" w:themeFill="background1"/>
          </w:tcPr>
          <w:p w14:paraId="191D2F62"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0FAF7422"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906F24C"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Emekli</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A8A456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59604B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73FE19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45</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8BDE9B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(86,5)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8BB1FF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DC6197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(12,9)</w:t>
            </w:r>
          </w:p>
        </w:tc>
        <w:tc>
          <w:tcPr>
            <w:tcW w:w="824" w:type="dxa"/>
            <w:vMerge/>
            <w:tcBorders>
              <w:left w:val="single" w:sz="4" w:space="0" w:color="auto"/>
              <w:right w:val="single" w:sz="4" w:space="0" w:color="auto"/>
            </w:tcBorders>
            <w:shd w:val="clear" w:color="auto" w:fill="FFFFFF"/>
            <w:vAlign w:val="center"/>
          </w:tcPr>
          <w:p w14:paraId="63CB3EF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552D4A86"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3B850B0F"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7A0621BA"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848D042"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Diğer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C6A5F3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7D2FE9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47DE9C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D7D777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(87,7)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15CEEB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106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53EBE3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(26,3)</w:t>
            </w:r>
          </w:p>
        </w:tc>
        <w:tc>
          <w:tcPr>
            <w:tcW w:w="824" w:type="dxa"/>
            <w:vMerge/>
            <w:tcBorders>
              <w:left w:val="single" w:sz="4" w:space="0" w:color="auto"/>
              <w:bottom w:val="single" w:sz="4" w:space="0" w:color="auto"/>
              <w:right w:val="single" w:sz="4" w:space="0" w:color="auto"/>
            </w:tcBorders>
            <w:shd w:val="clear" w:color="auto" w:fill="FFFFFF"/>
            <w:vAlign w:val="center"/>
          </w:tcPr>
          <w:p w14:paraId="4313443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24EAB935"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4590CE4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Sigara kullanımı [n (%)]</w:t>
            </w:r>
          </w:p>
        </w:tc>
        <w:tc>
          <w:tcPr>
            <w:tcW w:w="120" w:type="dxa"/>
            <w:tcBorders>
              <w:top w:val="single" w:sz="4" w:space="0" w:color="auto"/>
              <w:left w:val="single" w:sz="4" w:space="0" w:color="auto"/>
              <w:bottom w:val="single" w:sz="4" w:space="0" w:color="auto"/>
            </w:tcBorders>
            <w:shd w:val="clear" w:color="auto" w:fill="FFFFFF" w:themeFill="background1"/>
          </w:tcPr>
          <w:p w14:paraId="5F4613DE"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1E750D9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Hayır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B96D01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3BAD13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0F8D4F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262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50DF09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(91,3)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2D40FA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287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C68322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(71,2)</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6458275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0,004</w:t>
            </w:r>
          </w:p>
        </w:tc>
      </w:tr>
      <w:tr w:rsidR="00DB52DA" w:rsidRPr="008931B1" w14:paraId="2B4C3328"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5BCFF65A"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542ABB34"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065C91EF"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Evet</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85741B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680AC5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(19,0)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15FB16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F24F68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(81,0)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811C75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116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D1A6D4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(28,8)</w:t>
            </w:r>
          </w:p>
        </w:tc>
        <w:tc>
          <w:tcPr>
            <w:tcW w:w="824" w:type="dxa"/>
            <w:vMerge/>
            <w:tcBorders>
              <w:left w:val="single" w:sz="4" w:space="0" w:color="auto"/>
              <w:bottom w:val="single" w:sz="4" w:space="0" w:color="auto"/>
              <w:right w:val="single" w:sz="4" w:space="0" w:color="auto"/>
            </w:tcBorders>
            <w:shd w:val="clear" w:color="auto" w:fill="FFFFFF"/>
            <w:vAlign w:val="center"/>
          </w:tcPr>
          <w:p w14:paraId="39DE96C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0F0B63A6"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2553429A"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Psikiyatrik ilaç tedavisi alma</w:t>
            </w:r>
            <w:r>
              <w:rPr>
                <w:rFonts w:ascii="Times New Roman" w:eastAsia="Calibri" w:hAnsi="Times New Roman" w:cs="Times New Roman"/>
                <w:color w:val="000000"/>
                <w:sz w:val="20"/>
                <w:szCs w:val="20"/>
              </w:rPr>
              <w:t xml:space="preserve"> </w:t>
            </w:r>
            <w:r w:rsidRPr="008931B1">
              <w:rPr>
                <w:rFonts w:ascii="Times New Roman" w:eastAsia="Calibri" w:hAnsi="Times New Roman" w:cs="Times New Roman"/>
                <w:color w:val="000000"/>
                <w:sz w:val="20"/>
                <w:szCs w:val="20"/>
              </w:rPr>
              <w:t>durumu [n (%)]</w:t>
            </w:r>
          </w:p>
        </w:tc>
        <w:tc>
          <w:tcPr>
            <w:tcW w:w="120" w:type="dxa"/>
            <w:tcBorders>
              <w:top w:val="single" w:sz="4" w:space="0" w:color="auto"/>
              <w:left w:val="single" w:sz="4" w:space="0" w:color="auto"/>
              <w:bottom w:val="single" w:sz="4" w:space="0" w:color="auto"/>
            </w:tcBorders>
            <w:shd w:val="clear" w:color="auto" w:fill="FFFFFF" w:themeFill="background1"/>
          </w:tcPr>
          <w:p w14:paraId="062EC2D9"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4AF5BB7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Hayır</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025029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6E1569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(11,1)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DC2A7E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312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FAF4D3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(88,9)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7331EEC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351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DA314A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(87,1)</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545D016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0,370</w:t>
            </w:r>
          </w:p>
        </w:tc>
      </w:tr>
      <w:tr w:rsidR="00DB52DA" w:rsidRPr="008931B1" w14:paraId="3792FDD7"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42FA969F"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227117E6"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67AE86A1"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Evet</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D6FB18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0FB004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(15,4)</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8469B6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7C3AE2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(84,6)</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8FE01A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392A04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(12,9)</w:t>
            </w:r>
          </w:p>
        </w:tc>
        <w:tc>
          <w:tcPr>
            <w:tcW w:w="824" w:type="dxa"/>
            <w:vMerge/>
            <w:tcBorders>
              <w:left w:val="single" w:sz="4" w:space="0" w:color="auto"/>
              <w:bottom w:val="single" w:sz="4" w:space="0" w:color="auto"/>
              <w:right w:val="single" w:sz="4" w:space="0" w:color="auto"/>
            </w:tcBorders>
            <w:shd w:val="clear" w:color="auto" w:fill="FFFFFF"/>
            <w:vAlign w:val="center"/>
          </w:tcPr>
          <w:p w14:paraId="5B1B0B7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8931B1" w:rsidRPr="008931B1" w14:paraId="5C16825A"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692"/>
        </w:trPr>
        <w:tc>
          <w:tcPr>
            <w:tcW w:w="2292" w:type="dxa"/>
            <w:tcBorders>
              <w:top w:val="single" w:sz="4" w:space="0" w:color="auto"/>
              <w:left w:val="single" w:sz="4" w:space="0" w:color="auto"/>
              <w:bottom w:val="single" w:sz="4" w:space="0" w:color="auto"/>
            </w:tcBorders>
            <w:shd w:val="clear" w:color="auto" w:fill="FFFFFF" w:themeFill="background1"/>
          </w:tcPr>
          <w:p w14:paraId="1D20EA6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Beden Kitle İndeksi (kg/m</w:t>
            </w:r>
            <w:r w:rsidRPr="008931B1">
              <w:rPr>
                <w:rFonts w:ascii="Times New Roman" w:eastAsia="Calibri" w:hAnsi="Times New Roman" w:cs="Times New Roman"/>
                <w:color w:val="000000"/>
                <w:sz w:val="20"/>
                <w:szCs w:val="20"/>
                <w:vertAlign w:val="superscript"/>
              </w:rPr>
              <w:t>2</w:t>
            </w:r>
            <w:r w:rsidRPr="008931B1">
              <w:rPr>
                <w:rFonts w:ascii="Times New Roman" w:eastAsia="Calibri" w:hAnsi="Times New Roman" w:cs="Times New Roman"/>
                <w:color w:val="000000"/>
                <w:sz w:val="20"/>
                <w:szCs w:val="20"/>
              </w:rPr>
              <w:t>) (</w:t>
            </w:r>
            <w:proofErr w:type="spellStart"/>
            <w:r w:rsidRPr="008931B1">
              <w:rPr>
                <w:rFonts w:ascii="Times New Roman" w:eastAsia="Calibri" w:hAnsi="Times New Roman" w:cs="Times New Roman"/>
                <w:color w:val="000000"/>
                <w:sz w:val="20"/>
                <w:szCs w:val="20"/>
              </w:rPr>
              <w:t>ortalama±SS</w:t>
            </w:r>
            <w:proofErr w:type="spellEnd"/>
            <w:r w:rsidRPr="008931B1">
              <w:rPr>
                <w:rFonts w:ascii="Times New Roman" w:eastAsia="Calibri" w:hAnsi="Times New Roman" w:cs="Times New Roman"/>
                <w:color w:val="000000"/>
                <w:sz w:val="20"/>
                <w:szCs w:val="20"/>
              </w:rPr>
              <w:t>)</w:t>
            </w:r>
          </w:p>
        </w:tc>
        <w:tc>
          <w:tcPr>
            <w:tcW w:w="120" w:type="dxa"/>
            <w:tcBorders>
              <w:top w:val="single" w:sz="4" w:space="0" w:color="auto"/>
              <w:left w:val="single" w:sz="4" w:space="0" w:color="auto"/>
              <w:bottom w:val="single" w:sz="4" w:space="0" w:color="auto"/>
            </w:tcBorders>
            <w:shd w:val="clear" w:color="auto" w:fill="FFFFFF" w:themeFill="background1"/>
          </w:tcPr>
          <w:p w14:paraId="12CCA42C" w14:textId="77777777" w:rsidR="008931B1" w:rsidRDefault="008931B1" w:rsidP="0036191D">
            <w:pPr>
              <w:rPr>
                <w:rFonts w:ascii="Times New Roman" w:eastAsia="Calibri" w:hAnsi="Times New Roman" w:cs="Times New Roman"/>
                <w:color w:val="000000"/>
                <w:sz w:val="20"/>
                <w:szCs w:val="20"/>
              </w:rPr>
            </w:pPr>
          </w:p>
          <w:p w14:paraId="4FC2D50B"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0073F58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E9FB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30,8±6,8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23CB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26,1±4,5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C0535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26,6±5,06</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5B4AB53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&lt;0,001</w:t>
            </w:r>
          </w:p>
        </w:tc>
      </w:tr>
      <w:tr w:rsidR="00DB52DA" w:rsidRPr="008931B1" w14:paraId="628D8F93"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30"/>
        </w:trPr>
        <w:tc>
          <w:tcPr>
            <w:tcW w:w="2292" w:type="dxa"/>
            <w:vMerge w:val="restart"/>
            <w:tcBorders>
              <w:top w:val="single" w:sz="4" w:space="0" w:color="auto"/>
              <w:left w:val="single" w:sz="4" w:space="0" w:color="auto"/>
            </w:tcBorders>
            <w:shd w:val="clear" w:color="auto" w:fill="FFFFFF" w:themeFill="background1"/>
          </w:tcPr>
          <w:p w14:paraId="6693973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Ağırlık kategorisi [n (%)]</w:t>
            </w:r>
          </w:p>
        </w:tc>
        <w:tc>
          <w:tcPr>
            <w:tcW w:w="120" w:type="dxa"/>
            <w:tcBorders>
              <w:top w:val="single" w:sz="4" w:space="0" w:color="auto"/>
              <w:left w:val="single" w:sz="4" w:space="0" w:color="auto"/>
              <w:bottom w:val="single" w:sz="4" w:space="0" w:color="auto"/>
            </w:tcBorders>
            <w:shd w:val="clear" w:color="auto" w:fill="FFFFFF" w:themeFill="background1"/>
          </w:tcPr>
          <w:p w14:paraId="471C7DEE"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2B17FDB6"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Normal</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26CF85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97F4D6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3C8A28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150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30F436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(92)</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B986DCE"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163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1B9269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(40,4)</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770A55E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&lt;0,001</w:t>
            </w:r>
          </w:p>
        </w:tc>
      </w:tr>
      <w:tr w:rsidR="00DB52DA" w:rsidRPr="008931B1" w14:paraId="6168CA71"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6BC9D789"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395E9A81"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7D5A2AE4"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Fazla kilolu</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72C597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B715F7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768DA6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149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C90AB9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(95,5)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0514975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156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1FE3D9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(38,7)</w:t>
            </w:r>
          </w:p>
        </w:tc>
        <w:tc>
          <w:tcPr>
            <w:tcW w:w="824" w:type="dxa"/>
            <w:vMerge/>
            <w:tcBorders>
              <w:left w:val="single" w:sz="4" w:space="0" w:color="auto"/>
              <w:right w:val="single" w:sz="4" w:space="0" w:color="auto"/>
            </w:tcBorders>
            <w:shd w:val="clear" w:color="auto" w:fill="FFFFFF"/>
            <w:vAlign w:val="center"/>
          </w:tcPr>
          <w:p w14:paraId="118CCB88"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1D7890C9"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top w:val="single" w:sz="4" w:space="0" w:color="auto"/>
              <w:left w:val="single" w:sz="4" w:space="0" w:color="auto"/>
              <w:bottom w:val="single" w:sz="4" w:space="0" w:color="auto"/>
            </w:tcBorders>
            <w:shd w:val="clear" w:color="auto" w:fill="FFFFFF" w:themeFill="background1"/>
          </w:tcPr>
          <w:p w14:paraId="0C2B3E1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71F91D64"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7CE971E5"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roofErr w:type="spellStart"/>
            <w:r w:rsidRPr="008931B1">
              <w:rPr>
                <w:rFonts w:ascii="Times New Roman" w:eastAsia="Calibri" w:hAnsi="Times New Roman" w:cs="Times New Roman"/>
                <w:color w:val="000000"/>
                <w:sz w:val="20"/>
                <w:szCs w:val="20"/>
              </w:rPr>
              <w:t>Obez</w:t>
            </w:r>
            <w:proofErr w:type="spellEnd"/>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2C3660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D2E4D3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(32,1)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4564BE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DAA5A2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(67,9)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3B5121F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292047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(20,8)</w:t>
            </w:r>
          </w:p>
        </w:tc>
        <w:tc>
          <w:tcPr>
            <w:tcW w:w="824" w:type="dxa"/>
            <w:vMerge/>
            <w:tcBorders>
              <w:left w:val="single" w:sz="4" w:space="0" w:color="auto"/>
              <w:bottom w:val="single" w:sz="4" w:space="0" w:color="auto"/>
              <w:right w:val="single" w:sz="4" w:space="0" w:color="auto"/>
            </w:tcBorders>
            <w:shd w:val="clear" w:color="auto" w:fill="FFFFFF"/>
            <w:vAlign w:val="center"/>
          </w:tcPr>
          <w:p w14:paraId="26C2E28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7E9ADE6C"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50"/>
        </w:trPr>
        <w:tc>
          <w:tcPr>
            <w:tcW w:w="2292" w:type="dxa"/>
            <w:vMerge w:val="restart"/>
            <w:tcBorders>
              <w:top w:val="single" w:sz="4" w:space="0" w:color="auto"/>
              <w:left w:val="single" w:sz="4" w:space="0" w:color="auto"/>
            </w:tcBorders>
            <w:shd w:val="clear" w:color="auto" w:fill="FFFFFF" w:themeFill="background1"/>
          </w:tcPr>
          <w:p w14:paraId="355736A7"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Eğitim düzeyi [n (%)]</w:t>
            </w:r>
          </w:p>
        </w:tc>
        <w:tc>
          <w:tcPr>
            <w:tcW w:w="120" w:type="dxa"/>
            <w:tcBorders>
              <w:top w:val="single" w:sz="4" w:space="0" w:color="auto"/>
              <w:left w:val="single" w:sz="4" w:space="0" w:color="auto"/>
              <w:bottom w:val="single" w:sz="4" w:space="0" w:color="auto"/>
            </w:tcBorders>
            <w:shd w:val="clear" w:color="auto" w:fill="FFFFFF" w:themeFill="background1"/>
          </w:tcPr>
          <w:p w14:paraId="6DD87104"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2374AA2E"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 xml:space="preserve">Düşük </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4DB166C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9C09F6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(15,9)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5DAF4A3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159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8BE209B"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(84,1)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0F595E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189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8839BB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(46,9)</w:t>
            </w:r>
          </w:p>
        </w:tc>
        <w:tc>
          <w:tcPr>
            <w:tcW w:w="824" w:type="dxa"/>
            <w:vMerge w:val="restart"/>
            <w:tcBorders>
              <w:top w:val="single" w:sz="4" w:space="0" w:color="auto"/>
              <w:left w:val="single" w:sz="4" w:space="0" w:color="auto"/>
              <w:right w:val="single" w:sz="4" w:space="0" w:color="auto"/>
            </w:tcBorders>
            <w:shd w:val="clear" w:color="auto" w:fill="FFFFFF"/>
            <w:vAlign w:val="center"/>
          </w:tcPr>
          <w:p w14:paraId="3BF9F0E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0,020</w:t>
            </w:r>
          </w:p>
        </w:tc>
      </w:tr>
      <w:tr w:rsidR="00DB52DA" w:rsidRPr="008931B1" w14:paraId="6CFE0784"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200"/>
        </w:trPr>
        <w:tc>
          <w:tcPr>
            <w:tcW w:w="2292" w:type="dxa"/>
            <w:vMerge/>
            <w:tcBorders>
              <w:top w:val="single" w:sz="4" w:space="0" w:color="auto"/>
              <w:left w:val="single" w:sz="4" w:space="0" w:color="auto"/>
            </w:tcBorders>
            <w:shd w:val="clear" w:color="auto" w:fill="FFFFFF" w:themeFill="background1"/>
          </w:tcPr>
          <w:p w14:paraId="1653CAA6"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20" w:type="dxa"/>
            <w:vMerge w:val="restart"/>
            <w:tcBorders>
              <w:top w:val="single" w:sz="4" w:space="0" w:color="auto"/>
              <w:left w:val="single" w:sz="4" w:space="0" w:color="auto"/>
            </w:tcBorders>
            <w:shd w:val="clear" w:color="auto" w:fill="FFFFFF" w:themeFill="background1"/>
          </w:tcPr>
          <w:p w14:paraId="27920E0F"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right w:val="single" w:sz="4" w:space="0" w:color="auto"/>
            </w:tcBorders>
            <w:shd w:val="clear" w:color="auto" w:fill="FFFFFF" w:themeFill="background1"/>
          </w:tcPr>
          <w:p w14:paraId="2932216E"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(Liseye kadar)</w:t>
            </w:r>
          </w:p>
        </w:tc>
        <w:tc>
          <w:tcPr>
            <w:tcW w:w="750" w:type="dxa"/>
            <w:tcBorders>
              <w:top w:val="single" w:sz="4" w:space="0" w:color="auto"/>
              <w:left w:val="single" w:sz="4" w:space="0" w:color="auto"/>
              <w:right w:val="single" w:sz="4" w:space="0" w:color="auto"/>
            </w:tcBorders>
            <w:shd w:val="clear" w:color="auto" w:fill="FFFFFF"/>
            <w:vAlign w:val="center"/>
          </w:tcPr>
          <w:p w14:paraId="0339337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752" w:type="dxa"/>
            <w:tcBorders>
              <w:top w:val="single" w:sz="4" w:space="0" w:color="auto"/>
              <w:left w:val="single" w:sz="4" w:space="0" w:color="auto"/>
              <w:right w:val="single" w:sz="4" w:space="0" w:color="auto"/>
            </w:tcBorders>
            <w:shd w:val="clear" w:color="auto" w:fill="FFFFFF"/>
            <w:vAlign w:val="center"/>
          </w:tcPr>
          <w:p w14:paraId="4478CA3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750" w:type="dxa"/>
            <w:tcBorders>
              <w:top w:val="single" w:sz="4" w:space="0" w:color="auto"/>
              <w:left w:val="single" w:sz="4" w:space="0" w:color="auto"/>
              <w:right w:val="single" w:sz="4" w:space="0" w:color="auto"/>
            </w:tcBorders>
            <w:shd w:val="clear" w:color="auto" w:fill="FFFFFF"/>
            <w:vAlign w:val="center"/>
          </w:tcPr>
          <w:p w14:paraId="68F2028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752" w:type="dxa"/>
            <w:tcBorders>
              <w:top w:val="single" w:sz="4" w:space="0" w:color="auto"/>
              <w:left w:val="single" w:sz="4" w:space="0" w:color="auto"/>
              <w:right w:val="single" w:sz="4" w:space="0" w:color="auto"/>
            </w:tcBorders>
            <w:shd w:val="clear" w:color="auto" w:fill="FFFFFF"/>
            <w:vAlign w:val="center"/>
          </w:tcPr>
          <w:p w14:paraId="275823D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750" w:type="dxa"/>
            <w:tcBorders>
              <w:top w:val="single" w:sz="4" w:space="0" w:color="auto"/>
              <w:left w:val="single" w:sz="4" w:space="0" w:color="auto"/>
              <w:right w:val="single" w:sz="4" w:space="0" w:color="auto"/>
            </w:tcBorders>
            <w:shd w:val="clear" w:color="auto" w:fill="FFFFFF"/>
            <w:vAlign w:val="center"/>
          </w:tcPr>
          <w:p w14:paraId="7B64331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752" w:type="dxa"/>
            <w:tcBorders>
              <w:top w:val="single" w:sz="4" w:space="0" w:color="auto"/>
              <w:left w:val="single" w:sz="4" w:space="0" w:color="auto"/>
              <w:right w:val="single" w:sz="4" w:space="0" w:color="auto"/>
            </w:tcBorders>
            <w:shd w:val="clear" w:color="auto" w:fill="FFFFFF"/>
            <w:vAlign w:val="center"/>
          </w:tcPr>
          <w:p w14:paraId="4E09E65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c>
          <w:tcPr>
            <w:tcW w:w="824" w:type="dxa"/>
            <w:vMerge/>
            <w:tcBorders>
              <w:top w:val="single" w:sz="4" w:space="0" w:color="auto"/>
              <w:left w:val="single" w:sz="4" w:space="0" w:color="auto"/>
              <w:right w:val="single" w:sz="4" w:space="0" w:color="auto"/>
            </w:tcBorders>
            <w:shd w:val="clear" w:color="auto" w:fill="FFFFFF"/>
            <w:vAlign w:val="center"/>
          </w:tcPr>
          <w:p w14:paraId="6CD61C0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6751D0FF"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tcBorders>
            <w:shd w:val="clear" w:color="auto" w:fill="FFFFFF" w:themeFill="background1"/>
          </w:tcPr>
          <w:p w14:paraId="68733E2C"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20" w:type="dxa"/>
            <w:vMerge/>
            <w:tcBorders>
              <w:left w:val="single" w:sz="4" w:space="0" w:color="auto"/>
              <w:bottom w:val="single" w:sz="4" w:space="0" w:color="auto"/>
            </w:tcBorders>
            <w:shd w:val="clear" w:color="auto" w:fill="FFFFFF" w:themeFill="background1"/>
          </w:tcPr>
          <w:p w14:paraId="28251B7E"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c>
          <w:tcPr>
            <w:tcW w:w="1551" w:type="dxa"/>
            <w:tcBorders>
              <w:bottom w:val="single" w:sz="4" w:space="0" w:color="auto"/>
              <w:right w:val="single" w:sz="4" w:space="0" w:color="auto"/>
            </w:tcBorders>
            <w:shd w:val="clear" w:color="auto" w:fill="FFFFFF" w:themeFill="background1"/>
          </w:tcPr>
          <w:p w14:paraId="329C6DC4"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Lise mezunu</w:t>
            </w:r>
          </w:p>
        </w:tc>
        <w:tc>
          <w:tcPr>
            <w:tcW w:w="750" w:type="dxa"/>
            <w:tcBorders>
              <w:left w:val="single" w:sz="4" w:space="0" w:color="auto"/>
              <w:bottom w:val="single" w:sz="4" w:space="0" w:color="auto"/>
              <w:right w:val="single" w:sz="4" w:space="0" w:color="auto"/>
            </w:tcBorders>
            <w:shd w:val="clear" w:color="auto" w:fill="FFFFFF"/>
            <w:vAlign w:val="center"/>
          </w:tcPr>
          <w:p w14:paraId="362BCC8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w:t>
            </w:r>
          </w:p>
        </w:tc>
        <w:tc>
          <w:tcPr>
            <w:tcW w:w="752" w:type="dxa"/>
            <w:tcBorders>
              <w:left w:val="single" w:sz="4" w:space="0" w:color="auto"/>
              <w:bottom w:val="single" w:sz="4" w:space="0" w:color="auto"/>
              <w:right w:val="single" w:sz="4" w:space="0" w:color="auto"/>
            </w:tcBorders>
            <w:shd w:val="clear" w:color="auto" w:fill="FFFFFF"/>
            <w:vAlign w:val="center"/>
          </w:tcPr>
          <w:p w14:paraId="49510B3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(4,5)</w:t>
            </w:r>
          </w:p>
        </w:tc>
        <w:tc>
          <w:tcPr>
            <w:tcW w:w="750" w:type="dxa"/>
            <w:tcBorders>
              <w:left w:val="single" w:sz="4" w:space="0" w:color="auto"/>
              <w:bottom w:val="single" w:sz="4" w:space="0" w:color="auto"/>
              <w:right w:val="single" w:sz="4" w:space="0" w:color="auto"/>
            </w:tcBorders>
            <w:shd w:val="clear" w:color="auto" w:fill="FFFFFF"/>
            <w:vAlign w:val="center"/>
          </w:tcPr>
          <w:p w14:paraId="4528FA9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84</w:t>
            </w:r>
          </w:p>
        </w:tc>
        <w:tc>
          <w:tcPr>
            <w:tcW w:w="752" w:type="dxa"/>
            <w:tcBorders>
              <w:left w:val="single" w:sz="4" w:space="0" w:color="auto"/>
              <w:bottom w:val="single" w:sz="4" w:space="0" w:color="auto"/>
              <w:right w:val="single" w:sz="4" w:space="0" w:color="auto"/>
            </w:tcBorders>
            <w:shd w:val="clear" w:color="auto" w:fill="FFFFFF"/>
            <w:vAlign w:val="center"/>
          </w:tcPr>
          <w:p w14:paraId="5022BEC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(95,5)</w:t>
            </w:r>
          </w:p>
        </w:tc>
        <w:tc>
          <w:tcPr>
            <w:tcW w:w="750" w:type="dxa"/>
            <w:tcBorders>
              <w:left w:val="single" w:sz="4" w:space="0" w:color="auto"/>
              <w:bottom w:val="single" w:sz="4" w:space="0" w:color="auto"/>
              <w:right w:val="single" w:sz="4" w:space="0" w:color="auto"/>
            </w:tcBorders>
            <w:shd w:val="clear" w:color="auto" w:fill="FFFFFF"/>
            <w:vAlign w:val="center"/>
          </w:tcPr>
          <w:p w14:paraId="5FFEF55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88</w:t>
            </w:r>
          </w:p>
        </w:tc>
        <w:tc>
          <w:tcPr>
            <w:tcW w:w="752" w:type="dxa"/>
            <w:tcBorders>
              <w:left w:val="single" w:sz="4" w:space="0" w:color="auto"/>
              <w:bottom w:val="single" w:sz="4" w:space="0" w:color="auto"/>
              <w:right w:val="single" w:sz="4" w:space="0" w:color="auto"/>
            </w:tcBorders>
            <w:shd w:val="clear" w:color="auto" w:fill="FFFFFF"/>
            <w:vAlign w:val="center"/>
          </w:tcPr>
          <w:p w14:paraId="5318261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(21,8)</w:t>
            </w:r>
          </w:p>
        </w:tc>
        <w:tc>
          <w:tcPr>
            <w:tcW w:w="824" w:type="dxa"/>
            <w:vMerge/>
            <w:tcBorders>
              <w:left w:val="single" w:sz="4" w:space="0" w:color="auto"/>
              <w:right w:val="single" w:sz="4" w:space="0" w:color="auto"/>
            </w:tcBorders>
            <w:shd w:val="clear" w:color="auto" w:fill="FFFFFF"/>
            <w:vAlign w:val="center"/>
          </w:tcPr>
          <w:p w14:paraId="607AEFE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76E51569"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143"/>
        </w:trPr>
        <w:tc>
          <w:tcPr>
            <w:tcW w:w="2292" w:type="dxa"/>
            <w:vMerge/>
            <w:tcBorders>
              <w:left w:val="single" w:sz="4" w:space="0" w:color="auto"/>
              <w:bottom w:val="single" w:sz="4" w:space="0" w:color="auto"/>
            </w:tcBorders>
            <w:shd w:val="clear" w:color="auto" w:fill="FFFFFF" w:themeFill="background1"/>
          </w:tcPr>
          <w:p w14:paraId="48CBB84D"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4" w:space="0" w:color="auto"/>
            </w:tcBorders>
            <w:shd w:val="clear" w:color="auto" w:fill="FFFFFF" w:themeFill="background1"/>
          </w:tcPr>
          <w:p w14:paraId="4A6A50DE"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6BAD27E4"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Üniversite ve üstü</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CE04E76"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42EEFC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(7,9)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47B1FA0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197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1D13902"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(92,1)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2284B52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214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8257DB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(53,1)</w:t>
            </w:r>
          </w:p>
        </w:tc>
        <w:tc>
          <w:tcPr>
            <w:tcW w:w="824" w:type="dxa"/>
            <w:vMerge/>
            <w:tcBorders>
              <w:left w:val="single" w:sz="4" w:space="0" w:color="auto"/>
              <w:bottom w:val="single" w:sz="4" w:space="0" w:color="auto"/>
              <w:right w:val="single" w:sz="4" w:space="0" w:color="auto"/>
            </w:tcBorders>
            <w:shd w:val="clear" w:color="auto" w:fill="FFFFFF"/>
            <w:vAlign w:val="center"/>
          </w:tcPr>
          <w:p w14:paraId="3153CCD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p>
        </w:tc>
      </w:tr>
      <w:tr w:rsidR="00DB52DA" w:rsidRPr="008931B1" w14:paraId="1F7161C8"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492"/>
        </w:trPr>
        <w:tc>
          <w:tcPr>
            <w:tcW w:w="2292" w:type="dxa"/>
            <w:vMerge w:val="restart"/>
            <w:tcBorders>
              <w:top w:val="single" w:sz="4" w:space="0" w:color="auto"/>
              <w:left w:val="single" w:sz="4" w:space="0" w:color="auto"/>
              <w:bottom w:val="nil"/>
            </w:tcBorders>
            <w:shd w:val="clear" w:color="auto" w:fill="FFFFFF" w:themeFill="background1"/>
          </w:tcPr>
          <w:p w14:paraId="4D7352C8"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Yalnız yaşayıp yaşamadığı</w:t>
            </w:r>
          </w:p>
          <w:p w14:paraId="5C3BA363"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 xml:space="preserve"> [n (%)]</w:t>
            </w:r>
          </w:p>
        </w:tc>
        <w:tc>
          <w:tcPr>
            <w:tcW w:w="120" w:type="dxa"/>
            <w:tcBorders>
              <w:top w:val="single" w:sz="4" w:space="0" w:color="auto"/>
              <w:left w:val="single" w:sz="4" w:space="0" w:color="auto"/>
              <w:bottom w:val="single" w:sz="4" w:space="0" w:color="auto"/>
            </w:tcBorders>
            <w:shd w:val="clear" w:color="auto" w:fill="FFFFFF" w:themeFill="background1"/>
          </w:tcPr>
          <w:p w14:paraId="76F7F9E8" w14:textId="77777777" w:rsidR="008931B1" w:rsidRDefault="008931B1" w:rsidP="0036191D">
            <w:pPr>
              <w:rPr>
                <w:rFonts w:ascii="Times New Roman" w:eastAsia="Calibri" w:hAnsi="Times New Roman" w:cs="Times New Roman"/>
                <w:color w:val="000000"/>
                <w:sz w:val="20"/>
                <w:szCs w:val="20"/>
              </w:rPr>
            </w:pPr>
          </w:p>
          <w:p w14:paraId="223B3D88"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4" w:space="0" w:color="auto"/>
              <w:right w:val="single" w:sz="4" w:space="0" w:color="auto"/>
            </w:tcBorders>
            <w:shd w:val="clear" w:color="auto" w:fill="FFFFFF" w:themeFill="background1"/>
          </w:tcPr>
          <w:p w14:paraId="55B454CF" w14:textId="77777777" w:rsidR="000846CD" w:rsidRDefault="000846CD"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p w14:paraId="02267134"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Evet</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7D18FDD"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8931B1">
              <w:rPr>
                <w:rFonts w:ascii="Times New Roman" w:eastAsia="Calibri" w:hAnsi="Times New Roman" w:cs="Times New Roman"/>
                <w:color w:val="000000"/>
                <w:sz w:val="20"/>
                <w:szCs w:val="20"/>
              </w:rPr>
              <w:t>23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D88DF10"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(16,0)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66E2481F"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121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1F5A8E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(84,0)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14:paraId="185D5F04"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144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112DFAA"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(35,7)</w:t>
            </w:r>
          </w:p>
        </w:tc>
        <w:tc>
          <w:tcPr>
            <w:tcW w:w="824" w:type="dxa"/>
            <w:vMerge w:val="restart"/>
            <w:tcBorders>
              <w:top w:val="single" w:sz="4" w:space="0" w:color="auto"/>
              <w:left w:val="single" w:sz="4" w:space="0" w:color="auto"/>
              <w:bottom w:val="nil"/>
              <w:right w:val="single" w:sz="4" w:space="0" w:color="auto"/>
            </w:tcBorders>
            <w:shd w:val="clear" w:color="auto" w:fill="FFFFFF"/>
            <w:vAlign w:val="center"/>
          </w:tcPr>
          <w:p w14:paraId="5C1B53F9"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0,044</w:t>
            </w:r>
          </w:p>
        </w:tc>
      </w:tr>
      <w:tr w:rsidR="00DB52DA" w:rsidRPr="008931B1" w14:paraId="62A4566D" w14:textId="77777777" w:rsidTr="004D65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PrEx>
        <w:trPr>
          <w:cantSplit/>
          <w:trHeight w:val="614"/>
        </w:trPr>
        <w:tc>
          <w:tcPr>
            <w:tcW w:w="2292" w:type="dxa"/>
            <w:vMerge/>
            <w:tcBorders>
              <w:top w:val="nil"/>
              <w:left w:val="single" w:sz="4" w:space="0" w:color="auto"/>
              <w:bottom w:val="single" w:sz="12" w:space="0" w:color="auto"/>
            </w:tcBorders>
            <w:shd w:val="clear" w:color="auto" w:fill="FFFFFF" w:themeFill="background1"/>
          </w:tcPr>
          <w:p w14:paraId="5BC105D4" w14:textId="77777777" w:rsidR="008931B1" w:rsidRPr="008931B1" w:rsidRDefault="008931B1" w:rsidP="0036191D">
            <w:pPr>
              <w:autoSpaceDE w:val="0"/>
              <w:autoSpaceDN w:val="0"/>
              <w:adjustRightInd w:val="0"/>
              <w:spacing w:after="0" w:line="240" w:lineRule="auto"/>
              <w:rPr>
                <w:rFonts w:ascii="Times New Roman" w:eastAsia="Calibri" w:hAnsi="Times New Roman" w:cs="Times New Roman"/>
                <w:color w:val="000000"/>
                <w:sz w:val="20"/>
                <w:szCs w:val="20"/>
              </w:rPr>
            </w:pPr>
          </w:p>
        </w:tc>
        <w:tc>
          <w:tcPr>
            <w:tcW w:w="120" w:type="dxa"/>
            <w:tcBorders>
              <w:top w:val="single" w:sz="4" w:space="0" w:color="auto"/>
              <w:left w:val="single" w:sz="4" w:space="0" w:color="auto"/>
              <w:bottom w:val="single" w:sz="12" w:space="0" w:color="auto"/>
            </w:tcBorders>
            <w:shd w:val="clear" w:color="auto" w:fill="FFFFFF" w:themeFill="background1"/>
          </w:tcPr>
          <w:p w14:paraId="17097D7F"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p>
        </w:tc>
        <w:tc>
          <w:tcPr>
            <w:tcW w:w="1551" w:type="dxa"/>
            <w:tcBorders>
              <w:top w:val="single" w:sz="4" w:space="0" w:color="auto"/>
              <w:bottom w:val="single" w:sz="12" w:space="0" w:color="auto"/>
              <w:right w:val="single" w:sz="4" w:space="0" w:color="auto"/>
            </w:tcBorders>
            <w:shd w:val="clear" w:color="auto" w:fill="FFFFFF" w:themeFill="background1"/>
          </w:tcPr>
          <w:p w14:paraId="62201EB1" w14:textId="77777777" w:rsidR="000846CD" w:rsidRDefault="000846CD"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p w14:paraId="054656ED" w14:textId="77777777" w:rsidR="008931B1" w:rsidRPr="008931B1" w:rsidRDefault="008931B1" w:rsidP="0036191D">
            <w:pPr>
              <w:autoSpaceDE w:val="0"/>
              <w:autoSpaceDN w:val="0"/>
              <w:adjustRightInd w:val="0"/>
              <w:spacing w:after="0" w:line="240" w:lineRule="auto"/>
              <w:ind w:right="60"/>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Hayır</w:t>
            </w:r>
          </w:p>
        </w:tc>
        <w:tc>
          <w:tcPr>
            <w:tcW w:w="750" w:type="dxa"/>
            <w:tcBorders>
              <w:top w:val="single" w:sz="4" w:space="0" w:color="auto"/>
              <w:left w:val="single" w:sz="4" w:space="0" w:color="auto"/>
              <w:bottom w:val="single" w:sz="12" w:space="0" w:color="auto"/>
              <w:right w:val="single" w:sz="4" w:space="0" w:color="auto"/>
            </w:tcBorders>
            <w:shd w:val="clear" w:color="auto" w:fill="FFFFFF"/>
            <w:vAlign w:val="center"/>
          </w:tcPr>
          <w:p w14:paraId="768187C7"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24</w:t>
            </w:r>
          </w:p>
        </w:tc>
        <w:tc>
          <w:tcPr>
            <w:tcW w:w="752" w:type="dxa"/>
            <w:tcBorders>
              <w:top w:val="single" w:sz="4" w:space="0" w:color="auto"/>
              <w:left w:val="single" w:sz="4" w:space="0" w:color="auto"/>
              <w:bottom w:val="single" w:sz="12" w:space="0" w:color="auto"/>
              <w:right w:val="single" w:sz="4" w:space="0" w:color="auto"/>
            </w:tcBorders>
            <w:shd w:val="clear" w:color="auto" w:fill="FFFFFF"/>
            <w:vAlign w:val="center"/>
          </w:tcPr>
          <w:p w14:paraId="6242DAA5"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(9,3)</w:t>
            </w:r>
          </w:p>
        </w:tc>
        <w:tc>
          <w:tcPr>
            <w:tcW w:w="750" w:type="dxa"/>
            <w:tcBorders>
              <w:top w:val="single" w:sz="4" w:space="0" w:color="auto"/>
              <w:left w:val="single" w:sz="4" w:space="0" w:color="auto"/>
              <w:bottom w:val="single" w:sz="12" w:space="0" w:color="auto"/>
              <w:right w:val="single" w:sz="4" w:space="0" w:color="auto"/>
            </w:tcBorders>
            <w:shd w:val="clear" w:color="auto" w:fill="FFFFFF"/>
            <w:vAlign w:val="center"/>
          </w:tcPr>
          <w:p w14:paraId="39CAE7CC"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235</w:t>
            </w:r>
          </w:p>
        </w:tc>
        <w:tc>
          <w:tcPr>
            <w:tcW w:w="752" w:type="dxa"/>
            <w:tcBorders>
              <w:top w:val="single" w:sz="4" w:space="0" w:color="auto"/>
              <w:left w:val="single" w:sz="4" w:space="0" w:color="auto"/>
              <w:bottom w:val="single" w:sz="12" w:space="0" w:color="auto"/>
              <w:right w:val="single" w:sz="4" w:space="0" w:color="auto"/>
            </w:tcBorders>
            <w:shd w:val="clear" w:color="auto" w:fill="FFFFFF"/>
            <w:vAlign w:val="center"/>
          </w:tcPr>
          <w:p w14:paraId="382B609D"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(90,7)</w:t>
            </w:r>
          </w:p>
        </w:tc>
        <w:tc>
          <w:tcPr>
            <w:tcW w:w="750" w:type="dxa"/>
            <w:tcBorders>
              <w:top w:val="single" w:sz="4" w:space="0" w:color="auto"/>
              <w:left w:val="single" w:sz="4" w:space="0" w:color="auto"/>
              <w:bottom w:val="single" w:sz="12" w:space="0" w:color="auto"/>
              <w:right w:val="single" w:sz="4" w:space="0" w:color="auto"/>
            </w:tcBorders>
            <w:shd w:val="clear" w:color="auto" w:fill="FFFFFF"/>
            <w:vAlign w:val="center"/>
          </w:tcPr>
          <w:p w14:paraId="73264943"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259</w:t>
            </w:r>
          </w:p>
        </w:tc>
        <w:tc>
          <w:tcPr>
            <w:tcW w:w="752" w:type="dxa"/>
            <w:tcBorders>
              <w:top w:val="single" w:sz="4" w:space="0" w:color="auto"/>
              <w:left w:val="single" w:sz="4" w:space="0" w:color="auto"/>
              <w:bottom w:val="single" w:sz="12" w:space="0" w:color="auto"/>
              <w:right w:val="single" w:sz="4" w:space="0" w:color="auto"/>
            </w:tcBorders>
            <w:shd w:val="clear" w:color="auto" w:fill="FFFFFF"/>
            <w:vAlign w:val="center"/>
          </w:tcPr>
          <w:p w14:paraId="1ED59491" w14:textId="77777777" w:rsidR="008931B1" w:rsidRPr="008931B1" w:rsidRDefault="008931B1" w:rsidP="0036191D">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8931B1">
              <w:rPr>
                <w:rFonts w:ascii="Times New Roman" w:eastAsia="Calibri" w:hAnsi="Times New Roman" w:cs="Times New Roman"/>
                <w:color w:val="000000"/>
                <w:sz w:val="20"/>
                <w:szCs w:val="20"/>
              </w:rPr>
              <w:t>(64,3)</w:t>
            </w:r>
          </w:p>
        </w:tc>
        <w:tc>
          <w:tcPr>
            <w:tcW w:w="824" w:type="dxa"/>
            <w:vMerge/>
            <w:tcBorders>
              <w:top w:val="nil"/>
              <w:left w:val="single" w:sz="4" w:space="0" w:color="auto"/>
              <w:bottom w:val="single" w:sz="12" w:space="0" w:color="auto"/>
              <w:right w:val="single" w:sz="4" w:space="0" w:color="auto"/>
            </w:tcBorders>
            <w:shd w:val="clear" w:color="auto" w:fill="FFFFFF"/>
            <w:vAlign w:val="center"/>
          </w:tcPr>
          <w:p w14:paraId="02B130A8" w14:textId="77777777" w:rsidR="008931B1" w:rsidRPr="008931B1" w:rsidRDefault="008931B1" w:rsidP="0036191D">
            <w:pPr>
              <w:autoSpaceDE w:val="0"/>
              <w:autoSpaceDN w:val="0"/>
              <w:adjustRightInd w:val="0"/>
              <w:spacing w:after="0" w:line="240" w:lineRule="auto"/>
              <w:ind w:left="60" w:right="60"/>
              <w:rPr>
                <w:rFonts w:ascii="Times New Roman" w:eastAsia="Calibri" w:hAnsi="Times New Roman" w:cs="Times New Roman"/>
                <w:color w:val="000000"/>
                <w:sz w:val="20"/>
                <w:szCs w:val="20"/>
              </w:rPr>
            </w:pPr>
          </w:p>
        </w:tc>
      </w:tr>
    </w:tbl>
    <w:p w14:paraId="1D6D9675" w14:textId="77777777" w:rsidR="00FF04EA" w:rsidRDefault="00FF04EA" w:rsidP="00336961">
      <w:pPr>
        <w:rPr>
          <w:rFonts w:ascii="Times New Roman" w:hAnsi="Times New Roman" w:cs="Times New Roman"/>
          <w:sz w:val="16"/>
          <w:szCs w:val="16"/>
        </w:rPr>
        <w:sectPr w:rsidR="00FF04EA" w:rsidSect="008931B1">
          <w:type w:val="continuous"/>
          <w:pgSz w:w="11906" w:h="16838"/>
          <w:pgMar w:top="1417" w:right="1417" w:bottom="1417" w:left="1417" w:header="708" w:footer="708" w:gutter="0"/>
          <w:cols w:space="709"/>
          <w:docGrid w:linePitch="360"/>
        </w:sectPr>
      </w:pPr>
    </w:p>
    <w:p w14:paraId="1031C96B" w14:textId="77777777" w:rsidR="00FF04EA" w:rsidRPr="00FF04EA" w:rsidRDefault="00FF04EA" w:rsidP="00FF04EA">
      <w:pPr>
        <w:spacing w:after="120" w:line="240" w:lineRule="auto"/>
        <w:contextualSpacing/>
        <w:rPr>
          <w:rFonts w:ascii="Times New Roman" w:eastAsia="Times New Roman" w:hAnsi="Times New Roman" w:cs="Times New Roman"/>
          <w:b/>
          <w:color w:val="000000"/>
          <w:spacing w:val="-10"/>
          <w:kern w:val="28"/>
          <w:sz w:val="20"/>
          <w:szCs w:val="20"/>
        </w:rPr>
      </w:pPr>
      <w:r w:rsidRPr="00FF04EA">
        <w:rPr>
          <w:rFonts w:ascii="Times New Roman" w:eastAsia="Times New Roman" w:hAnsi="Times New Roman" w:cs="Times New Roman"/>
          <w:b/>
          <w:color w:val="000000"/>
          <w:spacing w:val="-10"/>
          <w:kern w:val="28"/>
          <w:sz w:val="20"/>
          <w:szCs w:val="20"/>
        </w:rPr>
        <w:lastRenderedPageBreak/>
        <w:t>TARTIŞMA</w:t>
      </w:r>
    </w:p>
    <w:p w14:paraId="6108C936" w14:textId="77777777" w:rsidR="00FF04EA" w:rsidRDefault="00FF04EA" w:rsidP="00FF04EA">
      <w:pPr>
        <w:spacing w:after="160" w:line="240" w:lineRule="auto"/>
        <w:jc w:val="both"/>
        <w:rPr>
          <w:rFonts w:ascii="Times New Roman" w:eastAsia="Calibri" w:hAnsi="Times New Roman" w:cs="Times New Roman"/>
          <w:color w:val="000000"/>
          <w:sz w:val="20"/>
          <w:szCs w:val="20"/>
        </w:rPr>
      </w:pPr>
    </w:p>
    <w:p w14:paraId="291C176D" w14:textId="77777777" w:rsidR="00FF04EA" w:rsidRPr="00FF04EA" w:rsidRDefault="00FF04EA" w:rsidP="00FF04EA">
      <w:pPr>
        <w:spacing w:after="160" w:line="240" w:lineRule="auto"/>
        <w:jc w:val="both"/>
        <w:rPr>
          <w:rFonts w:ascii="Times New Roman" w:eastAsia="Calibri" w:hAnsi="Times New Roman" w:cs="Times New Roman"/>
          <w:color w:val="000000"/>
          <w:sz w:val="20"/>
          <w:szCs w:val="20"/>
        </w:rPr>
      </w:pPr>
      <w:r w:rsidRPr="00FF04EA">
        <w:rPr>
          <w:rFonts w:ascii="Times New Roman" w:eastAsia="Calibri" w:hAnsi="Times New Roman" w:cs="Times New Roman"/>
          <w:color w:val="000000"/>
          <w:sz w:val="20"/>
          <w:szCs w:val="20"/>
        </w:rPr>
        <w:t>Çalışmamızda</w:t>
      </w:r>
      <w:r w:rsidRPr="00FF04EA">
        <w:rPr>
          <w:rFonts w:ascii="Times New Roman" w:eastAsia="Calibri" w:hAnsi="Times New Roman" w:cs="Times New Roman"/>
          <w:strike/>
          <w:color w:val="000000"/>
          <w:sz w:val="20"/>
          <w:szCs w:val="20"/>
        </w:rPr>
        <w:t>,</w:t>
      </w:r>
      <w:r w:rsidRPr="00FF04EA">
        <w:rPr>
          <w:rFonts w:ascii="Times New Roman" w:eastAsia="Calibri" w:hAnsi="Times New Roman" w:cs="Times New Roman"/>
          <w:color w:val="000000"/>
          <w:sz w:val="20"/>
          <w:szCs w:val="20"/>
        </w:rPr>
        <w:t xml:space="preserve"> katılımcıların GYA ile yapılan tarama sonucunda %11,7’sinin GYS açısından riskli olduğunu tespit ettik. Bu oranın diğer toplum temelli yapılmış çalışmalara nazaran yüksek olduğunu belirledik. </w:t>
      </w:r>
      <w:proofErr w:type="spellStart"/>
      <w:r w:rsidRPr="00FF04EA">
        <w:rPr>
          <w:rFonts w:ascii="Times New Roman" w:eastAsia="Calibri" w:hAnsi="Times New Roman" w:cs="Times New Roman"/>
          <w:color w:val="000000"/>
          <w:sz w:val="20"/>
          <w:szCs w:val="20"/>
        </w:rPr>
        <w:t>GYS’nin</w:t>
      </w:r>
      <w:proofErr w:type="spellEnd"/>
      <w:r w:rsidRPr="00FF04EA">
        <w:rPr>
          <w:rFonts w:ascii="Times New Roman" w:eastAsia="Calibri" w:hAnsi="Times New Roman" w:cs="Times New Roman"/>
          <w:color w:val="000000"/>
          <w:sz w:val="20"/>
          <w:szCs w:val="20"/>
        </w:rPr>
        <w:t xml:space="preserve"> ABD’de genel erişkin popülasyondaki sıklığı %1,5 oranında bildirilmiştir.</w:t>
      </w:r>
      <w:r w:rsidRPr="00FF04EA">
        <w:rPr>
          <w:rFonts w:ascii="Times New Roman" w:eastAsia="Calibri" w:hAnsi="Times New Roman" w:cs="Times New Roman"/>
          <w:noProof/>
          <w:color w:val="000000"/>
          <w:sz w:val="20"/>
          <w:szCs w:val="20"/>
          <w:vertAlign w:val="superscript"/>
        </w:rPr>
        <w:t>9</w:t>
      </w:r>
      <w:r w:rsidRPr="00FF04EA">
        <w:rPr>
          <w:rFonts w:ascii="Times New Roman" w:eastAsia="Calibri" w:hAnsi="Times New Roman" w:cs="Times New Roman"/>
          <w:color w:val="000000"/>
          <w:sz w:val="20"/>
          <w:szCs w:val="20"/>
        </w:rPr>
        <w:t xml:space="preserve"> Almanya’da 14-85 yaş arası genel popülasyonda 2460 katılımcıyla yapılmış ve GYA kesme puanının 25 olarak kullanıldığı bir çalışmada GYS </w:t>
      </w:r>
      <w:proofErr w:type="spellStart"/>
      <w:r w:rsidRPr="00FF04EA">
        <w:rPr>
          <w:rFonts w:ascii="Times New Roman" w:eastAsia="Calibri" w:hAnsi="Times New Roman" w:cs="Times New Roman"/>
          <w:color w:val="000000"/>
          <w:sz w:val="20"/>
          <w:szCs w:val="20"/>
        </w:rPr>
        <w:t>prevalansı</w:t>
      </w:r>
      <w:proofErr w:type="spellEnd"/>
      <w:r w:rsidRPr="00FF04EA">
        <w:rPr>
          <w:rFonts w:ascii="Times New Roman" w:eastAsia="Calibri" w:hAnsi="Times New Roman" w:cs="Times New Roman"/>
          <w:color w:val="000000"/>
          <w:sz w:val="20"/>
          <w:szCs w:val="20"/>
        </w:rPr>
        <w:t xml:space="preserve"> %1,1 bulunmuştur.</w:t>
      </w:r>
      <w:r w:rsidRPr="00FF04EA">
        <w:rPr>
          <w:rFonts w:ascii="Times New Roman" w:eastAsia="Calibri" w:hAnsi="Times New Roman" w:cs="Times New Roman"/>
          <w:noProof/>
          <w:color w:val="000000"/>
          <w:sz w:val="20"/>
          <w:szCs w:val="20"/>
          <w:vertAlign w:val="superscript"/>
        </w:rPr>
        <w:t>10</w:t>
      </w:r>
      <w:r w:rsidRPr="00FF04EA">
        <w:rPr>
          <w:rFonts w:ascii="Times New Roman" w:eastAsia="Calibri" w:hAnsi="Times New Roman" w:cs="Times New Roman"/>
          <w:color w:val="000000"/>
          <w:sz w:val="20"/>
          <w:szCs w:val="20"/>
        </w:rPr>
        <w:t xml:space="preserve"> 8-26 yaş aralığındaki 1636 üniversite öğrencisi ile yapılmış bir çalışmada GYS oranı %4,2 tespit edilmiştir.</w:t>
      </w:r>
      <w:r w:rsidRPr="00FF04EA">
        <w:rPr>
          <w:rFonts w:ascii="Times New Roman" w:eastAsia="Calibri" w:hAnsi="Times New Roman" w:cs="Times New Roman"/>
          <w:color w:val="000000"/>
          <w:sz w:val="20"/>
          <w:szCs w:val="20"/>
          <w:vertAlign w:val="superscript"/>
        </w:rPr>
        <w:t>11</w:t>
      </w:r>
      <w:r w:rsidRPr="00FF04EA">
        <w:rPr>
          <w:rFonts w:ascii="Times New Roman" w:eastAsia="Calibri" w:hAnsi="Times New Roman" w:cs="Times New Roman"/>
          <w:color w:val="000000"/>
          <w:sz w:val="20"/>
          <w:szCs w:val="20"/>
        </w:rPr>
        <w:t xml:space="preserve"> Çalışmamızda, GYS riski sıklığının yüksek olması sosyokültürel yapının ve beslenme alışkanlıklarının farklı olmasıyla açıklanabileceği gibi diğer popülasyonlarda kullanılan GYA kesme puanının bizim örneklemimiz için düşük olabileceği de düşünülebilir.</w:t>
      </w:r>
    </w:p>
    <w:p w14:paraId="35BB7F46" w14:textId="29C93267" w:rsidR="00FF04EA" w:rsidRPr="00FF04EA" w:rsidRDefault="00FF04EA" w:rsidP="00FF04EA">
      <w:pPr>
        <w:spacing w:after="160" w:line="240" w:lineRule="auto"/>
        <w:ind w:firstLine="708"/>
        <w:jc w:val="both"/>
        <w:rPr>
          <w:rFonts w:ascii="Times New Roman" w:eastAsia="Calibri" w:hAnsi="Times New Roman" w:cs="Times New Roman"/>
          <w:color w:val="000000"/>
          <w:sz w:val="20"/>
          <w:szCs w:val="20"/>
        </w:rPr>
      </w:pPr>
      <w:r w:rsidRPr="00FF04EA">
        <w:rPr>
          <w:rFonts w:ascii="Times New Roman" w:eastAsia="Calibri" w:hAnsi="Times New Roman" w:cs="Times New Roman"/>
          <w:color w:val="000000"/>
          <w:sz w:val="20"/>
          <w:szCs w:val="20"/>
        </w:rPr>
        <w:t xml:space="preserve">Çalışmamızda sigara kullananlarda kullanmayanlara göre ve </w:t>
      </w:r>
      <w:proofErr w:type="spellStart"/>
      <w:r w:rsidRPr="00FF04EA">
        <w:rPr>
          <w:rFonts w:ascii="Times New Roman" w:eastAsia="Calibri" w:hAnsi="Times New Roman" w:cs="Times New Roman"/>
          <w:color w:val="000000"/>
          <w:sz w:val="20"/>
          <w:szCs w:val="20"/>
        </w:rPr>
        <w:t>obezitesi</w:t>
      </w:r>
      <w:proofErr w:type="spellEnd"/>
      <w:r w:rsidRPr="00FF04EA">
        <w:rPr>
          <w:rFonts w:ascii="Times New Roman" w:eastAsia="Calibri" w:hAnsi="Times New Roman" w:cs="Times New Roman"/>
          <w:color w:val="000000"/>
          <w:sz w:val="20"/>
          <w:szCs w:val="20"/>
        </w:rPr>
        <w:t xml:space="preserve"> olanlarda olmayanlara göre GYS riski sıklığı anlamlı derecede yüksek tespit edilmiştir. Türkiye’de </w:t>
      </w:r>
      <w:proofErr w:type="spellStart"/>
      <w:r w:rsidRPr="00FF04EA">
        <w:rPr>
          <w:rFonts w:ascii="Times New Roman" w:eastAsia="Calibri" w:hAnsi="Times New Roman" w:cs="Times New Roman"/>
          <w:color w:val="000000"/>
          <w:sz w:val="20"/>
          <w:szCs w:val="20"/>
        </w:rPr>
        <w:t>Küçükgöncü</w:t>
      </w:r>
      <w:proofErr w:type="spellEnd"/>
      <w:r w:rsidRPr="00FF04EA">
        <w:rPr>
          <w:rFonts w:ascii="Times New Roman" w:eastAsia="Calibri" w:hAnsi="Times New Roman" w:cs="Times New Roman"/>
          <w:color w:val="000000"/>
          <w:sz w:val="20"/>
          <w:szCs w:val="20"/>
        </w:rPr>
        <w:t xml:space="preserve"> ve ark.’</w:t>
      </w:r>
      <w:proofErr w:type="spellStart"/>
      <w:r w:rsidRPr="00FF04EA">
        <w:rPr>
          <w:rFonts w:ascii="Times New Roman" w:eastAsia="Calibri" w:hAnsi="Times New Roman" w:cs="Times New Roman"/>
          <w:color w:val="000000"/>
          <w:sz w:val="20"/>
          <w:szCs w:val="20"/>
        </w:rPr>
        <w:t>ın</w:t>
      </w:r>
      <w:proofErr w:type="spellEnd"/>
      <w:r w:rsidRPr="00FF04EA">
        <w:rPr>
          <w:rFonts w:ascii="Times New Roman" w:eastAsia="Calibri" w:hAnsi="Times New Roman" w:cs="Times New Roman"/>
          <w:color w:val="000000"/>
          <w:sz w:val="20"/>
          <w:szCs w:val="20"/>
        </w:rPr>
        <w:t xml:space="preserve"> yaptıkları çalışmada GYS pozitif grupta sigara kullanım oranı GYS negatif gruba göre yaklaşık iki kat fazlaydı.</w:t>
      </w:r>
      <w:r w:rsidRPr="00FF04EA">
        <w:rPr>
          <w:rFonts w:ascii="Times New Roman" w:eastAsia="Calibri" w:hAnsi="Times New Roman" w:cs="Times New Roman"/>
          <w:noProof/>
          <w:color w:val="000000"/>
          <w:sz w:val="20"/>
          <w:szCs w:val="20"/>
          <w:vertAlign w:val="superscript"/>
        </w:rPr>
        <w:t xml:space="preserve">12 </w:t>
      </w:r>
      <w:r w:rsidRPr="00FF04EA">
        <w:rPr>
          <w:rFonts w:ascii="Times New Roman" w:eastAsia="Calibri" w:hAnsi="Times New Roman" w:cs="Times New Roman"/>
          <w:color w:val="000000"/>
          <w:sz w:val="20"/>
          <w:szCs w:val="20"/>
        </w:rPr>
        <w:t xml:space="preserve">Bu oran çalışmamızda da benzerdi. Sigaranın çoğunlukla gündüz içildiği ve bu saatlerde iştahı azalttığı göz önüne alınırsa gece yemeyi de artırabileceği düşünülebilir. Bir başka çalışmanın sonuçlarına göre GYS </w:t>
      </w:r>
      <w:proofErr w:type="spellStart"/>
      <w:r w:rsidRPr="00FF04EA">
        <w:rPr>
          <w:rFonts w:ascii="Times New Roman" w:eastAsia="Calibri" w:hAnsi="Times New Roman" w:cs="Times New Roman"/>
          <w:color w:val="000000"/>
          <w:sz w:val="20"/>
          <w:szCs w:val="20"/>
        </w:rPr>
        <w:t>obez</w:t>
      </w:r>
      <w:proofErr w:type="spellEnd"/>
      <w:r w:rsidRPr="00FF04EA">
        <w:rPr>
          <w:rFonts w:ascii="Times New Roman" w:eastAsia="Calibri" w:hAnsi="Times New Roman" w:cs="Times New Roman"/>
          <w:color w:val="000000"/>
          <w:sz w:val="20"/>
          <w:szCs w:val="20"/>
        </w:rPr>
        <w:t xml:space="preserve"> olmayanlarda da görülmesine rağmen, </w:t>
      </w:r>
      <w:proofErr w:type="spellStart"/>
      <w:r w:rsidRPr="00FF04EA">
        <w:rPr>
          <w:rFonts w:ascii="Times New Roman" w:eastAsia="Calibri" w:hAnsi="Times New Roman" w:cs="Times New Roman"/>
          <w:color w:val="000000"/>
          <w:sz w:val="20"/>
          <w:szCs w:val="20"/>
        </w:rPr>
        <w:t>obez</w:t>
      </w:r>
      <w:proofErr w:type="spellEnd"/>
      <w:r w:rsidRPr="00FF04EA">
        <w:rPr>
          <w:rFonts w:ascii="Times New Roman" w:eastAsia="Calibri" w:hAnsi="Times New Roman" w:cs="Times New Roman"/>
          <w:color w:val="000000"/>
          <w:sz w:val="20"/>
          <w:szCs w:val="20"/>
        </w:rPr>
        <w:t xml:space="preserve"> kişilerde (özellikle zayıflama tedavisi için başvuranlarda) daha yaygındır ve </w:t>
      </w:r>
      <w:proofErr w:type="spellStart"/>
      <w:r w:rsidRPr="00FF04EA">
        <w:rPr>
          <w:rFonts w:ascii="Times New Roman" w:eastAsia="Calibri" w:hAnsi="Times New Roman" w:cs="Times New Roman"/>
          <w:color w:val="000000"/>
          <w:sz w:val="20"/>
          <w:szCs w:val="20"/>
        </w:rPr>
        <w:t>prevalans</w:t>
      </w:r>
      <w:proofErr w:type="spellEnd"/>
      <w:r w:rsidRPr="00FF04EA">
        <w:rPr>
          <w:rFonts w:ascii="Times New Roman" w:eastAsia="Calibri" w:hAnsi="Times New Roman" w:cs="Times New Roman"/>
          <w:color w:val="000000"/>
          <w:sz w:val="20"/>
          <w:szCs w:val="20"/>
        </w:rPr>
        <w:t xml:space="preserve"> oranları %6 ile %14 arasındadır.</w:t>
      </w:r>
      <w:r w:rsidRPr="00FF04EA">
        <w:rPr>
          <w:rFonts w:ascii="Times New Roman" w:eastAsia="Calibri" w:hAnsi="Times New Roman" w:cs="Times New Roman"/>
          <w:noProof/>
          <w:color w:val="000000"/>
          <w:sz w:val="20"/>
          <w:szCs w:val="20"/>
          <w:vertAlign w:val="superscript"/>
        </w:rPr>
        <w:t>13</w:t>
      </w:r>
      <w:r w:rsidRPr="00FF04EA">
        <w:rPr>
          <w:rFonts w:ascii="Times New Roman" w:eastAsia="Calibri" w:hAnsi="Times New Roman" w:cs="Times New Roman"/>
          <w:color w:val="000000"/>
          <w:sz w:val="20"/>
          <w:szCs w:val="20"/>
        </w:rPr>
        <w:t xml:space="preserve"> Almanya’da yapılmış toplum temelli bir çalışmada BKİ ortalaması GYS pozitif grupta </w:t>
      </w:r>
      <w:r w:rsidRPr="00FF04EA">
        <w:rPr>
          <w:rFonts w:ascii="Times New Roman" w:eastAsia="Calibri" w:hAnsi="Times New Roman" w:cs="Times New Roman"/>
          <w:sz w:val="20"/>
          <w:szCs w:val="20"/>
        </w:rPr>
        <w:t>28,4±6,8 kg/m</w:t>
      </w:r>
      <w:r w:rsidRPr="00FF04EA">
        <w:rPr>
          <w:rFonts w:ascii="Times New Roman" w:eastAsia="Calibri" w:hAnsi="Times New Roman" w:cs="Times New Roman"/>
          <w:sz w:val="20"/>
          <w:szCs w:val="20"/>
          <w:vertAlign w:val="superscript"/>
        </w:rPr>
        <w:t>2</w:t>
      </w:r>
      <w:r w:rsidRPr="00FF04EA">
        <w:rPr>
          <w:rFonts w:ascii="Times New Roman" w:eastAsia="Calibri" w:hAnsi="Times New Roman" w:cs="Times New Roman"/>
          <w:color w:val="000000"/>
          <w:sz w:val="20"/>
          <w:szCs w:val="20"/>
        </w:rPr>
        <w:t xml:space="preserve">, GYS negatif grupta ise </w:t>
      </w:r>
      <w:r w:rsidRPr="00FF04EA">
        <w:rPr>
          <w:rFonts w:ascii="Times New Roman" w:eastAsia="Calibri" w:hAnsi="Times New Roman" w:cs="Times New Roman"/>
          <w:sz w:val="20"/>
          <w:szCs w:val="20"/>
        </w:rPr>
        <w:t>25,1±3,7 kg/m</w:t>
      </w:r>
      <w:r w:rsidRPr="00FF04EA">
        <w:rPr>
          <w:rFonts w:ascii="Times New Roman" w:eastAsia="Calibri" w:hAnsi="Times New Roman" w:cs="Times New Roman"/>
          <w:sz w:val="20"/>
          <w:szCs w:val="20"/>
          <w:vertAlign w:val="superscript"/>
        </w:rPr>
        <w:t>2</w:t>
      </w:r>
      <w:r w:rsidRPr="00FF04EA">
        <w:rPr>
          <w:rFonts w:ascii="Times New Roman" w:eastAsia="Calibri" w:hAnsi="Times New Roman" w:cs="Times New Roman"/>
          <w:sz w:val="20"/>
          <w:szCs w:val="20"/>
        </w:rPr>
        <w:t xml:space="preserve"> olarak bulunmuş ve </w:t>
      </w:r>
      <w:r w:rsidRPr="00FF04EA">
        <w:rPr>
          <w:rFonts w:ascii="Times New Roman" w:eastAsia="Calibri" w:hAnsi="Times New Roman" w:cs="Times New Roman"/>
          <w:color w:val="000000"/>
          <w:sz w:val="20"/>
          <w:szCs w:val="20"/>
        </w:rPr>
        <w:t>istatistiksel olarak anlamlı fark çıkmıştır (p=0,018).</w:t>
      </w:r>
      <w:r w:rsidRPr="00FF04EA">
        <w:rPr>
          <w:rFonts w:ascii="Times New Roman" w:eastAsia="Calibri" w:hAnsi="Times New Roman" w:cs="Times New Roman"/>
          <w:color w:val="000000"/>
          <w:sz w:val="20"/>
          <w:szCs w:val="20"/>
          <w:vertAlign w:val="superscript"/>
        </w:rPr>
        <w:t>10</w:t>
      </w:r>
      <w:r w:rsidRPr="00FF04EA">
        <w:rPr>
          <w:rFonts w:ascii="Times New Roman" w:eastAsia="Calibri" w:hAnsi="Times New Roman" w:cs="Times New Roman"/>
          <w:color w:val="000000"/>
          <w:sz w:val="20"/>
          <w:szCs w:val="20"/>
        </w:rPr>
        <w:t xml:space="preserve"> </w:t>
      </w:r>
      <w:proofErr w:type="spellStart"/>
      <w:r w:rsidRPr="00FF04EA">
        <w:rPr>
          <w:rFonts w:ascii="Times New Roman" w:eastAsia="Calibri" w:hAnsi="Times New Roman" w:cs="Times New Roman"/>
          <w:color w:val="000000"/>
          <w:sz w:val="20"/>
          <w:szCs w:val="20"/>
        </w:rPr>
        <w:t>Lundgren</w:t>
      </w:r>
      <w:proofErr w:type="spellEnd"/>
      <w:r w:rsidRPr="00FF04EA">
        <w:rPr>
          <w:rFonts w:ascii="Times New Roman" w:eastAsia="Calibri" w:hAnsi="Times New Roman" w:cs="Times New Roman"/>
          <w:color w:val="000000"/>
          <w:sz w:val="20"/>
          <w:szCs w:val="20"/>
        </w:rPr>
        <w:t xml:space="preserve"> ve ark.’</w:t>
      </w:r>
      <w:proofErr w:type="spellStart"/>
      <w:r w:rsidRPr="00FF04EA">
        <w:rPr>
          <w:rFonts w:ascii="Times New Roman" w:eastAsia="Calibri" w:hAnsi="Times New Roman" w:cs="Times New Roman"/>
          <w:color w:val="000000"/>
          <w:sz w:val="20"/>
          <w:szCs w:val="20"/>
        </w:rPr>
        <w:t>ın</w:t>
      </w:r>
      <w:proofErr w:type="spellEnd"/>
      <w:r w:rsidRPr="00FF04EA">
        <w:rPr>
          <w:rFonts w:ascii="Times New Roman" w:eastAsia="Calibri" w:hAnsi="Times New Roman" w:cs="Times New Roman"/>
          <w:color w:val="000000"/>
          <w:sz w:val="20"/>
          <w:szCs w:val="20"/>
        </w:rPr>
        <w:t xml:space="preserve"> yaptıkları bir çalışmada </w:t>
      </w:r>
      <w:proofErr w:type="spellStart"/>
      <w:r w:rsidRPr="00FF04EA">
        <w:rPr>
          <w:rFonts w:ascii="Times New Roman" w:eastAsia="Calibri" w:hAnsi="Times New Roman" w:cs="Times New Roman"/>
          <w:color w:val="000000"/>
          <w:sz w:val="20"/>
          <w:szCs w:val="20"/>
        </w:rPr>
        <w:t>obez</w:t>
      </w:r>
      <w:proofErr w:type="spellEnd"/>
      <w:r w:rsidRPr="00FF04EA">
        <w:rPr>
          <w:rFonts w:ascii="Times New Roman" w:eastAsia="Calibri" w:hAnsi="Times New Roman" w:cs="Times New Roman"/>
          <w:color w:val="000000"/>
          <w:sz w:val="20"/>
          <w:szCs w:val="20"/>
        </w:rPr>
        <w:t xml:space="preserve"> olan hastalarda, normal kilolu olanlara göre GYS gelişiminin 5,2 kat daha fazla olduğu gösterilmiştir.</w:t>
      </w:r>
      <w:r w:rsidRPr="00FF04EA">
        <w:rPr>
          <w:rFonts w:ascii="Times New Roman" w:eastAsia="Calibri" w:hAnsi="Times New Roman" w:cs="Times New Roman"/>
          <w:noProof/>
          <w:color w:val="000000"/>
          <w:sz w:val="20"/>
          <w:szCs w:val="20"/>
          <w:vertAlign w:val="superscript"/>
        </w:rPr>
        <w:t>14</w:t>
      </w:r>
      <w:r w:rsidRPr="00FF04EA">
        <w:rPr>
          <w:rFonts w:ascii="Times New Roman" w:eastAsia="Calibri" w:hAnsi="Times New Roman" w:cs="Times New Roman"/>
          <w:color w:val="000000"/>
          <w:sz w:val="20"/>
          <w:szCs w:val="20"/>
        </w:rPr>
        <w:t xml:space="preserve"> </w:t>
      </w:r>
      <w:proofErr w:type="spellStart"/>
      <w:r w:rsidRPr="00FF04EA">
        <w:rPr>
          <w:rFonts w:ascii="Times New Roman" w:eastAsia="Calibri" w:hAnsi="Times New Roman" w:cs="Times New Roman"/>
          <w:color w:val="000000"/>
          <w:sz w:val="20"/>
          <w:szCs w:val="20"/>
        </w:rPr>
        <w:t>Preoperatif</w:t>
      </w:r>
      <w:proofErr w:type="spellEnd"/>
      <w:r w:rsidRPr="00FF04EA">
        <w:rPr>
          <w:rFonts w:ascii="Times New Roman" w:eastAsia="Calibri" w:hAnsi="Times New Roman" w:cs="Times New Roman"/>
          <w:color w:val="000000"/>
          <w:sz w:val="20"/>
          <w:szCs w:val="20"/>
        </w:rPr>
        <w:t xml:space="preserve"> </w:t>
      </w:r>
      <w:proofErr w:type="spellStart"/>
      <w:r w:rsidRPr="00FF04EA">
        <w:rPr>
          <w:rFonts w:ascii="Times New Roman" w:eastAsia="Calibri" w:hAnsi="Times New Roman" w:cs="Times New Roman"/>
          <w:color w:val="000000"/>
          <w:sz w:val="20"/>
          <w:szCs w:val="20"/>
        </w:rPr>
        <w:t>bariyatrik</w:t>
      </w:r>
      <w:proofErr w:type="spellEnd"/>
      <w:r w:rsidRPr="00FF04EA">
        <w:rPr>
          <w:rFonts w:ascii="Times New Roman" w:eastAsia="Calibri" w:hAnsi="Times New Roman" w:cs="Times New Roman"/>
          <w:color w:val="000000"/>
          <w:sz w:val="20"/>
          <w:szCs w:val="20"/>
        </w:rPr>
        <w:t xml:space="preserve"> cerrahi hastaları ile yapılan farklı çalışmalarda GYS </w:t>
      </w:r>
      <w:proofErr w:type="spellStart"/>
      <w:r w:rsidRPr="00FF04EA">
        <w:rPr>
          <w:rFonts w:ascii="Times New Roman" w:eastAsia="Calibri" w:hAnsi="Times New Roman" w:cs="Times New Roman"/>
          <w:color w:val="000000"/>
          <w:sz w:val="20"/>
          <w:szCs w:val="20"/>
        </w:rPr>
        <w:t>prevalansı</w:t>
      </w:r>
      <w:proofErr w:type="spellEnd"/>
      <w:r w:rsidRPr="00FF04EA">
        <w:rPr>
          <w:rFonts w:ascii="Times New Roman" w:eastAsia="Calibri" w:hAnsi="Times New Roman" w:cs="Times New Roman"/>
          <w:color w:val="000000"/>
          <w:sz w:val="20"/>
          <w:szCs w:val="20"/>
        </w:rPr>
        <w:t xml:space="preserve"> %6 ile %64 arasında bulunmuştur.</w:t>
      </w:r>
      <w:r w:rsidRPr="00FF04EA">
        <w:rPr>
          <w:rFonts w:ascii="Times New Roman" w:eastAsia="Calibri" w:hAnsi="Times New Roman" w:cs="Times New Roman"/>
          <w:noProof/>
          <w:color w:val="000000"/>
          <w:sz w:val="20"/>
          <w:szCs w:val="20"/>
          <w:vertAlign w:val="superscript"/>
        </w:rPr>
        <w:t>15</w:t>
      </w:r>
      <w:r w:rsidRPr="00FF04EA">
        <w:rPr>
          <w:rFonts w:ascii="Times New Roman" w:eastAsia="Calibri" w:hAnsi="Times New Roman" w:cs="Times New Roman"/>
          <w:color w:val="000000"/>
          <w:sz w:val="20"/>
          <w:szCs w:val="20"/>
        </w:rPr>
        <w:t xml:space="preserve"> Çalışmamızda ise </w:t>
      </w:r>
      <w:proofErr w:type="spellStart"/>
      <w:r w:rsidRPr="00FF04EA">
        <w:rPr>
          <w:rFonts w:ascii="Times New Roman" w:eastAsia="Calibri" w:hAnsi="Times New Roman" w:cs="Times New Roman"/>
          <w:color w:val="000000"/>
          <w:sz w:val="20"/>
          <w:szCs w:val="20"/>
        </w:rPr>
        <w:t>obezlerin</w:t>
      </w:r>
      <w:proofErr w:type="spellEnd"/>
      <w:r w:rsidRPr="00FF04EA">
        <w:rPr>
          <w:rFonts w:ascii="Times New Roman" w:eastAsia="Calibri" w:hAnsi="Times New Roman" w:cs="Times New Roman"/>
          <w:color w:val="000000"/>
          <w:sz w:val="20"/>
          <w:szCs w:val="20"/>
        </w:rPr>
        <w:t xml:space="preserve"> %32,1’inde GYS pozitif bulunmuş olup BKİ ortalaması GYS pozitif grupta daha yüksektir. Sonuç olarak, diğer çalışmalar ile benzer bulgular elde edilmiştir. </w:t>
      </w:r>
      <w:proofErr w:type="spellStart"/>
      <w:r w:rsidRPr="00FF04EA">
        <w:rPr>
          <w:rFonts w:ascii="Times New Roman" w:eastAsia="Calibri" w:hAnsi="Times New Roman" w:cs="Times New Roman"/>
          <w:color w:val="000000"/>
          <w:sz w:val="20"/>
          <w:szCs w:val="20"/>
        </w:rPr>
        <w:t>Obez</w:t>
      </w:r>
      <w:proofErr w:type="spellEnd"/>
      <w:r w:rsidRPr="00FF04EA">
        <w:rPr>
          <w:rFonts w:ascii="Times New Roman" w:eastAsia="Calibri" w:hAnsi="Times New Roman" w:cs="Times New Roman"/>
          <w:color w:val="000000"/>
          <w:sz w:val="20"/>
          <w:szCs w:val="20"/>
        </w:rPr>
        <w:t xml:space="preserve"> bireylerde </w:t>
      </w:r>
      <w:proofErr w:type="spellStart"/>
      <w:r w:rsidRPr="00FF04EA">
        <w:rPr>
          <w:rFonts w:ascii="Times New Roman" w:eastAsia="Calibri" w:hAnsi="Times New Roman" w:cs="Times New Roman"/>
          <w:color w:val="000000"/>
          <w:sz w:val="20"/>
          <w:szCs w:val="20"/>
        </w:rPr>
        <w:t>GYS’nin</w:t>
      </w:r>
      <w:proofErr w:type="spellEnd"/>
      <w:r w:rsidRPr="00FF04EA">
        <w:rPr>
          <w:rFonts w:ascii="Times New Roman" w:eastAsia="Calibri" w:hAnsi="Times New Roman" w:cs="Times New Roman"/>
          <w:color w:val="000000"/>
          <w:sz w:val="20"/>
          <w:szCs w:val="20"/>
        </w:rPr>
        <w:t xml:space="preserve"> daha sık görülmesi, </w:t>
      </w:r>
      <w:proofErr w:type="spellStart"/>
      <w:r w:rsidRPr="00FF04EA">
        <w:rPr>
          <w:rFonts w:ascii="Times New Roman" w:eastAsia="Calibri" w:hAnsi="Times New Roman" w:cs="Times New Roman"/>
          <w:color w:val="000000"/>
          <w:sz w:val="20"/>
          <w:szCs w:val="20"/>
        </w:rPr>
        <w:t>GYS’nin</w:t>
      </w:r>
      <w:proofErr w:type="spellEnd"/>
      <w:r w:rsidRPr="00FF04EA">
        <w:rPr>
          <w:rFonts w:ascii="Times New Roman" w:eastAsia="Calibri" w:hAnsi="Times New Roman" w:cs="Times New Roman"/>
          <w:color w:val="000000"/>
          <w:sz w:val="20"/>
          <w:szCs w:val="20"/>
        </w:rPr>
        <w:t xml:space="preserve"> </w:t>
      </w:r>
      <w:proofErr w:type="spellStart"/>
      <w:r w:rsidRPr="00FF04EA">
        <w:rPr>
          <w:rFonts w:ascii="Times New Roman" w:eastAsia="Calibri" w:hAnsi="Times New Roman" w:cs="Times New Roman"/>
          <w:color w:val="000000"/>
          <w:sz w:val="20"/>
          <w:szCs w:val="20"/>
        </w:rPr>
        <w:t>obeziteye</w:t>
      </w:r>
      <w:proofErr w:type="spellEnd"/>
      <w:r w:rsidRPr="00FF04EA">
        <w:rPr>
          <w:rFonts w:ascii="Times New Roman" w:eastAsia="Calibri" w:hAnsi="Times New Roman" w:cs="Times New Roman"/>
          <w:color w:val="000000"/>
          <w:sz w:val="20"/>
          <w:szCs w:val="20"/>
        </w:rPr>
        <w:t xml:space="preserve"> sebep olabileceğini düşündürmektedir. Bu yüzden GYS, tedaviye dirençli </w:t>
      </w:r>
      <w:proofErr w:type="spellStart"/>
      <w:r w:rsidRPr="00FF04EA">
        <w:rPr>
          <w:rFonts w:ascii="Times New Roman" w:eastAsia="Calibri" w:hAnsi="Times New Roman" w:cs="Times New Roman"/>
          <w:color w:val="000000"/>
          <w:sz w:val="20"/>
          <w:szCs w:val="20"/>
        </w:rPr>
        <w:t>obezitesi</w:t>
      </w:r>
      <w:proofErr w:type="spellEnd"/>
      <w:r w:rsidRPr="00FF04EA">
        <w:rPr>
          <w:rFonts w:ascii="Times New Roman" w:eastAsia="Calibri" w:hAnsi="Times New Roman" w:cs="Times New Roman"/>
          <w:color w:val="000000"/>
          <w:sz w:val="20"/>
          <w:szCs w:val="20"/>
        </w:rPr>
        <w:t xml:space="preserve"> olan bireylerde akla gelmesi gereken bir tanı olmalıdır. Bunun yanı sıra akşam veya gece yeme alışkanlığının </w:t>
      </w:r>
      <w:proofErr w:type="spellStart"/>
      <w:r w:rsidRPr="00FF04EA">
        <w:rPr>
          <w:rFonts w:ascii="Times New Roman" w:eastAsia="Calibri" w:hAnsi="Times New Roman" w:cs="Times New Roman"/>
          <w:color w:val="000000"/>
          <w:sz w:val="20"/>
          <w:szCs w:val="20"/>
        </w:rPr>
        <w:t>metabolik</w:t>
      </w:r>
      <w:proofErr w:type="spellEnd"/>
      <w:r w:rsidRPr="00FF04EA">
        <w:rPr>
          <w:rFonts w:ascii="Times New Roman" w:eastAsia="Calibri" w:hAnsi="Times New Roman" w:cs="Times New Roman"/>
          <w:color w:val="000000"/>
          <w:sz w:val="20"/>
          <w:szCs w:val="20"/>
        </w:rPr>
        <w:t xml:space="preserve"> sendrom riskini artırdığı, diyabet hastalarında GYS </w:t>
      </w:r>
      <w:proofErr w:type="spellStart"/>
      <w:r w:rsidRPr="00FF04EA">
        <w:rPr>
          <w:rFonts w:ascii="Times New Roman" w:eastAsia="Calibri" w:hAnsi="Times New Roman" w:cs="Times New Roman"/>
          <w:color w:val="000000"/>
          <w:sz w:val="20"/>
          <w:szCs w:val="20"/>
        </w:rPr>
        <w:t>prevalansının</w:t>
      </w:r>
      <w:proofErr w:type="spellEnd"/>
      <w:r w:rsidRPr="00FF04EA">
        <w:rPr>
          <w:rFonts w:ascii="Times New Roman" w:eastAsia="Calibri" w:hAnsi="Times New Roman" w:cs="Times New Roman"/>
          <w:color w:val="000000"/>
          <w:sz w:val="20"/>
          <w:szCs w:val="20"/>
        </w:rPr>
        <w:t xml:space="preserve"> %3,8 ile %9,7 arasında olduğu farklı çalışmalarda bildirilmiştir.</w:t>
      </w:r>
      <w:r w:rsidRPr="00FF04EA">
        <w:rPr>
          <w:rFonts w:ascii="Times New Roman" w:eastAsia="Calibri" w:hAnsi="Times New Roman" w:cs="Times New Roman"/>
          <w:noProof/>
          <w:color w:val="000000"/>
          <w:sz w:val="20"/>
          <w:szCs w:val="20"/>
          <w:vertAlign w:val="superscript"/>
        </w:rPr>
        <w:t>16</w:t>
      </w:r>
      <w:r w:rsidRPr="00FF04EA">
        <w:rPr>
          <w:rFonts w:ascii="Times New Roman" w:eastAsia="Calibri" w:hAnsi="Times New Roman" w:cs="Times New Roman"/>
          <w:color w:val="000000"/>
          <w:sz w:val="20"/>
          <w:szCs w:val="20"/>
        </w:rPr>
        <w:t xml:space="preserve"> Özetle, kanıtlar </w:t>
      </w:r>
      <w:proofErr w:type="spellStart"/>
      <w:r w:rsidRPr="00FF04EA">
        <w:rPr>
          <w:rFonts w:ascii="Times New Roman" w:eastAsia="Calibri" w:hAnsi="Times New Roman" w:cs="Times New Roman"/>
          <w:color w:val="000000"/>
          <w:sz w:val="20"/>
          <w:szCs w:val="20"/>
        </w:rPr>
        <w:t>GYS’nin</w:t>
      </w:r>
      <w:proofErr w:type="spellEnd"/>
      <w:r w:rsidRPr="00FF04EA">
        <w:rPr>
          <w:rFonts w:ascii="Times New Roman" w:eastAsia="Calibri" w:hAnsi="Times New Roman" w:cs="Times New Roman"/>
          <w:color w:val="000000"/>
          <w:sz w:val="20"/>
          <w:szCs w:val="20"/>
        </w:rPr>
        <w:t xml:space="preserve"> kilo kontrolünü ve diyabet yönetimini zorlaştırdığını göstermektedir.</w:t>
      </w:r>
    </w:p>
    <w:p w14:paraId="750E6FA0" w14:textId="550613B4" w:rsidR="00FF04EA" w:rsidRPr="00FF04EA" w:rsidRDefault="00FF04EA" w:rsidP="00FF04EA">
      <w:pPr>
        <w:spacing w:after="160" w:line="240" w:lineRule="auto"/>
        <w:ind w:firstLine="708"/>
        <w:jc w:val="both"/>
        <w:rPr>
          <w:rFonts w:ascii="Times New Roman" w:eastAsia="Calibri" w:hAnsi="Times New Roman" w:cs="Times New Roman"/>
          <w:color w:val="000000"/>
          <w:sz w:val="20"/>
          <w:szCs w:val="20"/>
        </w:rPr>
      </w:pPr>
      <w:r w:rsidRPr="00FF04EA">
        <w:rPr>
          <w:rFonts w:ascii="Times New Roman" w:eastAsia="Calibri" w:hAnsi="Times New Roman" w:cs="Times New Roman"/>
          <w:color w:val="000000"/>
          <w:sz w:val="20"/>
          <w:szCs w:val="20"/>
        </w:rPr>
        <w:t>Birçok çalışma depresyon başta olmak üzere diğer psikiyatrik hastalıklar ile GYS arasındaki ilişkiden bahsetmektedir. Ayaktan takip edilen psikiyatri hastaları ile yapılan bir çalışmada GYS oranı %12,3 olarak bildirilmiştir.</w:t>
      </w:r>
      <w:r w:rsidRPr="00FF04EA">
        <w:rPr>
          <w:rFonts w:ascii="Times New Roman" w:eastAsia="Calibri" w:hAnsi="Times New Roman" w:cs="Times New Roman"/>
          <w:noProof/>
          <w:color w:val="000000"/>
          <w:sz w:val="20"/>
          <w:szCs w:val="20"/>
          <w:vertAlign w:val="superscript"/>
        </w:rPr>
        <w:t>14</w:t>
      </w:r>
      <w:r w:rsidRPr="00FF04EA">
        <w:rPr>
          <w:rFonts w:ascii="Times New Roman" w:eastAsia="Calibri" w:hAnsi="Times New Roman" w:cs="Times New Roman"/>
          <w:color w:val="000000"/>
          <w:sz w:val="20"/>
          <w:szCs w:val="20"/>
        </w:rPr>
        <w:t xml:space="preserve"> Türkiye’de depresyon ve </w:t>
      </w:r>
      <w:proofErr w:type="spellStart"/>
      <w:r w:rsidRPr="00FF04EA">
        <w:rPr>
          <w:rFonts w:ascii="Times New Roman" w:eastAsia="Calibri" w:hAnsi="Times New Roman" w:cs="Times New Roman"/>
          <w:color w:val="000000"/>
          <w:sz w:val="20"/>
          <w:szCs w:val="20"/>
        </w:rPr>
        <w:t>anksiyete</w:t>
      </w:r>
      <w:proofErr w:type="spellEnd"/>
      <w:r w:rsidRPr="00FF04EA">
        <w:rPr>
          <w:rFonts w:ascii="Times New Roman" w:eastAsia="Calibri" w:hAnsi="Times New Roman" w:cs="Times New Roman"/>
          <w:color w:val="000000"/>
          <w:sz w:val="20"/>
          <w:szCs w:val="20"/>
        </w:rPr>
        <w:t xml:space="preserve"> bozukluğu tanılı 300 hasta ile yapılmış bir çalışmada GYS sıklığı %15,7 bulunmuştur.</w:t>
      </w:r>
      <w:r w:rsidRPr="00FF04EA">
        <w:rPr>
          <w:rFonts w:ascii="Times New Roman" w:eastAsia="Calibri" w:hAnsi="Times New Roman" w:cs="Times New Roman"/>
          <w:noProof/>
          <w:color w:val="000000"/>
          <w:sz w:val="20"/>
          <w:szCs w:val="20"/>
          <w:vertAlign w:val="superscript"/>
        </w:rPr>
        <w:t>12</w:t>
      </w:r>
      <w:r w:rsidRPr="00FF04EA">
        <w:rPr>
          <w:rFonts w:ascii="Times New Roman" w:eastAsia="Calibri" w:hAnsi="Times New Roman" w:cs="Times New Roman"/>
          <w:color w:val="000000"/>
          <w:sz w:val="20"/>
          <w:szCs w:val="20"/>
        </w:rPr>
        <w:t xml:space="preserve"> Yine ülkemizde psikiyatrik ayaktan hasta popülasyonu ile Atasoy ve ark. tarafından 433 hasta ile yapılmış bir çalışmada GYS oranı %22,4, Cengiz ve ark. tarafından 384 hasta ile yapılmış başka bir çalışmada ise bu oran %19,8 olarak tespit edilmiştir.</w:t>
      </w:r>
      <w:r w:rsidR="00316BAD" w:rsidRPr="00316BAD">
        <w:rPr>
          <w:rFonts w:ascii="Times New Roman" w:eastAsia="Calibri" w:hAnsi="Times New Roman" w:cs="Times New Roman"/>
          <w:noProof/>
          <w:color w:val="000000"/>
          <w:sz w:val="20"/>
          <w:szCs w:val="20"/>
          <w:vertAlign w:val="superscript"/>
        </w:rPr>
        <w:t xml:space="preserve"> </w:t>
      </w:r>
      <w:r w:rsidR="00316BAD" w:rsidRPr="00FF04EA">
        <w:rPr>
          <w:rFonts w:ascii="Times New Roman" w:eastAsia="Calibri" w:hAnsi="Times New Roman" w:cs="Times New Roman"/>
          <w:noProof/>
          <w:color w:val="000000"/>
          <w:sz w:val="20"/>
          <w:szCs w:val="20"/>
          <w:vertAlign w:val="superscript"/>
        </w:rPr>
        <w:t>7</w:t>
      </w:r>
      <w:r w:rsidR="00316BAD">
        <w:rPr>
          <w:rFonts w:ascii="Times New Roman" w:eastAsia="Calibri" w:hAnsi="Times New Roman" w:cs="Times New Roman"/>
          <w:noProof/>
          <w:color w:val="000000"/>
          <w:sz w:val="20"/>
          <w:szCs w:val="20"/>
          <w:vertAlign w:val="superscript"/>
        </w:rPr>
        <w:t>,</w:t>
      </w:r>
      <w:r w:rsidRPr="00FF04EA">
        <w:rPr>
          <w:rFonts w:ascii="Times New Roman" w:eastAsia="Calibri" w:hAnsi="Times New Roman" w:cs="Times New Roman"/>
          <w:noProof/>
          <w:color w:val="000000"/>
          <w:sz w:val="20"/>
          <w:szCs w:val="20"/>
          <w:vertAlign w:val="superscript"/>
        </w:rPr>
        <w:t xml:space="preserve">17 </w:t>
      </w:r>
      <w:r w:rsidRPr="00FF04EA">
        <w:rPr>
          <w:rFonts w:ascii="Times New Roman" w:eastAsia="Calibri" w:hAnsi="Times New Roman" w:cs="Times New Roman"/>
          <w:color w:val="000000"/>
          <w:sz w:val="20"/>
          <w:szCs w:val="20"/>
        </w:rPr>
        <w:t xml:space="preserve">Çalışmamızda psikiyatrik hastalığı bulunanlarda GYS açısından anlamlı bir fark bulunmaması katılımcı sayısının yetersiz olmasına bağlanabilir. Depresif duygu durumun </w:t>
      </w:r>
      <w:proofErr w:type="spellStart"/>
      <w:r w:rsidRPr="00FF04EA">
        <w:rPr>
          <w:rFonts w:ascii="Times New Roman" w:eastAsia="Calibri" w:hAnsi="Times New Roman" w:cs="Times New Roman"/>
          <w:color w:val="000000"/>
          <w:sz w:val="20"/>
          <w:szCs w:val="20"/>
        </w:rPr>
        <w:t>GYS’nin</w:t>
      </w:r>
      <w:proofErr w:type="spellEnd"/>
      <w:r w:rsidRPr="00FF04EA">
        <w:rPr>
          <w:rFonts w:ascii="Times New Roman" w:eastAsia="Calibri" w:hAnsi="Times New Roman" w:cs="Times New Roman"/>
          <w:color w:val="000000"/>
          <w:sz w:val="20"/>
          <w:szCs w:val="20"/>
        </w:rPr>
        <w:t xml:space="preserve"> bir nedeni, sonucu veya klinik özelliği olup olmadığı belirsizliğini korumaktadır.</w:t>
      </w:r>
      <w:r w:rsidRPr="00FF04EA">
        <w:rPr>
          <w:rFonts w:ascii="Times New Roman" w:eastAsia="Calibri" w:hAnsi="Times New Roman" w:cs="Times New Roman"/>
          <w:noProof/>
          <w:color w:val="000000"/>
          <w:sz w:val="20"/>
          <w:szCs w:val="20"/>
          <w:vertAlign w:val="superscript"/>
        </w:rPr>
        <w:t>10</w:t>
      </w:r>
      <w:r w:rsidRPr="00FF04EA">
        <w:rPr>
          <w:rFonts w:ascii="Times New Roman" w:eastAsia="Calibri" w:hAnsi="Times New Roman" w:cs="Times New Roman"/>
          <w:color w:val="000000"/>
          <w:sz w:val="20"/>
          <w:szCs w:val="20"/>
        </w:rPr>
        <w:t xml:space="preserve"> Yine de bu ilişki </w:t>
      </w:r>
      <w:proofErr w:type="spellStart"/>
      <w:r w:rsidRPr="00FF04EA">
        <w:rPr>
          <w:rFonts w:ascii="Times New Roman" w:eastAsia="Calibri" w:hAnsi="Times New Roman" w:cs="Times New Roman"/>
          <w:color w:val="000000"/>
          <w:sz w:val="20"/>
          <w:szCs w:val="20"/>
        </w:rPr>
        <w:t>GYS'li</w:t>
      </w:r>
      <w:proofErr w:type="spellEnd"/>
      <w:r w:rsidRPr="00FF04EA">
        <w:rPr>
          <w:rFonts w:ascii="Times New Roman" w:eastAsia="Calibri" w:hAnsi="Times New Roman" w:cs="Times New Roman"/>
          <w:color w:val="000000"/>
          <w:sz w:val="20"/>
          <w:szCs w:val="20"/>
        </w:rPr>
        <w:t xml:space="preserve"> bireylerin eşlik edebilecek ruhsal bozukluklar açısından da değerlendirilmesi gerektiğini düşündürmektedir.</w:t>
      </w:r>
    </w:p>
    <w:p w14:paraId="45DD4D1A" w14:textId="77777777" w:rsidR="00FF04EA" w:rsidRDefault="00FF04EA" w:rsidP="00336961">
      <w:pPr>
        <w:rPr>
          <w:rFonts w:ascii="Times New Roman" w:hAnsi="Times New Roman" w:cs="Times New Roman"/>
          <w:sz w:val="16"/>
          <w:szCs w:val="16"/>
        </w:rPr>
      </w:pPr>
    </w:p>
    <w:p w14:paraId="55E3C193" w14:textId="77777777" w:rsidR="00FF04EA" w:rsidRPr="00FF04EA" w:rsidRDefault="00FF04EA" w:rsidP="00FF04EA">
      <w:pPr>
        <w:spacing w:after="160" w:line="259" w:lineRule="auto"/>
        <w:rPr>
          <w:rFonts w:ascii="Times New Roman" w:eastAsia="Calibri" w:hAnsi="Times New Roman" w:cs="Times New Roman"/>
          <w:b/>
          <w:color w:val="000000"/>
          <w:sz w:val="20"/>
          <w:szCs w:val="20"/>
        </w:rPr>
      </w:pPr>
      <w:r w:rsidRPr="00FF04EA">
        <w:rPr>
          <w:rFonts w:ascii="Times New Roman" w:eastAsia="Calibri" w:hAnsi="Times New Roman" w:cs="Times New Roman"/>
          <w:b/>
          <w:color w:val="000000"/>
          <w:sz w:val="20"/>
          <w:szCs w:val="20"/>
        </w:rPr>
        <w:t>SONUÇ</w:t>
      </w:r>
    </w:p>
    <w:p w14:paraId="1D860A28" w14:textId="77777777" w:rsidR="00FF04EA" w:rsidRPr="00FF04EA" w:rsidRDefault="00FF04EA" w:rsidP="00FF04EA">
      <w:pPr>
        <w:spacing w:after="160" w:line="240" w:lineRule="auto"/>
        <w:jc w:val="both"/>
        <w:rPr>
          <w:rFonts w:ascii="Times New Roman" w:eastAsia="Calibri" w:hAnsi="Times New Roman" w:cs="Times New Roman"/>
          <w:color w:val="000000"/>
          <w:sz w:val="20"/>
          <w:szCs w:val="20"/>
        </w:rPr>
      </w:pPr>
      <w:bookmarkStart w:id="5" w:name="_Hlk525501119"/>
      <w:bookmarkStart w:id="6" w:name="_Hlk525330201"/>
      <w:r w:rsidRPr="00FF04EA">
        <w:rPr>
          <w:rFonts w:ascii="Times New Roman" w:eastAsia="Calibri" w:hAnsi="Times New Roman" w:cs="Times New Roman"/>
          <w:color w:val="000000"/>
          <w:sz w:val="20"/>
          <w:szCs w:val="20"/>
        </w:rPr>
        <w:t xml:space="preserve">Genel popülasyonda ve özellikle </w:t>
      </w:r>
      <w:proofErr w:type="spellStart"/>
      <w:r w:rsidRPr="00FF04EA">
        <w:rPr>
          <w:rFonts w:ascii="Times New Roman" w:eastAsia="Calibri" w:hAnsi="Times New Roman" w:cs="Times New Roman"/>
          <w:color w:val="000000"/>
          <w:sz w:val="20"/>
          <w:szCs w:val="20"/>
        </w:rPr>
        <w:t>obezlerde</w:t>
      </w:r>
      <w:proofErr w:type="spellEnd"/>
      <w:r w:rsidRPr="00FF04EA">
        <w:rPr>
          <w:rFonts w:ascii="Times New Roman" w:eastAsia="Calibri" w:hAnsi="Times New Roman" w:cs="Times New Roman"/>
          <w:color w:val="000000"/>
          <w:sz w:val="20"/>
          <w:szCs w:val="20"/>
        </w:rPr>
        <w:t xml:space="preserve"> azımsanamayacak kadar yüksek oranda görülebilen GYS, aile hekimliği ve hatta </w:t>
      </w:r>
      <w:proofErr w:type="spellStart"/>
      <w:r w:rsidRPr="00FF04EA">
        <w:rPr>
          <w:rFonts w:ascii="Times New Roman" w:eastAsia="Calibri" w:hAnsi="Times New Roman" w:cs="Times New Roman"/>
          <w:color w:val="000000"/>
          <w:sz w:val="20"/>
          <w:szCs w:val="20"/>
        </w:rPr>
        <w:t>obezite</w:t>
      </w:r>
      <w:proofErr w:type="spellEnd"/>
      <w:r w:rsidRPr="00FF04EA">
        <w:rPr>
          <w:rFonts w:ascii="Times New Roman" w:eastAsia="Calibri" w:hAnsi="Times New Roman" w:cs="Times New Roman"/>
          <w:color w:val="000000"/>
          <w:sz w:val="20"/>
          <w:szCs w:val="20"/>
        </w:rPr>
        <w:t xml:space="preserve"> polikliniklerinde bile gözden kaçmaktadır. </w:t>
      </w:r>
      <w:bookmarkStart w:id="7" w:name="_Hlk525548897"/>
      <w:proofErr w:type="spellStart"/>
      <w:r w:rsidRPr="00FF04EA">
        <w:rPr>
          <w:rFonts w:ascii="Times New Roman" w:eastAsia="Calibri" w:hAnsi="Times New Roman" w:cs="Times New Roman"/>
          <w:color w:val="000000"/>
          <w:sz w:val="20"/>
          <w:szCs w:val="20"/>
        </w:rPr>
        <w:t>GYS’li</w:t>
      </w:r>
      <w:proofErr w:type="spellEnd"/>
      <w:r w:rsidRPr="00FF04EA">
        <w:rPr>
          <w:rFonts w:ascii="Times New Roman" w:eastAsia="Calibri" w:hAnsi="Times New Roman" w:cs="Times New Roman"/>
          <w:color w:val="000000"/>
          <w:sz w:val="20"/>
          <w:szCs w:val="20"/>
        </w:rPr>
        <w:t xml:space="preserve"> bireylerin tespit edilmesi, dolaylı olarak psikiyatrik bozukluklarının teşhisine ve </w:t>
      </w:r>
      <w:proofErr w:type="spellStart"/>
      <w:r w:rsidRPr="00FF04EA">
        <w:rPr>
          <w:rFonts w:ascii="Times New Roman" w:eastAsia="Calibri" w:hAnsi="Times New Roman" w:cs="Times New Roman"/>
          <w:color w:val="000000"/>
          <w:sz w:val="20"/>
          <w:szCs w:val="20"/>
        </w:rPr>
        <w:t>obezite</w:t>
      </w:r>
      <w:proofErr w:type="spellEnd"/>
      <w:r w:rsidRPr="00FF04EA">
        <w:rPr>
          <w:rFonts w:ascii="Times New Roman" w:eastAsia="Calibri" w:hAnsi="Times New Roman" w:cs="Times New Roman"/>
          <w:color w:val="000000"/>
          <w:sz w:val="20"/>
          <w:szCs w:val="20"/>
        </w:rPr>
        <w:t xml:space="preserve"> ile mücadeleye katkı sağlayacaktır. Bu bağlamda birinci basamak sağlık hizmetlerinde GYS taramalarının yaygınlaştırılması sağlığın korunması açısından faydalı olabilir. </w:t>
      </w:r>
      <w:bookmarkStart w:id="8" w:name="_Hlk525500457"/>
      <w:bookmarkEnd w:id="5"/>
      <w:bookmarkEnd w:id="7"/>
      <w:r w:rsidRPr="00FF04EA">
        <w:rPr>
          <w:rFonts w:ascii="Times New Roman" w:eastAsia="Calibri" w:hAnsi="Times New Roman" w:cs="Times New Roman"/>
          <w:color w:val="000000"/>
          <w:sz w:val="20"/>
          <w:szCs w:val="20"/>
        </w:rPr>
        <w:t>Bu çalışmada GYS riskinin beklenenden daha yüksek oranda tespit edilmesi</w:t>
      </w:r>
      <w:bookmarkEnd w:id="8"/>
      <w:r w:rsidRPr="00FF04EA">
        <w:rPr>
          <w:rFonts w:ascii="Times New Roman" w:eastAsia="Calibri" w:hAnsi="Times New Roman" w:cs="Times New Roman"/>
          <w:color w:val="000000"/>
          <w:sz w:val="20"/>
          <w:szCs w:val="20"/>
        </w:rPr>
        <w:t xml:space="preserve">, ülkemizde GYS </w:t>
      </w:r>
      <w:proofErr w:type="spellStart"/>
      <w:r w:rsidRPr="00FF04EA">
        <w:rPr>
          <w:rFonts w:ascii="Times New Roman" w:eastAsia="Calibri" w:hAnsi="Times New Roman" w:cs="Times New Roman"/>
          <w:color w:val="000000"/>
          <w:sz w:val="20"/>
          <w:szCs w:val="20"/>
        </w:rPr>
        <w:t>prevalansı</w:t>
      </w:r>
      <w:proofErr w:type="spellEnd"/>
      <w:r w:rsidRPr="00FF04EA">
        <w:rPr>
          <w:rFonts w:ascii="Times New Roman" w:eastAsia="Calibri" w:hAnsi="Times New Roman" w:cs="Times New Roman"/>
          <w:color w:val="000000"/>
          <w:sz w:val="20"/>
          <w:szCs w:val="20"/>
        </w:rPr>
        <w:t xml:space="preserve"> ve ilişkili faktörler açısından daha kapsamlı çalışmalara ihtiyaç olduğunu göstermektedir.</w:t>
      </w:r>
      <w:bookmarkEnd w:id="6"/>
    </w:p>
    <w:p w14:paraId="3A406DA2" w14:textId="77777777" w:rsidR="00FF04EA" w:rsidRDefault="00FF04EA" w:rsidP="00336961">
      <w:pPr>
        <w:rPr>
          <w:rFonts w:ascii="Times New Roman" w:hAnsi="Times New Roman" w:cs="Times New Roman"/>
          <w:sz w:val="16"/>
          <w:szCs w:val="16"/>
        </w:rPr>
      </w:pPr>
    </w:p>
    <w:p w14:paraId="54BAB62B" w14:textId="77777777" w:rsidR="00FB15E1" w:rsidRDefault="00FB15E1" w:rsidP="00336961">
      <w:pPr>
        <w:rPr>
          <w:rFonts w:ascii="Times New Roman" w:hAnsi="Times New Roman" w:cs="Times New Roman"/>
          <w:b/>
          <w:sz w:val="20"/>
          <w:szCs w:val="16"/>
        </w:rPr>
      </w:pPr>
      <w:r w:rsidRPr="00FB15E1">
        <w:rPr>
          <w:rFonts w:ascii="Times New Roman" w:hAnsi="Times New Roman" w:cs="Times New Roman"/>
          <w:b/>
          <w:sz w:val="20"/>
          <w:szCs w:val="16"/>
        </w:rPr>
        <w:t>KAYNAKLAR</w:t>
      </w:r>
    </w:p>
    <w:p w14:paraId="19EB730E" w14:textId="652EB6C8" w:rsidR="00FB15E1" w:rsidRPr="004D6556" w:rsidRDefault="00FB15E1" w:rsidP="004D6556">
      <w:pPr>
        <w:pStyle w:val="ListeParagraf"/>
        <w:numPr>
          <w:ilvl w:val="0"/>
          <w:numId w:val="1"/>
        </w:numPr>
        <w:spacing w:after="160" w:line="240" w:lineRule="auto"/>
        <w:jc w:val="both"/>
        <w:rPr>
          <w:rFonts w:ascii="Times New Roman" w:eastAsia="Calibri" w:hAnsi="Times New Roman" w:cs="Times New Roman"/>
          <w:sz w:val="20"/>
          <w:szCs w:val="20"/>
          <w:lang w:eastAsia="tr-TR"/>
        </w:rPr>
      </w:pPr>
      <w:r w:rsidRPr="004D6556">
        <w:rPr>
          <w:rFonts w:ascii="Times New Roman" w:eastAsia="Calibri" w:hAnsi="Times New Roman" w:cs="Times New Roman"/>
          <w:bCs/>
          <w:iCs/>
          <w:noProof/>
          <w:sz w:val="20"/>
          <w:szCs w:val="20"/>
        </w:rPr>
        <w:t>Stunkard AJ, Grace WJ, Wolff HG. The night-eating syndrome: a pattern of food intake among certain obese patients. Am J Med 1955; 19:78–86.</w:t>
      </w:r>
    </w:p>
    <w:p w14:paraId="78A994FB" w14:textId="4C27010E"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t xml:space="preserve">Howell MJ, Schenck CH, Crow SJ. A review of nighttime eating disorders. Sleep Med Rev 2009; 13:23-34. </w:t>
      </w:r>
    </w:p>
    <w:p w14:paraId="1CC56A88" w14:textId="0F604D3B"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rPr>
      </w:pPr>
      <w:r w:rsidRPr="004D6556">
        <w:rPr>
          <w:rFonts w:ascii="Times New Roman" w:eastAsia="Calibri" w:hAnsi="Times New Roman" w:cs="Times New Roman"/>
          <w:bCs/>
          <w:iCs/>
          <w:noProof/>
          <w:sz w:val="20"/>
          <w:szCs w:val="20"/>
        </w:rPr>
        <w:t>Allison KC, Lundgren JD, O'Reardon JP, Geliebter A, Gluck ME, Vinai P, et al. Proposed diagnostic criteria for night eating syndrome. Int J Eat Disord 2010; 43:241-247.</w:t>
      </w:r>
    </w:p>
    <w:p w14:paraId="5C9494EF" w14:textId="7C7F8D6C"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lastRenderedPageBreak/>
        <w:t>De Zwaan M, Roerig D, Crosby R, Karaz S, Mitchell J. Nighttime eating: A descriptive study. Int J Eat Disord 2006; 39:224-232.</w:t>
      </w:r>
    </w:p>
    <w:p w14:paraId="4B227123" w14:textId="446162E4"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t>Allison KC, Lundgren JD, O'Reardon JP, Martino NS, Sarwer DB, Wadden TA, et al. The Night Eating Questionnaire (NEQ): Psychometric properties of a measure of severity of the Night Eating Syndrome. Eat Behav 2008; 9:62-72.</w:t>
      </w:r>
    </w:p>
    <w:p w14:paraId="035B1D2A" w14:textId="671BAC01"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rPr>
      </w:pPr>
      <w:r w:rsidRPr="004D6556">
        <w:rPr>
          <w:rFonts w:ascii="Times New Roman" w:eastAsia="Calibri" w:hAnsi="Times New Roman" w:cs="Times New Roman"/>
          <w:bCs/>
          <w:iCs/>
          <w:noProof/>
          <w:sz w:val="20"/>
          <w:szCs w:val="20"/>
        </w:rPr>
        <w:t>Nolan LJ, Geliebter A. Validation of the Night Eating Diagnostic Questionnaire (NEDQ) and its relationship with depression, sleep quality,“food addiction”, and body mass index. Appetite 2017; 111:86-95.</w:t>
      </w:r>
    </w:p>
    <w:p w14:paraId="597A98BE" w14:textId="2BA280C6"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t>Atasoy N, Saraçlı Ö, Konuk N, Ankaralı H, Güriz SO, Akdemir A, et al. Gece Yeme Anketi-Türkçe Formunun psikiyatrik ayaktan hasta popülasyonunda geçerlilik ve güvenilirlik çalışması. Anatolian Journal of Psychiatry/Anadolu Psikiyatri Derg 2014; 15:238-247.</w:t>
      </w:r>
    </w:p>
    <w:p w14:paraId="4F428B9C" w14:textId="143300AD"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rPr>
      </w:pPr>
      <w:r w:rsidRPr="004D6556">
        <w:rPr>
          <w:rFonts w:ascii="Times New Roman" w:eastAsia="Calibri" w:hAnsi="Times New Roman" w:cs="Times New Roman"/>
          <w:bCs/>
          <w:iCs/>
          <w:noProof/>
          <w:sz w:val="20"/>
          <w:szCs w:val="20"/>
        </w:rPr>
        <w:t>Peker M, Öztora S, Caylan A, Dağdeviren HN. Internal Reliability of Turkish Version of “Night Eating Questionnaire” in General Adult Population. Euras J Fam Med 2016; vol. 5, no. 3, pp. 109-112.</w:t>
      </w:r>
    </w:p>
    <w:p w14:paraId="46F2D0AA" w14:textId="03ADB109"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noProof/>
          <w:sz w:val="20"/>
          <w:szCs w:val="20"/>
        </w:rPr>
      </w:pPr>
      <w:r w:rsidRPr="004D6556">
        <w:rPr>
          <w:rFonts w:ascii="Times New Roman" w:eastAsia="Calibri" w:hAnsi="Times New Roman" w:cs="Times New Roman"/>
          <w:bCs/>
          <w:iCs/>
          <w:noProof/>
          <w:sz w:val="20"/>
          <w:szCs w:val="20"/>
        </w:rPr>
        <w:t>Rand CSW, Macgregor AMC, Stunkard AJ. The night eating syndrome in the general population and among post-operative obesity surgery patients. Int J Eat Disord 1997; 22:65-69.</w:t>
      </w:r>
    </w:p>
    <w:p w14:paraId="6C3BE04C" w14:textId="396D64FC"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noProof/>
          <w:sz w:val="20"/>
          <w:szCs w:val="20"/>
        </w:rPr>
      </w:pPr>
      <w:r w:rsidRPr="004D6556">
        <w:rPr>
          <w:rFonts w:ascii="Times New Roman" w:eastAsia="Calibri" w:hAnsi="Times New Roman" w:cs="Times New Roman"/>
          <w:iCs/>
          <w:noProof/>
          <w:sz w:val="20"/>
          <w:szCs w:val="20"/>
        </w:rPr>
        <w:t xml:space="preserve">De Zwaan M, Müller A, Allison KC, Brähler E, Hilbert A. Prevalence and correlates of night eating in the German general population. PloS one 2014; 9(5): e97667. </w:t>
      </w:r>
      <w:proofErr w:type="spellStart"/>
      <w:r w:rsidRPr="004D6556">
        <w:rPr>
          <w:rFonts w:ascii="Times New Roman" w:eastAsia="Calibri" w:hAnsi="Times New Roman" w:cs="Times New Roman"/>
          <w:sz w:val="20"/>
          <w:szCs w:val="20"/>
        </w:rPr>
        <w:t>doi</w:t>
      </w:r>
      <w:proofErr w:type="spellEnd"/>
      <w:r w:rsidRPr="004D6556">
        <w:rPr>
          <w:rFonts w:ascii="Times New Roman" w:eastAsia="Calibri" w:hAnsi="Times New Roman" w:cs="Times New Roman"/>
          <w:sz w:val="20"/>
          <w:szCs w:val="20"/>
        </w:rPr>
        <w:t>: 10.1371/journal.pone.0097667.</w:t>
      </w:r>
    </w:p>
    <w:p w14:paraId="5018BBF2" w14:textId="34C7F2A9"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noProof/>
          <w:sz w:val="20"/>
          <w:szCs w:val="20"/>
        </w:rPr>
      </w:pPr>
      <w:r w:rsidRPr="004D6556">
        <w:rPr>
          <w:rFonts w:ascii="Times New Roman" w:eastAsia="Calibri" w:hAnsi="Times New Roman" w:cs="Times New Roman"/>
          <w:bCs/>
          <w:iCs/>
          <w:noProof/>
          <w:sz w:val="20"/>
          <w:szCs w:val="20"/>
        </w:rPr>
        <w:t>Runfola CD, Allison KC, Hardy KK, Lock J, Peebles R. Prevalence and clinical significance of night eating syndrome in university students. Journal of Adolescent Health 2014; 55.1: 41-48.</w:t>
      </w:r>
    </w:p>
    <w:p w14:paraId="5FEF01F6" w14:textId="75B5126F"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t xml:space="preserve">Küçükgöncü S, Beştepe E. Night eating syndrome in major depression and anxiety disorders. </w:t>
      </w:r>
      <w:proofErr w:type="spellStart"/>
      <w:r w:rsidRPr="004D6556">
        <w:rPr>
          <w:rFonts w:ascii="Times New Roman" w:eastAsia="Calibri" w:hAnsi="Times New Roman" w:cs="Times New Roman"/>
          <w:sz w:val="20"/>
          <w:szCs w:val="24"/>
        </w:rPr>
        <w:t>Archives</w:t>
      </w:r>
      <w:proofErr w:type="spellEnd"/>
      <w:r w:rsidRPr="004D6556">
        <w:rPr>
          <w:rFonts w:ascii="Times New Roman" w:eastAsia="Calibri" w:hAnsi="Times New Roman" w:cs="Times New Roman"/>
          <w:sz w:val="20"/>
          <w:szCs w:val="24"/>
        </w:rPr>
        <w:t xml:space="preserve"> of </w:t>
      </w:r>
      <w:proofErr w:type="spellStart"/>
      <w:r w:rsidRPr="004D6556">
        <w:rPr>
          <w:rFonts w:ascii="Times New Roman" w:eastAsia="Calibri" w:hAnsi="Times New Roman" w:cs="Times New Roman"/>
          <w:sz w:val="20"/>
          <w:szCs w:val="24"/>
        </w:rPr>
        <w:t>Neuropsychiatry</w:t>
      </w:r>
      <w:proofErr w:type="spellEnd"/>
      <w:r w:rsidRPr="004D6556">
        <w:rPr>
          <w:rFonts w:ascii="Times New Roman" w:eastAsia="Calibri" w:hAnsi="Times New Roman" w:cs="Times New Roman"/>
          <w:bCs/>
          <w:iCs/>
          <w:noProof/>
          <w:sz w:val="16"/>
          <w:szCs w:val="20"/>
        </w:rPr>
        <w:t xml:space="preserve"> </w:t>
      </w:r>
      <w:r w:rsidRPr="004D6556">
        <w:rPr>
          <w:rFonts w:ascii="Times New Roman" w:eastAsia="Calibri" w:hAnsi="Times New Roman" w:cs="Times New Roman"/>
          <w:bCs/>
          <w:iCs/>
          <w:noProof/>
          <w:sz w:val="20"/>
          <w:szCs w:val="20"/>
        </w:rPr>
        <w:t>2014; 51:368-375.</w:t>
      </w:r>
    </w:p>
    <w:p w14:paraId="6F2B2C68" w14:textId="3E9132BF"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noProof/>
          <w:sz w:val="20"/>
          <w:szCs w:val="20"/>
        </w:rPr>
      </w:pPr>
      <w:r w:rsidRPr="004D6556">
        <w:rPr>
          <w:rFonts w:ascii="Times New Roman" w:eastAsia="Calibri" w:hAnsi="Times New Roman" w:cs="Times New Roman"/>
          <w:bCs/>
          <w:iCs/>
          <w:noProof/>
          <w:sz w:val="20"/>
          <w:szCs w:val="20"/>
        </w:rPr>
        <w:t xml:space="preserve">Birketvedt GS, Florholmen JR, Sundsfjord J, Osterud B, Dinges D, Bilker W, et al. Behavioral and neuroendocrine characteristics of the night-eating syndrome. JAMA 1999; 282:657–663. </w:t>
      </w:r>
    </w:p>
    <w:p w14:paraId="66537D27" w14:textId="63549E21"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rPr>
      </w:pPr>
      <w:r w:rsidRPr="004D6556">
        <w:rPr>
          <w:rFonts w:ascii="Times New Roman" w:eastAsia="Calibri" w:hAnsi="Times New Roman" w:cs="Times New Roman"/>
          <w:bCs/>
          <w:iCs/>
          <w:noProof/>
          <w:sz w:val="20"/>
          <w:szCs w:val="20"/>
        </w:rPr>
        <w:t>Lundgren JD, Allison KC, Crow S, O'Reardon JP, Berg KC, Galbraith J, et al. Prevalence of the night eating syndrome in a psychiatric population. Am Journal Psychiatry 2006; 163:156−158.</w:t>
      </w:r>
    </w:p>
    <w:p w14:paraId="2BF5263F" w14:textId="40434289"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noProof/>
          <w:sz w:val="20"/>
          <w:szCs w:val="20"/>
        </w:rPr>
      </w:pPr>
      <w:r w:rsidRPr="004D6556">
        <w:rPr>
          <w:rFonts w:ascii="Times New Roman" w:eastAsia="Calibri" w:hAnsi="Times New Roman" w:cs="Times New Roman"/>
          <w:color w:val="222222"/>
          <w:sz w:val="20"/>
          <w:szCs w:val="20"/>
        </w:rPr>
        <w:t xml:space="preserve">De </w:t>
      </w:r>
      <w:proofErr w:type="spellStart"/>
      <w:r w:rsidRPr="004D6556">
        <w:rPr>
          <w:rFonts w:ascii="Times New Roman" w:eastAsia="Calibri" w:hAnsi="Times New Roman" w:cs="Times New Roman"/>
          <w:color w:val="222222"/>
          <w:sz w:val="20"/>
          <w:szCs w:val="20"/>
        </w:rPr>
        <w:t>Zwaan</w:t>
      </w:r>
      <w:proofErr w:type="spellEnd"/>
      <w:r w:rsidRPr="004D6556">
        <w:rPr>
          <w:rFonts w:ascii="Times New Roman" w:eastAsia="Calibri" w:hAnsi="Times New Roman" w:cs="Times New Roman"/>
          <w:color w:val="222222"/>
          <w:sz w:val="20"/>
          <w:szCs w:val="20"/>
        </w:rPr>
        <w:t xml:space="preserve"> M, </w:t>
      </w:r>
      <w:proofErr w:type="spellStart"/>
      <w:r w:rsidRPr="004D6556">
        <w:rPr>
          <w:rFonts w:ascii="Times New Roman" w:eastAsia="Calibri" w:hAnsi="Times New Roman" w:cs="Times New Roman"/>
          <w:color w:val="222222"/>
          <w:sz w:val="20"/>
          <w:szCs w:val="20"/>
        </w:rPr>
        <w:t>Burgard</w:t>
      </w:r>
      <w:proofErr w:type="spellEnd"/>
      <w:r w:rsidRPr="004D6556">
        <w:rPr>
          <w:rFonts w:ascii="Times New Roman" w:eastAsia="Calibri" w:hAnsi="Times New Roman" w:cs="Times New Roman"/>
          <w:color w:val="222222"/>
          <w:sz w:val="20"/>
          <w:szCs w:val="20"/>
        </w:rPr>
        <w:t xml:space="preserve"> MA, </w:t>
      </w:r>
      <w:proofErr w:type="spellStart"/>
      <w:r w:rsidRPr="004D6556">
        <w:rPr>
          <w:rFonts w:ascii="Times New Roman" w:eastAsia="Calibri" w:hAnsi="Times New Roman" w:cs="Times New Roman"/>
          <w:color w:val="222222"/>
          <w:sz w:val="20"/>
          <w:szCs w:val="20"/>
        </w:rPr>
        <w:t>Schenck</w:t>
      </w:r>
      <w:proofErr w:type="spellEnd"/>
      <w:r w:rsidRPr="004D6556">
        <w:rPr>
          <w:rFonts w:ascii="Times New Roman" w:eastAsia="Calibri" w:hAnsi="Times New Roman" w:cs="Times New Roman"/>
          <w:color w:val="222222"/>
          <w:sz w:val="20"/>
          <w:szCs w:val="20"/>
        </w:rPr>
        <w:t xml:space="preserve"> CH, </w:t>
      </w:r>
      <w:proofErr w:type="spellStart"/>
      <w:r w:rsidRPr="004D6556">
        <w:rPr>
          <w:rFonts w:ascii="Times New Roman" w:eastAsia="Calibri" w:hAnsi="Times New Roman" w:cs="Times New Roman"/>
          <w:color w:val="222222"/>
          <w:sz w:val="20"/>
          <w:szCs w:val="20"/>
        </w:rPr>
        <w:t>Mitchell</w:t>
      </w:r>
      <w:proofErr w:type="spellEnd"/>
      <w:r w:rsidRPr="004D6556">
        <w:rPr>
          <w:rFonts w:ascii="Times New Roman" w:eastAsia="Calibri" w:hAnsi="Times New Roman" w:cs="Times New Roman"/>
          <w:color w:val="222222"/>
          <w:sz w:val="20"/>
          <w:szCs w:val="20"/>
        </w:rPr>
        <w:t xml:space="preserve"> JE. </w:t>
      </w:r>
      <w:proofErr w:type="spellStart"/>
      <w:r w:rsidRPr="004D6556">
        <w:rPr>
          <w:rFonts w:ascii="Times New Roman" w:eastAsia="Calibri" w:hAnsi="Times New Roman" w:cs="Times New Roman"/>
          <w:color w:val="222222"/>
          <w:sz w:val="20"/>
          <w:szCs w:val="20"/>
        </w:rPr>
        <w:t>Night</w:t>
      </w:r>
      <w:proofErr w:type="spellEnd"/>
      <w:r w:rsidRPr="004D6556">
        <w:rPr>
          <w:rFonts w:ascii="Times New Roman" w:eastAsia="Calibri" w:hAnsi="Times New Roman" w:cs="Times New Roman"/>
          <w:color w:val="222222"/>
          <w:sz w:val="20"/>
          <w:szCs w:val="20"/>
        </w:rPr>
        <w:t xml:space="preserve"> time </w:t>
      </w:r>
      <w:proofErr w:type="spellStart"/>
      <w:r w:rsidRPr="004D6556">
        <w:rPr>
          <w:rFonts w:ascii="Times New Roman" w:eastAsia="Calibri" w:hAnsi="Times New Roman" w:cs="Times New Roman"/>
          <w:color w:val="222222"/>
          <w:sz w:val="20"/>
          <w:szCs w:val="20"/>
        </w:rPr>
        <w:t>eating</w:t>
      </w:r>
      <w:proofErr w:type="spellEnd"/>
      <w:r w:rsidRPr="004D6556">
        <w:rPr>
          <w:rFonts w:ascii="Times New Roman" w:eastAsia="Calibri" w:hAnsi="Times New Roman" w:cs="Times New Roman"/>
          <w:color w:val="222222"/>
          <w:sz w:val="20"/>
          <w:szCs w:val="20"/>
        </w:rPr>
        <w:t xml:space="preserve">: a </w:t>
      </w:r>
      <w:proofErr w:type="spellStart"/>
      <w:r w:rsidRPr="004D6556">
        <w:rPr>
          <w:rFonts w:ascii="Times New Roman" w:eastAsia="Calibri" w:hAnsi="Times New Roman" w:cs="Times New Roman"/>
          <w:color w:val="222222"/>
          <w:sz w:val="20"/>
          <w:szCs w:val="20"/>
        </w:rPr>
        <w:t>review</w:t>
      </w:r>
      <w:proofErr w:type="spellEnd"/>
      <w:r w:rsidRPr="004D6556">
        <w:rPr>
          <w:rFonts w:ascii="Times New Roman" w:eastAsia="Calibri" w:hAnsi="Times New Roman" w:cs="Times New Roman"/>
          <w:color w:val="222222"/>
          <w:sz w:val="20"/>
          <w:szCs w:val="20"/>
        </w:rPr>
        <w:t xml:space="preserve"> of </w:t>
      </w:r>
      <w:proofErr w:type="spellStart"/>
      <w:r w:rsidRPr="004D6556">
        <w:rPr>
          <w:rFonts w:ascii="Times New Roman" w:eastAsia="Calibri" w:hAnsi="Times New Roman" w:cs="Times New Roman"/>
          <w:color w:val="222222"/>
          <w:sz w:val="20"/>
          <w:szCs w:val="20"/>
        </w:rPr>
        <w:t>the</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literature</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European</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Eating</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Disorders</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Review</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The</w:t>
      </w:r>
      <w:proofErr w:type="spellEnd"/>
      <w:r w:rsidRPr="004D6556">
        <w:rPr>
          <w:rFonts w:ascii="Times New Roman" w:eastAsia="Calibri" w:hAnsi="Times New Roman" w:cs="Times New Roman"/>
          <w:color w:val="222222"/>
          <w:sz w:val="20"/>
          <w:szCs w:val="20"/>
        </w:rPr>
        <w:t xml:space="preserve"> Professional </w:t>
      </w:r>
      <w:proofErr w:type="spellStart"/>
      <w:r w:rsidRPr="004D6556">
        <w:rPr>
          <w:rFonts w:ascii="Times New Roman" w:eastAsia="Calibri" w:hAnsi="Times New Roman" w:cs="Times New Roman"/>
          <w:color w:val="222222"/>
          <w:sz w:val="20"/>
          <w:szCs w:val="20"/>
        </w:rPr>
        <w:t>Journal</w:t>
      </w:r>
      <w:proofErr w:type="spellEnd"/>
      <w:r w:rsidRPr="004D6556">
        <w:rPr>
          <w:rFonts w:ascii="Times New Roman" w:eastAsia="Calibri" w:hAnsi="Times New Roman" w:cs="Times New Roman"/>
          <w:color w:val="222222"/>
          <w:sz w:val="20"/>
          <w:szCs w:val="20"/>
        </w:rPr>
        <w:t xml:space="preserve"> of </w:t>
      </w:r>
      <w:proofErr w:type="spellStart"/>
      <w:r w:rsidRPr="004D6556">
        <w:rPr>
          <w:rFonts w:ascii="Times New Roman" w:eastAsia="Calibri" w:hAnsi="Times New Roman" w:cs="Times New Roman"/>
          <w:color w:val="222222"/>
          <w:sz w:val="20"/>
          <w:szCs w:val="20"/>
        </w:rPr>
        <w:t>the</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Eating</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Disorders</w:t>
      </w:r>
      <w:proofErr w:type="spellEnd"/>
      <w:r w:rsidRPr="004D6556">
        <w:rPr>
          <w:rFonts w:ascii="Times New Roman" w:eastAsia="Calibri" w:hAnsi="Times New Roman" w:cs="Times New Roman"/>
          <w:color w:val="222222"/>
          <w:sz w:val="20"/>
          <w:szCs w:val="20"/>
        </w:rPr>
        <w:t xml:space="preserve"> </w:t>
      </w:r>
      <w:proofErr w:type="spellStart"/>
      <w:r w:rsidRPr="004D6556">
        <w:rPr>
          <w:rFonts w:ascii="Times New Roman" w:eastAsia="Calibri" w:hAnsi="Times New Roman" w:cs="Times New Roman"/>
          <w:color w:val="222222"/>
          <w:sz w:val="20"/>
          <w:szCs w:val="20"/>
        </w:rPr>
        <w:t>Association</w:t>
      </w:r>
      <w:proofErr w:type="spellEnd"/>
      <w:r w:rsidRPr="004D6556">
        <w:rPr>
          <w:rFonts w:ascii="Times New Roman" w:eastAsia="Calibri" w:hAnsi="Times New Roman" w:cs="Times New Roman"/>
          <w:color w:val="222222"/>
          <w:sz w:val="20"/>
          <w:szCs w:val="20"/>
        </w:rPr>
        <w:t>. 2003 Jan;11(1):7-24.</w:t>
      </w:r>
    </w:p>
    <w:p w14:paraId="76C919FF" w14:textId="6F5C66D8" w:rsidR="00FB15E1" w:rsidRPr="004D6556" w:rsidRDefault="00FB15E1" w:rsidP="004D6556">
      <w:pPr>
        <w:pStyle w:val="ListeParagraf"/>
        <w:numPr>
          <w:ilvl w:val="0"/>
          <w:numId w:val="1"/>
        </w:numPr>
        <w:spacing w:after="160" w:line="259" w:lineRule="auto"/>
        <w:jc w:val="both"/>
        <w:rPr>
          <w:rFonts w:ascii="Times New Roman" w:eastAsia="Calibri" w:hAnsi="Times New Roman" w:cs="Times New Roman"/>
          <w:bCs/>
          <w:iCs/>
          <w:noProof/>
          <w:sz w:val="20"/>
          <w:szCs w:val="20"/>
        </w:rPr>
      </w:pPr>
      <w:r w:rsidRPr="004D6556">
        <w:rPr>
          <w:rFonts w:ascii="Times New Roman" w:eastAsia="Calibri" w:hAnsi="Times New Roman" w:cs="Times New Roman"/>
          <w:bCs/>
          <w:iCs/>
          <w:noProof/>
          <w:sz w:val="20"/>
          <w:szCs w:val="20"/>
        </w:rPr>
        <w:t>McCuen</w:t>
      </w:r>
      <w:r w:rsidRPr="004D6556">
        <w:rPr>
          <w:rFonts w:ascii="Calibri" w:eastAsia="Calibri" w:hAnsi="Calibri" w:cs="Calibri"/>
          <w:bCs/>
          <w:iCs/>
          <w:noProof/>
          <w:sz w:val="20"/>
          <w:szCs w:val="20"/>
        </w:rPr>
        <w:t>‐</w:t>
      </w:r>
      <w:r w:rsidRPr="004D6556">
        <w:rPr>
          <w:rFonts w:ascii="Times New Roman" w:eastAsia="Calibri" w:hAnsi="Times New Roman" w:cs="Times New Roman"/>
          <w:bCs/>
          <w:iCs/>
          <w:noProof/>
          <w:sz w:val="20"/>
          <w:szCs w:val="20"/>
        </w:rPr>
        <w:t>Wurst C, Ruggieri M, Allison KC. Disordered eating and obesity: associations between binge</w:t>
      </w:r>
      <w:r w:rsidRPr="004D6556">
        <w:rPr>
          <w:rFonts w:ascii="Calibri" w:eastAsia="Calibri" w:hAnsi="Calibri" w:cs="Calibri"/>
          <w:bCs/>
          <w:iCs/>
          <w:noProof/>
          <w:sz w:val="20"/>
          <w:szCs w:val="20"/>
        </w:rPr>
        <w:t>‐</w:t>
      </w:r>
      <w:r w:rsidRPr="004D6556">
        <w:rPr>
          <w:rFonts w:ascii="Times New Roman" w:eastAsia="Calibri" w:hAnsi="Times New Roman" w:cs="Times New Roman"/>
          <w:bCs/>
          <w:iCs/>
          <w:noProof/>
          <w:sz w:val="20"/>
          <w:szCs w:val="20"/>
        </w:rPr>
        <w:t>eating disorder, night</w:t>
      </w:r>
      <w:r w:rsidRPr="004D6556">
        <w:rPr>
          <w:rFonts w:ascii="Calibri" w:eastAsia="Calibri" w:hAnsi="Calibri" w:cs="Calibri"/>
          <w:bCs/>
          <w:iCs/>
          <w:noProof/>
          <w:sz w:val="20"/>
          <w:szCs w:val="20"/>
        </w:rPr>
        <w:t>‐</w:t>
      </w:r>
      <w:r w:rsidRPr="004D6556">
        <w:rPr>
          <w:rFonts w:ascii="Times New Roman" w:eastAsia="Calibri" w:hAnsi="Times New Roman" w:cs="Times New Roman"/>
          <w:bCs/>
          <w:iCs/>
          <w:noProof/>
          <w:sz w:val="20"/>
          <w:szCs w:val="20"/>
        </w:rPr>
        <w:t>eating syndrome, and weight</w:t>
      </w:r>
      <w:r w:rsidRPr="004D6556">
        <w:rPr>
          <w:rFonts w:ascii="Calibri" w:eastAsia="Calibri" w:hAnsi="Calibri" w:cs="Calibri"/>
          <w:bCs/>
          <w:iCs/>
          <w:noProof/>
          <w:sz w:val="20"/>
          <w:szCs w:val="20"/>
        </w:rPr>
        <w:t>‐</w:t>
      </w:r>
      <w:r w:rsidRPr="004D6556">
        <w:rPr>
          <w:rFonts w:ascii="Times New Roman" w:eastAsia="Calibri" w:hAnsi="Times New Roman" w:cs="Times New Roman"/>
          <w:bCs/>
          <w:iCs/>
          <w:noProof/>
          <w:sz w:val="20"/>
          <w:szCs w:val="20"/>
        </w:rPr>
        <w:t xml:space="preserve">related comorbidities. </w:t>
      </w:r>
      <w:proofErr w:type="spellStart"/>
      <w:r w:rsidRPr="004D6556">
        <w:rPr>
          <w:rFonts w:ascii="Times New Roman" w:eastAsia="Calibri" w:hAnsi="Times New Roman" w:cs="Times New Roman"/>
          <w:color w:val="000000"/>
          <w:sz w:val="20"/>
          <w:szCs w:val="20"/>
        </w:rPr>
        <w:t>Ann</w:t>
      </w:r>
      <w:proofErr w:type="spellEnd"/>
      <w:r w:rsidRPr="004D6556">
        <w:rPr>
          <w:rFonts w:ascii="Times New Roman" w:eastAsia="Calibri" w:hAnsi="Times New Roman" w:cs="Times New Roman"/>
          <w:color w:val="000000"/>
          <w:sz w:val="20"/>
          <w:szCs w:val="20"/>
        </w:rPr>
        <w:t xml:space="preserve"> N Y </w:t>
      </w:r>
      <w:proofErr w:type="spellStart"/>
      <w:r w:rsidRPr="004D6556">
        <w:rPr>
          <w:rFonts w:ascii="Times New Roman" w:eastAsia="Calibri" w:hAnsi="Times New Roman" w:cs="Times New Roman"/>
          <w:color w:val="000000"/>
          <w:sz w:val="20"/>
          <w:szCs w:val="20"/>
        </w:rPr>
        <w:t>Acad</w:t>
      </w:r>
      <w:proofErr w:type="spellEnd"/>
      <w:r w:rsidRPr="004D6556">
        <w:rPr>
          <w:rFonts w:ascii="Times New Roman" w:eastAsia="Calibri" w:hAnsi="Times New Roman" w:cs="Times New Roman"/>
          <w:color w:val="000000"/>
          <w:sz w:val="20"/>
          <w:szCs w:val="20"/>
        </w:rPr>
        <w:t xml:space="preserve"> </w:t>
      </w:r>
      <w:proofErr w:type="spellStart"/>
      <w:r w:rsidRPr="004D6556">
        <w:rPr>
          <w:rFonts w:ascii="Times New Roman" w:eastAsia="Calibri" w:hAnsi="Times New Roman" w:cs="Times New Roman"/>
          <w:color w:val="000000"/>
          <w:sz w:val="20"/>
          <w:szCs w:val="20"/>
        </w:rPr>
        <w:t>Sci</w:t>
      </w:r>
      <w:proofErr w:type="spellEnd"/>
      <w:r w:rsidRPr="004D6556">
        <w:rPr>
          <w:rFonts w:ascii="Times New Roman" w:eastAsia="Calibri" w:hAnsi="Times New Roman" w:cs="Times New Roman"/>
          <w:color w:val="000000"/>
          <w:sz w:val="20"/>
          <w:szCs w:val="20"/>
        </w:rPr>
        <w:t xml:space="preserve"> </w:t>
      </w:r>
      <w:r w:rsidRPr="004D6556">
        <w:rPr>
          <w:rFonts w:ascii="Times New Roman" w:eastAsia="Calibri" w:hAnsi="Times New Roman" w:cs="Times New Roman"/>
          <w:bCs/>
          <w:iCs/>
          <w:noProof/>
          <w:sz w:val="20"/>
          <w:szCs w:val="20"/>
        </w:rPr>
        <w:t>2018; 1411.1: 96-1.</w:t>
      </w:r>
    </w:p>
    <w:p w14:paraId="1BF7470C" w14:textId="46E26DF2" w:rsidR="00FB15E1" w:rsidRPr="004D6556" w:rsidRDefault="00FB15E1" w:rsidP="004D6556">
      <w:pPr>
        <w:pStyle w:val="ListeParagraf"/>
        <w:numPr>
          <w:ilvl w:val="0"/>
          <w:numId w:val="1"/>
        </w:numPr>
        <w:jc w:val="both"/>
        <w:rPr>
          <w:rFonts w:ascii="Times New Roman" w:hAnsi="Times New Roman" w:cs="Times New Roman"/>
          <w:b/>
          <w:sz w:val="20"/>
          <w:szCs w:val="16"/>
        </w:rPr>
      </w:pPr>
      <w:r w:rsidRPr="004D6556">
        <w:rPr>
          <w:rFonts w:ascii="Times New Roman" w:eastAsia="Calibri" w:hAnsi="Times New Roman" w:cs="Times New Roman"/>
          <w:bCs/>
          <w:iCs/>
          <w:noProof/>
          <w:sz w:val="20"/>
          <w:szCs w:val="20"/>
        </w:rPr>
        <w:t>Cengiz Y, Toker SG, Karamustafalıoğlu KO, Bakım B, Özçelik B. Psikiyatrik ayaktan hasta popülasyonunda gece yeme sendromunun yaygınlığı ve diğer psikiyatrik bozukluklarla birlikteliği. New/Yeni Symposium Journal 2011; Vol. 49. No. 2.</w:t>
      </w:r>
    </w:p>
    <w:sectPr w:rsidR="00FB15E1" w:rsidRPr="004D6556" w:rsidSect="00FF04EA">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7DFB" w14:textId="77777777" w:rsidR="00B67AEB" w:rsidRDefault="00B67AEB" w:rsidP="00F02281">
      <w:pPr>
        <w:spacing w:after="0" w:line="240" w:lineRule="auto"/>
      </w:pPr>
      <w:r>
        <w:separator/>
      </w:r>
    </w:p>
  </w:endnote>
  <w:endnote w:type="continuationSeparator" w:id="0">
    <w:p w14:paraId="55024560" w14:textId="77777777" w:rsidR="00B67AEB" w:rsidRDefault="00B67AEB"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MT">
    <w:altName w:val="MS Gothic"/>
    <w:panose1 w:val="00000000000000000000"/>
    <w:charset w:val="00"/>
    <w:family w:val="swiss"/>
    <w:notTrueType/>
    <w:pitch w:val="default"/>
    <w:sig w:usb0="00000003" w:usb1="08070000" w:usb2="00000010" w:usb3="00000000" w:csb0="00020001" w:csb1="00000000"/>
  </w:font>
  <w:font w:name="Univers-CondensedTr">
    <w:altName w:val="Yu Gothic"/>
    <w:panose1 w:val="00000000000000000000"/>
    <w:charset w:val="80"/>
    <w:family w:val="swiss"/>
    <w:notTrueType/>
    <w:pitch w:val="default"/>
    <w:sig w:usb0="00000001" w:usb1="08070000" w:usb2="00000010" w:usb3="00000000" w:csb0="00020000" w:csb1="00000000"/>
  </w:font>
  <w:font w:name="PalatinoTurk">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DBD5" w14:textId="77777777" w:rsidR="00BF4B3A" w:rsidRDefault="00BF4B3A"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2594BD5" w14:textId="77777777" w:rsidR="00BF4B3A" w:rsidRDefault="00BF4B3A" w:rsidP="00BF4B3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4FB9" w14:textId="77777777" w:rsidR="00BF4B3A" w:rsidRDefault="00BF4B3A"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189D1E68" w14:textId="77A0B1F4" w:rsidR="00CB3DDA" w:rsidRDefault="00ED5B60" w:rsidP="00BF4B3A">
    <w:pPr>
      <w:pStyle w:val="AltBilgi"/>
      <w:ind w:right="360"/>
    </w:pPr>
    <w:r>
      <w:rPr>
        <w:rFonts w:ascii="Times New Roman" w:hAnsi="Times New Roman" w:cs="Times New Roman"/>
        <w:color w:val="808080" w:themeColor="background1" w:themeShade="80"/>
      </w:rPr>
      <w:tab/>
      <w:t>Eray ve ark.</w:t>
    </w:r>
    <w:r w:rsidR="00CB3DDA" w:rsidRPr="002A38BF">
      <w:rPr>
        <w:rFonts w:ascii="Times New Roman" w:hAnsi="Times New Roman" w:cs="Times New Roman"/>
        <w:color w:val="808080" w:themeColor="background1" w:themeShade="80"/>
      </w:rPr>
      <w:t>, TJFMPC www.tjfmpc.gen.tr 2019; 13(</w:t>
    </w:r>
    <w:r w:rsidR="00DB52DA">
      <w:rPr>
        <w:rFonts w:ascii="Times New Roman" w:hAnsi="Times New Roman" w:cs="Times New Roman"/>
        <w:color w:val="808080" w:themeColor="background1" w:themeShade="80"/>
      </w:rPr>
      <w:t>3</w:t>
    </w:r>
    <w:r w:rsidR="00CB3DDA" w:rsidRPr="002A38BF">
      <w:rPr>
        <w:rFonts w:ascii="Times New Roman" w:hAnsi="Times New Roman" w:cs="Times New Roman"/>
        <w:color w:val="808080" w:themeColor="background1" w:themeShade="80"/>
      </w:rPr>
      <w:t>)</w:t>
    </w:r>
  </w:p>
  <w:p w14:paraId="5EA43BEB" w14:textId="77777777" w:rsidR="00CB3DDA" w:rsidRDefault="00CB3D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3FCC" w14:textId="77777777" w:rsidR="00B67AEB" w:rsidRDefault="00B67AEB" w:rsidP="00F02281">
      <w:pPr>
        <w:spacing w:after="0" w:line="240" w:lineRule="auto"/>
      </w:pPr>
      <w:r>
        <w:separator/>
      </w:r>
    </w:p>
  </w:footnote>
  <w:footnote w:type="continuationSeparator" w:id="0">
    <w:p w14:paraId="5F09FDC6" w14:textId="77777777" w:rsidR="00B67AEB" w:rsidRDefault="00B67AEB"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657F"/>
    <w:multiLevelType w:val="hybridMultilevel"/>
    <w:tmpl w:val="FDFE8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5545D9"/>
    <w:multiLevelType w:val="hybridMultilevel"/>
    <w:tmpl w:val="398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846CD"/>
    <w:rsid w:val="00087962"/>
    <w:rsid w:val="000B6767"/>
    <w:rsid w:val="000D50AB"/>
    <w:rsid w:val="000F340F"/>
    <w:rsid w:val="00162F3A"/>
    <w:rsid w:val="001841B1"/>
    <w:rsid w:val="001E3248"/>
    <w:rsid w:val="001E3E07"/>
    <w:rsid w:val="001E78E0"/>
    <w:rsid w:val="001F51F8"/>
    <w:rsid w:val="002014CA"/>
    <w:rsid w:val="00204067"/>
    <w:rsid w:val="002409A1"/>
    <w:rsid w:val="002803E8"/>
    <w:rsid w:val="00292226"/>
    <w:rsid w:val="00297110"/>
    <w:rsid w:val="002B5BE2"/>
    <w:rsid w:val="002D693F"/>
    <w:rsid w:val="00302689"/>
    <w:rsid w:val="00316BAD"/>
    <w:rsid w:val="00336961"/>
    <w:rsid w:val="00336A72"/>
    <w:rsid w:val="00340261"/>
    <w:rsid w:val="0036191D"/>
    <w:rsid w:val="003A03CB"/>
    <w:rsid w:val="003B3817"/>
    <w:rsid w:val="003C0A3D"/>
    <w:rsid w:val="00431CD6"/>
    <w:rsid w:val="004514DB"/>
    <w:rsid w:val="004608FE"/>
    <w:rsid w:val="004D6556"/>
    <w:rsid w:val="00536C2C"/>
    <w:rsid w:val="00542DFA"/>
    <w:rsid w:val="00546C39"/>
    <w:rsid w:val="00554E2C"/>
    <w:rsid w:val="00591F24"/>
    <w:rsid w:val="005A7E94"/>
    <w:rsid w:val="005B07D9"/>
    <w:rsid w:val="005C7B8B"/>
    <w:rsid w:val="005E53D4"/>
    <w:rsid w:val="00613889"/>
    <w:rsid w:val="00636B0A"/>
    <w:rsid w:val="006443BB"/>
    <w:rsid w:val="006622F2"/>
    <w:rsid w:val="006879FE"/>
    <w:rsid w:val="006C20EC"/>
    <w:rsid w:val="006D6E4E"/>
    <w:rsid w:val="006E2B13"/>
    <w:rsid w:val="006F2107"/>
    <w:rsid w:val="00734863"/>
    <w:rsid w:val="00795AFA"/>
    <w:rsid w:val="007B398B"/>
    <w:rsid w:val="007E61A4"/>
    <w:rsid w:val="00890AA9"/>
    <w:rsid w:val="008931B1"/>
    <w:rsid w:val="008A23BA"/>
    <w:rsid w:val="008D6879"/>
    <w:rsid w:val="008E52D0"/>
    <w:rsid w:val="00927DD4"/>
    <w:rsid w:val="00975932"/>
    <w:rsid w:val="009946DF"/>
    <w:rsid w:val="009A20A9"/>
    <w:rsid w:val="00A070DF"/>
    <w:rsid w:val="00A111D6"/>
    <w:rsid w:val="00A42704"/>
    <w:rsid w:val="00AB4B0B"/>
    <w:rsid w:val="00AD185C"/>
    <w:rsid w:val="00AD6333"/>
    <w:rsid w:val="00B04F1F"/>
    <w:rsid w:val="00B07DE0"/>
    <w:rsid w:val="00B149BD"/>
    <w:rsid w:val="00B320AF"/>
    <w:rsid w:val="00B54347"/>
    <w:rsid w:val="00B67AEB"/>
    <w:rsid w:val="00BA22AF"/>
    <w:rsid w:val="00BA30AE"/>
    <w:rsid w:val="00BC5AC6"/>
    <w:rsid w:val="00BD3E40"/>
    <w:rsid w:val="00BD56DB"/>
    <w:rsid w:val="00BD6D12"/>
    <w:rsid w:val="00BF08E9"/>
    <w:rsid w:val="00BF4B3A"/>
    <w:rsid w:val="00CB3DDA"/>
    <w:rsid w:val="00CD6A7B"/>
    <w:rsid w:val="00D250FE"/>
    <w:rsid w:val="00D43997"/>
    <w:rsid w:val="00D76E91"/>
    <w:rsid w:val="00D836ED"/>
    <w:rsid w:val="00DB52DA"/>
    <w:rsid w:val="00DB7D51"/>
    <w:rsid w:val="00DF2207"/>
    <w:rsid w:val="00E16E63"/>
    <w:rsid w:val="00E26857"/>
    <w:rsid w:val="00E308D0"/>
    <w:rsid w:val="00E81BBD"/>
    <w:rsid w:val="00EA619D"/>
    <w:rsid w:val="00ED3523"/>
    <w:rsid w:val="00ED4B6D"/>
    <w:rsid w:val="00ED5B60"/>
    <w:rsid w:val="00EF67EB"/>
    <w:rsid w:val="00F02281"/>
    <w:rsid w:val="00F064C0"/>
    <w:rsid w:val="00FB15E1"/>
    <w:rsid w:val="00FC6ED1"/>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9E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5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DB52DA"/>
    <w:pPr>
      <w:ind w:left="720"/>
      <w:contextualSpacing/>
    </w:pPr>
  </w:style>
  <w:style w:type="character" w:styleId="SayfaNumaras">
    <w:name w:val="page number"/>
    <w:basedOn w:val="VarsaylanParagrafYazTipi"/>
    <w:uiPriority w:val="99"/>
    <w:semiHidden/>
    <w:unhideWhenUsed/>
    <w:rsid w:val="00BF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ayahm@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CA49-42D3-480A-B1F2-3BF5BF1F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4</cp:revision>
  <dcterms:created xsi:type="dcterms:W3CDTF">2019-08-21T06:48:00Z</dcterms:created>
  <dcterms:modified xsi:type="dcterms:W3CDTF">2019-08-21T08:44:00Z</dcterms:modified>
</cp:coreProperties>
</file>