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0A" w:rsidRPr="002257B8" w:rsidRDefault="0081180A" w:rsidP="0016577D">
      <w:pPr>
        <w:spacing w:line="360" w:lineRule="auto"/>
        <w:jc w:val="both"/>
        <w:rPr>
          <w:rFonts w:ascii="Times New Roman" w:hAnsi="Times New Roman" w:cs="Times New Roman"/>
          <w:b/>
          <w:szCs w:val="24"/>
          <w:lang w:val="tr-TR"/>
        </w:rPr>
      </w:pPr>
      <w:r w:rsidRPr="002257B8">
        <w:rPr>
          <w:rFonts w:ascii="Times New Roman" w:hAnsi="Times New Roman" w:cs="Times New Roman"/>
          <w:b/>
          <w:szCs w:val="24"/>
          <w:lang w:val="tr-TR"/>
        </w:rPr>
        <w:t xml:space="preserve">FAALİYET KİRALAMASI İŞLEMLERİNİN AKTİFLEŞTİRİLMESİNİN </w:t>
      </w:r>
      <w:r w:rsidR="00FA2BDB" w:rsidRPr="002257B8">
        <w:rPr>
          <w:rFonts w:ascii="Times New Roman" w:hAnsi="Times New Roman" w:cs="Times New Roman"/>
          <w:b/>
          <w:szCs w:val="24"/>
          <w:lang w:val="tr-TR"/>
        </w:rPr>
        <w:t xml:space="preserve">FİNANSAL TABLOLARA VE </w:t>
      </w:r>
      <w:r w:rsidRPr="002257B8">
        <w:rPr>
          <w:rFonts w:ascii="Times New Roman" w:hAnsi="Times New Roman" w:cs="Times New Roman"/>
          <w:b/>
          <w:szCs w:val="24"/>
          <w:lang w:val="tr-TR"/>
        </w:rPr>
        <w:t>FİNANSAL ORANLARA ETKİSİNİN BORSA İSTANBUL ŞİRKETLERİ ÜZERİNDE İNCELENMESİ</w:t>
      </w:r>
    </w:p>
    <w:p w:rsidR="0081180A" w:rsidRPr="006B0529" w:rsidRDefault="002257B8" w:rsidP="0016577D">
      <w:pPr>
        <w:spacing w:line="360" w:lineRule="auto"/>
        <w:jc w:val="both"/>
        <w:rPr>
          <w:rFonts w:ascii="Times New Roman" w:hAnsi="Times New Roman" w:cs="Times New Roman"/>
          <w:b/>
          <w:sz w:val="20"/>
          <w:szCs w:val="20"/>
          <w:lang w:val="tr-TR"/>
        </w:rPr>
      </w:pPr>
      <w:r w:rsidRPr="006B0529">
        <w:rPr>
          <w:rFonts w:ascii="Times New Roman" w:hAnsi="Times New Roman" w:cs="Times New Roman"/>
          <w:b/>
          <w:sz w:val="20"/>
          <w:szCs w:val="20"/>
          <w:lang w:val="tr-TR"/>
        </w:rPr>
        <w:t>ÖZ</w:t>
      </w:r>
    </w:p>
    <w:p w:rsidR="00350FEF" w:rsidRPr="00AE3EE1" w:rsidRDefault="00350FEF" w:rsidP="00350FEF">
      <w:pPr>
        <w:spacing w:line="360" w:lineRule="auto"/>
        <w:jc w:val="both"/>
        <w:rPr>
          <w:rFonts w:ascii="Times New Roman" w:hAnsi="Times New Roman" w:cs="Times New Roman"/>
          <w:lang w:val="tr-TR"/>
        </w:rPr>
      </w:pPr>
      <w:r w:rsidRPr="002257B8">
        <w:rPr>
          <w:rFonts w:ascii="Times New Roman" w:hAnsi="Times New Roman" w:cs="Times New Roman"/>
          <w:sz w:val="20"/>
          <w:szCs w:val="20"/>
          <w:lang w:val="tr-TR"/>
        </w:rPr>
        <w:t>Bu çalışmada kiralama işlemlerinin raporla</w:t>
      </w:r>
      <w:r>
        <w:rPr>
          <w:rFonts w:ascii="Times New Roman" w:hAnsi="Times New Roman" w:cs="Times New Roman"/>
          <w:sz w:val="20"/>
          <w:szCs w:val="20"/>
          <w:lang w:val="tr-TR"/>
        </w:rPr>
        <w:t>n</w:t>
      </w:r>
      <w:r w:rsidRPr="002257B8">
        <w:rPr>
          <w:rFonts w:ascii="Times New Roman" w:hAnsi="Times New Roman" w:cs="Times New Roman"/>
          <w:sz w:val="20"/>
          <w:szCs w:val="20"/>
          <w:lang w:val="tr-TR"/>
        </w:rPr>
        <w:t xml:space="preserve">masına ve muhasebeleştirilmesine yeni bir yaklaşım getiren Uluslararası Finansal Raporlama Standardı 16 (UFRS 16): Kiralama İşlemleri Standardının kiracı taraf açısından öngördüğü değişimlerin </w:t>
      </w:r>
      <w:r>
        <w:rPr>
          <w:rFonts w:ascii="Times New Roman" w:hAnsi="Times New Roman" w:cs="Times New Roman"/>
          <w:sz w:val="20"/>
          <w:szCs w:val="20"/>
          <w:lang w:val="tr-TR"/>
        </w:rPr>
        <w:t>etkileri incelenecektir</w:t>
      </w:r>
      <w:r w:rsidRPr="002257B8">
        <w:rPr>
          <w:rFonts w:ascii="Times New Roman" w:hAnsi="Times New Roman" w:cs="Times New Roman"/>
          <w:sz w:val="20"/>
          <w:szCs w:val="20"/>
          <w:lang w:val="tr-TR"/>
        </w:rPr>
        <w:t>.</w:t>
      </w:r>
      <w:r w:rsidRPr="00AE3EE1">
        <w:rPr>
          <w:rFonts w:ascii="Times New Roman" w:hAnsi="Times New Roman" w:cs="Times New Roman"/>
          <w:lang w:val="tr-TR"/>
        </w:rPr>
        <w:t xml:space="preserve"> </w:t>
      </w:r>
      <w:r w:rsidR="00483DDB">
        <w:rPr>
          <w:rFonts w:ascii="Times New Roman" w:hAnsi="Times New Roman" w:cs="Times New Roman"/>
          <w:lang w:val="tr-TR"/>
        </w:rPr>
        <w:t>Ç</w:t>
      </w:r>
      <w:r>
        <w:rPr>
          <w:rFonts w:ascii="Times New Roman" w:hAnsi="Times New Roman" w:cs="Times New Roman"/>
          <w:sz w:val="20"/>
          <w:szCs w:val="20"/>
          <w:lang w:val="tr-TR"/>
        </w:rPr>
        <w:t xml:space="preserve">alışma kapsamında Borsa İstanbul’da faaliyet gösteren 110 </w:t>
      </w:r>
      <w:r w:rsidRPr="002257B8">
        <w:rPr>
          <w:rFonts w:ascii="Times New Roman" w:hAnsi="Times New Roman" w:cs="Times New Roman"/>
          <w:sz w:val="20"/>
          <w:szCs w:val="20"/>
          <w:lang w:val="tr-TR"/>
        </w:rPr>
        <w:t>firma</w:t>
      </w:r>
      <w:r>
        <w:rPr>
          <w:rFonts w:ascii="Times New Roman" w:hAnsi="Times New Roman" w:cs="Times New Roman"/>
          <w:sz w:val="20"/>
          <w:szCs w:val="20"/>
          <w:lang w:val="tr-TR"/>
        </w:rPr>
        <w:t>nın</w:t>
      </w:r>
      <w:r w:rsidRPr="002257B8">
        <w:rPr>
          <w:rFonts w:ascii="Times New Roman" w:hAnsi="Times New Roman" w:cs="Times New Roman"/>
          <w:sz w:val="20"/>
          <w:szCs w:val="20"/>
          <w:lang w:val="tr-TR"/>
        </w:rPr>
        <w:t xml:space="preserve"> 2014 ve 2015 </w:t>
      </w:r>
      <w:r>
        <w:rPr>
          <w:rFonts w:ascii="Times New Roman" w:hAnsi="Times New Roman" w:cs="Times New Roman"/>
          <w:sz w:val="20"/>
          <w:szCs w:val="20"/>
          <w:lang w:val="tr-TR"/>
        </w:rPr>
        <w:t xml:space="preserve">yıllarına ait </w:t>
      </w:r>
      <w:proofErr w:type="gramStart"/>
      <w:r w:rsidRPr="002257B8">
        <w:rPr>
          <w:rFonts w:ascii="Times New Roman" w:hAnsi="Times New Roman" w:cs="Times New Roman"/>
          <w:sz w:val="20"/>
          <w:szCs w:val="20"/>
          <w:lang w:val="tr-TR"/>
        </w:rPr>
        <w:t>konsolide</w:t>
      </w:r>
      <w:proofErr w:type="gramEnd"/>
      <w:r w:rsidRPr="002257B8">
        <w:rPr>
          <w:rFonts w:ascii="Times New Roman" w:hAnsi="Times New Roman" w:cs="Times New Roman"/>
          <w:sz w:val="20"/>
          <w:szCs w:val="20"/>
          <w:lang w:val="tr-TR"/>
        </w:rPr>
        <w:t xml:space="preserve"> finansal tabloları ve finansal tablo dipnotları</w:t>
      </w:r>
      <w:r>
        <w:rPr>
          <w:rFonts w:ascii="Times New Roman" w:hAnsi="Times New Roman" w:cs="Times New Roman"/>
          <w:sz w:val="20"/>
          <w:szCs w:val="20"/>
          <w:lang w:val="tr-TR"/>
        </w:rPr>
        <w:t xml:space="preserve"> ile </w:t>
      </w:r>
      <w:proofErr w:type="spellStart"/>
      <w:r>
        <w:rPr>
          <w:rFonts w:ascii="Times New Roman" w:hAnsi="Times New Roman" w:cs="Times New Roman"/>
          <w:sz w:val="20"/>
          <w:szCs w:val="20"/>
          <w:lang w:val="tr-TR"/>
        </w:rPr>
        <w:t>Datastream</w:t>
      </w:r>
      <w:proofErr w:type="spellEnd"/>
      <w:r>
        <w:rPr>
          <w:rFonts w:ascii="Times New Roman" w:hAnsi="Times New Roman" w:cs="Times New Roman"/>
          <w:sz w:val="20"/>
          <w:szCs w:val="20"/>
          <w:lang w:val="tr-TR"/>
        </w:rPr>
        <w:t xml:space="preserve"> veri tabanından alınan veriler kullanılmıştır. Türkiye’ye uyarlanan</w:t>
      </w:r>
      <w:r w:rsidRPr="002257B8">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Imhoff</w:t>
      </w:r>
      <w:proofErr w:type="spellEnd"/>
      <w:r>
        <w:rPr>
          <w:rFonts w:ascii="Times New Roman" w:hAnsi="Times New Roman" w:cs="Times New Roman"/>
          <w:sz w:val="20"/>
          <w:szCs w:val="20"/>
          <w:lang w:val="tr-TR"/>
        </w:rPr>
        <w:t xml:space="preserve"> yöntemi ile aktifleştirme yapılmıştır. T testi ile </w:t>
      </w:r>
      <w:r w:rsidRPr="002257B8">
        <w:rPr>
          <w:rFonts w:ascii="Times New Roman" w:hAnsi="Times New Roman" w:cs="Times New Roman"/>
          <w:sz w:val="20"/>
          <w:szCs w:val="20"/>
          <w:lang w:val="tr-TR"/>
        </w:rPr>
        <w:t xml:space="preserve">varlıklar, yükümlülükler ve </w:t>
      </w:r>
      <w:proofErr w:type="spellStart"/>
      <w:r w:rsidRPr="002257B8">
        <w:rPr>
          <w:rFonts w:ascii="Times New Roman" w:hAnsi="Times New Roman" w:cs="Times New Roman"/>
          <w:sz w:val="20"/>
          <w:szCs w:val="20"/>
          <w:lang w:val="tr-TR"/>
        </w:rPr>
        <w:t>özkaynaklar</w:t>
      </w:r>
      <w:proofErr w:type="spellEnd"/>
      <w:r w:rsidRPr="002257B8">
        <w:rPr>
          <w:rFonts w:ascii="Times New Roman" w:hAnsi="Times New Roman" w:cs="Times New Roman"/>
          <w:sz w:val="20"/>
          <w:szCs w:val="20"/>
          <w:lang w:val="tr-TR"/>
        </w:rPr>
        <w:t xml:space="preserve"> ile varlık kârlılığı, borç/</w:t>
      </w:r>
      <w:proofErr w:type="spellStart"/>
      <w:r w:rsidRPr="002257B8">
        <w:rPr>
          <w:rFonts w:ascii="Times New Roman" w:hAnsi="Times New Roman" w:cs="Times New Roman"/>
          <w:sz w:val="20"/>
          <w:szCs w:val="20"/>
          <w:lang w:val="tr-TR"/>
        </w:rPr>
        <w:t>özkaynak</w:t>
      </w:r>
      <w:proofErr w:type="spellEnd"/>
      <w:r w:rsidRPr="002257B8">
        <w:rPr>
          <w:rFonts w:ascii="Times New Roman" w:hAnsi="Times New Roman" w:cs="Times New Roman"/>
          <w:sz w:val="20"/>
          <w:szCs w:val="20"/>
          <w:lang w:val="tr-TR"/>
        </w:rPr>
        <w:t xml:space="preserve"> oranı, </w:t>
      </w:r>
      <w:proofErr w:type="spellStart"/>
      <w:r w:rsidRPr="002257B8">
        <w:rPr>
          <w:rFonts w:ascii="Times New Roman" w:hAnsi="Times New Roman" w:cs="Times New Roman"/>
          <w:sz w:val="20"/>
          <w:szCs w:val="20"/>
          <w:lang w:val="tr-TR"/>
        </w:rPr>
        <w:t>özkaynak</w:t>
      </w:r>
      <w:proofErr w:type="spellEnd"/>
      <w:r w:rsidRPr="002257B8">
        <w:rPr>
          <w:rFonts w:ascii="Times New Roman" w:hAnsi="Times New Roman" w:cs="Times New Roman"/>
          <w:sz w:val="20"/>
          <w:szCs w:val="20"/>
          <w:lang w:val="tr-TR"/>
        </w:rPr>
        <w:t xml:space="preserve"> kârlılığı ve borç/varlık oranı değişkenlerinin aktifleştirme önces</w:t>
      </w:r>
      <w:r>
        <w:rPr>
          <w:rFonts w:ascii="Times New Roman" w:hAnsi="Times New Roman" w:cs="Times New Roman"/>
          <w:sz w:val="20"/>
          <w:szCs w:val="20"/>
          <w:lang w:val="tr-TR"/>
        </w:rPr>
        <w:t>i ve sonrasında oluşan farklarının</w:t>
      </w:r>
      <w:r w:rsidRPr="002257B8">
        <w:rPr>
          <w:rFonts w:ascii="Times New Roman" w:hAnsi="Times New Roman" w:cs="Times New Roman"/>
          <w:sz w:val="20"/>
          <w:szCs w:val="20"/>
          <w:lang w:val="tr-TR"/>
        </w:rPr>
        <w:t xml:space="preserve"> anlamlı olup olmadığı</w:t>
      </w:r>
      <w:r>
        <w:rPr>
          <w:rFonts w:ascii="Times New Roman" w:hAnsi="Times New Roman" w:cs="Times New Roman"/>
          <w:sz w:val="20"/>
          <w:szCs w:val="20"/>
          <w:lang w:val="tr-TR"/>
        </w:rPr>
        <w:t xml:space="preserve"> test edilmiştir. </w:t>
      </w:r>
      <w:r w:rsidR="002A621C">
        <w:rPr>
          <w:rFonts w:ascii="Times New Roman" w:hAnsi="Times New Roman" w:cs="Times New Roman"/>
          <w:sz w:val="20"/>
          <w:szCs w:val="20"/>
          <w:lang w:val="tr-TR"/>
        </w:rPr>
        <w:t>Analiz sonucunda büyük ölçüde tahmin ettiğimiz etkilere benzer sonuçlara ulaşılmakla birlikte yıllar arası farklılıklar gözlenmiştir.</w:t>
      </w:r>
    </w:p>
    <w:p w:rsidR="00EB6CA9" w:rsidRPr="002257B8" w:rsidRDefault="00EB6CA9" w:rsidP="00135354">
      <w:pPr>
        <w:spacing w:after="0" w:line="360" w:lineRule="auto"/>
        <w:jc w:val="both"/>
        <w:rPr>
          <w:rFonts w:ascii="Times New Roman" w:hAnsi="Times New Roman" w:cs="Times New Roman"/>
          <w:b/>
          <w:sz w:val="20"/>
          <w:szCs w:val="20"/>
          <w:lang w:val="tr-TR"/>
        </w:rPr>
      </w:pPr>
      <w:r w:rsidRPr="002257B8">
        <w:rPr>
          <w:rFonts w:ascii="Times New Roman" w:hAnsi="Times New Roman" w:cs="Times New Roman"/>
          <w:b/>
          <w:sz w:val="20"/>
          <w:szCs w:val="20"/>
          <w:lang w:val="tr-TR"/>
        </w:rPr>
        <w:t>Anahtar Kelimeler:</w:t>
      </w:r>
      <w:r w:rsidR="006E4C3A">
        <w:rPr>
          <w:rFonts w:ascii="Times New Roman" w:hAnsi="Times New Roman" w:cs="Times New Roman"/>
          <w:b/>
          <w:sz w:val="20"/>
          <w:szCs w:val="20"/>
          <w:lang w:val="tr-TR"/>
        </w:rPr>
        <w:t xml:space="preserve"> Kiralama İşlemleri, Faaliyet Kiralaması, Aktifleştirme, UFRS 16</w:t>
      </w:r>
    </w:p>
    <w:p w:rsidR="00EB6CA9" w:rsidRPr="002257B8" w:rsidRDefault="00EB6CA9" w:rsidP="00135354">
      <w:pPr>
        <w:spacing w:after="0" w:line="360" w:lineRule="auto"/>
        <w:jc w:val="both"/>
        <w:rPr>
          <w:rFonts w:ascii="Times New Roman" w:hAnsi="Times New Roman" w:cs="Times New Roman"/>
          <w:b/>
          <w:sz w:val="20"/>
          <w:szCs w:val="20"/>
          <w:lang w:val="tr-TR"/>
        </w:rPr>
      </w:pPr>
      <w:r w:rsidRPr="002257B8">
        <w:rPr>
          <w:rFonts w:ascii="Times New Roman" w:hAnsi="Times New Roman" w:cs="Times New Roman"/>
          <w:b/>
          <w:sz w:val="20"/>
          <w:szCs w:val="20"/>
          <w:lang w:val="tr-TR"/>
        </w:rPr>
        <w:t>JEL Sınıflandırılması:</w:t>
      </w:r>
      <w:r w:rsidR="00135354">
        <w:rPr>
          <w:rFonts w:ascii="Times New Roman" w:hAnsi="Times New Roman" w:cs="Times New Roman"/>
          <w:b/>
          <w:sz w:val="20"/>
          <w:szCs w:val="20"/>
          <w:lang w:val="tr-TR"/>
        </w:rPr>
        <w:t xml:space="preserve"> M40, M41, M49</w:t>
      </w:r>
    </w:p>
    <w:p w:rsidR="00A40337" w:rsidRDefault="00A40337" w:rsidP="0016577D">
      <w:pPr>
        <w:spacing w:line="360" w:lineRule="auto"/>
        <w:jc w:val="both"/>
        <w:rPr>
          <w:rFonts w:ascii="Times New Roman" w:hAnsi="Times New Roman" w:cs="Times New Roman"/>
          <w:b/>
          <w:sz w:val="20"/>
          <w:szCs w:val="20"/>
          <w:lang w:val="tr-TR"/>
        </w:rPr>
      </w:pPr>
    </w:p>
    <w:p w:rsidR="002257B8" w:rsidRDefault="00687AF1" w:rsidP="0016577D">
      <w:pPr>
        <w:spacing w:line="360" w:lineRule="auto"/>
        <w:jc w:val="both"/>
        <w:rPr>
          <w:rFonts w:ascii="Times New Roman" w:hAnsi="Times New Roman" w:cs="Times New Roman"/>
          <w:b/>
          <w:sz w:val="20"/>
          <w:szCs w:val="20"/>
          <w:lang w:val="tr-TR"/>
        </w:rPr>
      </w:pPr>
      <w:r>
        <w:rPr>
          <w:rFonts w:ascii="Times New Roman" w:hAnsi="Times New Roman" w:cs="Times New Roman"/>
          <w:b/>
          <w:sz w:val="20"/>
          <w:szCs w:val="20"/>
          <w:lang w:val="tr-TR"/>
        </w:rPr>
        <w:t xml:space="preserve">EXAMINATION OF LISTED COMPANIES IN ISTANBUL STOCK EXCHANGE ABOUT THE IMPACT OF OPERATING LEASE CAPITALISATION ON FINANCIAL STATEMENTS AND FINANCIAL RATIOS </w:t>
      </w:r>
    </w:p>
    <w:p w:rsidR="0081180A" w:rsidRDefault="0081180A" w:rsidP="0016577D">
      <w:pPr>
        <w:spacing w:line="360" w:lineRule="auto"/>
        <w:jc w:val="both"/>
        <w:rPr>
          <w:rFonts w:ascii="Times New Roman" w:hAnsi="Times New Roman" w:cs="Times New Roman"/>
          <w:b/>
          <w:sz w:val="20"/>
          <w:szCs w:val="20"/>
          <w:lang w:val="tr-TR"/>
        </w:rPr>
      </w:pPr>
      <w:r w:rsidRPr="002257B8">
        <w:rPr>
          <w:rFonts w:ascii="Times New Roman" w:hAnsi="Times New Roman" w:cs="Times New Roman"/>
          <w:b/>
          <w:sz w:val="20"/>
          <w:szCs w:val="20"/>
          <w:lang w:val="tr-TR"/>
        </w:rPr>
        <w:t>ABSTRACT</w:t>
      </w:r>
    </w:p>
    <w:p w:rsidR="002A621C" w:rsidRDefault="00350FEF" w:rsidP="002A621C">
      <w:pPr>
        <w:spacing w:after="0" w:line="360" w:lineRule="auto"/>
        <w:jc w:val="both"/>
        <w:rPr>
          <w:rFonts w:ascii="Times New Roman" w:hAnsi="Times New Roman" w:cs="Times New Roman"/>
          <w:sz w:val="20"/>
          <w:szCs w:val="20"/>
          <w:lang w:val="en-US"/>
        </w:rPr>
      </w:pPr>
      <w:r w:rsidRPr="00061C1A">
        <w:rPr>
          <w:rFonts w:ascii="Times New Roman" w:hAnsi="Times New Roman" w:cs="Times New Roman"/>
          <w:sz w:val="20"/>
          <w:szCs w:val="20"/>
          <w:lang w:val="en-US"/>
        </w:rPr>
        <w:t>In this study, the changes of operating</w:t>
      </w:r>
      <w:r>
        <w:rPr>
          <w:rFonts w:ascii="Times New Roman" w:hAnsi="Times New Roman" w:cs="Times New Roman"/>
          <w:sz w:val="20"/>
          <w:szCs w:val="20"/>
          <w:lang w:val="en-US"/>
        </w:rPr>
        <w:t xml:space="preserve"> leases for the </w:t>
      </w:r>
      <w:r w:rsidRPr="001E2570">
        <w:rPr>
          <w:rFonts w:ascii="Times New Roman" w:hAnsi="Times New Roman" w:cs="Times New Roman"/>
          <w:sz w:val="20"/>
          <w:szCs w:val="20"/>
          <w:lang w:val="en-US"/>
        </w:rPr>
        <w:t>lessees which are required by</w:t>
      </w:r>
      <w:r w:rsidRPr="00061C1A">
        <w:rPr>
          <w:rFonts w:ascii="Times New Roman" w:hAnsi="Times New Roman" w:cs="Times New Roman"/>
          <w:sz w:val="20"/>
          <w:szCs w:val="20"/>
          <w:lang w:val="en-US"/>
        </w:rPr>
        <w:t xml:space="preserve"> International Financial Reporting Standards 16 (IFRS 16) that sets out a new approach to the financial reporting and accounting of </w:t>
      </w:r>
      <w:r w:rsidRPr="001E2570">
        <w:rPr>
          <w:rFonts w:ascii="Times New Roman" w:hAnsi="Times New Roman" w:cs="Times New Roman"/>
          <w:sz w:val="20"/>
          <w:szCs w:val="20"/>
          <w:lang w:val="en-US"/>
        </w:rPr>
        <w:t>leases are examined</w:t>
      </w:r>
      <w:r w:rsidRPr="00061C1A">
        <w:rPr>
          <w:rFonts w:ascii="Times New Roman" w:hAnsi="Times New Roman" w:cs="Times New Roman"/>
          <w:sz w:val="20"/>
          <w:szCs w:val="20"/>
          <w:lang w:val="en-US"/>
        </w:rPr>
        <w:t xml:space="preserve">. </w:t>
      </w:r>
      <w:r w:rsidR="00483DDB">
        <w:rPr>
          <w:rFonts w:ascii="Times New Roman" w:hAnsi="Times New Roman" w:cs="Times New Roman"/>
          <w:sz w:val="20"/>
          <w:szCs w:val="20"/>
          <w:lang w:val="en-US"/>
        </w:rPr>
        <w:t>T</w:t>
      </w:r>
      <w:r>
        <w:rPr>
          <w:rFonts w:ascii="Times New Roman" w:hAnsi="Times New Roman" w:cs="Times New Roman"/>
          <w:sz w:val="20"/>
          <w:szCs w:val="20"/>
          <w:lang w:val="en-US"/>
        </w:rPr>
        <w:t xml:space="preserve">he </w:t>
      </w:r>
      <w:r w:rsidRPr="001E2570">
        <w:rPr>
          <w:rFonts w:ascii="Times New Roman" w:hAnsi="Times New Roman" w:cs="Times New Roman"/>
          <w:sz w:val="20"/>
          <w:szCs w:val="20"/>
          <w:lang w:val="en-US"/>
        </w:rPr>
        <w:t xml:space="preserve">scope of </w:t>
      </w:r>
      <w:r w:rsidR="00483DDB">
        <w:rPr>
          <w:rFonts w:ascii="Times New Roman" w:hAnsi="Times New Roman" w:cs="Times New Roman"/>
          <w:sz w:val="20"/>
          <w:szCs w:val="20"/>
          <w:lang w:val="en-US"/>
        </w:rPr>
        <w:t xml:space="preserve">the </w:t>
      </w:r>
      <w:r w:rsidRPr="001E2570">
        <w:rPr>
          <w:rFonts w:ascii="Times New Roman" w:hAnsi="Times New Roman" w:cs="Times New Roman"/>
          <w:sz w:val="20"/>
          <w:szCs w:val="20"/>
          <w:lang w:val="en-US"/>
        </w:rPr>
        <w:t>research,</w:t>
      </w:r>
      <w:r w:rsidRPr="00061C1A">
        <w:rPr>
          <w:rFonts w:ascii="Times New Roman" w:hAnsi="Times New Roman" w:cs="Times New Roman"/>
          <w:sz w:val="20"/>
          <w:szCs w:val="20"/>
          <w:lang w:val="en-US"/>
        </w:rPr>
        <w:t xml:space="preserve"> the consolidated financial statements and footnotes of the </w:t>
      </w:r>
      <w:r w:rsidR="00483DDB">
        <w:rPr>
          <w:rFonts w:ascii="Times New Roman" w:hAnsi="Times New Roman" w:cs="Times New Roman"/>
          <w:sz w:val="20"/>
          <w:szCs w:val="20"/>
          <w:lang w:val="en-US"/>
        </w:rPr>
        <w:t>110</w:t>
      </w:r>
      <w:r w:rsidRPr="00061C1A">
        <w:rPr>
          <w:rFonts w:ascii="Times New Roman" w:hAnsi="Times New Roman" w:cs="Times New Roman"/>
          <w:sz w:val="20"/>
          <w:szCs w:val="20"/>
          <w:lang w:val="en-US"/>
        </w:rPr>
        <w:t xml:space="preserve"> co</w:t>
      </w:r>
      <w:r>
        <w:rPr>
          <w:rFonts w:ascii="Times New Roman" w:hAnsi="Times New Roman" w:cs="Times New Roman"/>
          <w:sz w:val="20"/>
          <w:szCs w:val="20"/>
          <w:lang w:val="en-US"/>
        </w:rPr>
        <w:t>mpanies</w:t>
      </w:r>
      <w:r w:rsidR="00483DDB">
        <w:rPr>
          <w:rFonts w:ascii="Times New Roman" w:hAnsi="Times New Roman" w:cs="Times New Roman"/>
          <w:sz w:val="20"/>
          <w:szCs w:val="20"/>
          <w:lang w:val="en-US"/>
        </w:rPr>
        <w:t xml:space="preserve"> listed in </w:t>
      </w:r>
      <w:proofErr w:type="spellStart"/>
      <w:r w:rsidR="00483DDB">
        <w:rPr>
          <w:rFonts w:ascii="Times New Roman" w:hAnsi="Times New Roman" w:cs="Times New Roman"/>
          <w:sz w:val="20"/>
          <w:szCs w:val="20"/>
          <w:lang w:val="en-US"/>
        </w:rPr>
        <w:t>IstanbulStock</w:t>
      </w:r>
      <w:proofErr w:type="spellEnd"/>
      <w:r w:rsidR="00483DDB">
        <w:rPr>
          <w:rFonts w:ascii="Times New Roman" w:hAnsi="Times New Roman" w:cs="Times New Roman"/>
          <w:sz w:val="20"/>
          <w:szCs w:val="20"/>
          <w:lang w:val="en-US"/>
        </w:rPr>
        <w:t xml:space="preserve"> Exchange</w:t>
      </w:r>
      <w:r>
        <w:rPr>
          <w:rFonts w:ascii="Times New Roman" w:hAnsi="Times New Roman" w:cs="Times New Roman"/>
          <w:sz w:val="20"/>
          <w:szCs w:val="20"/>
          <w:lang w:val="en-US"/>
        </w:rPr>
        <w:t xml:space="preserve"> and data from </w:t>
      </w:r>
      <w:proofErr w:type="spellStart"/>
      <w:r>
        <w:rPr>
          <w:rFonts w:ascii="Times New Roman" w:hAnsi="Times New Roman" w:cs="Times New Roman"/>
          <w:sz w:val="20"/>
          <w:szCs w:val="20"/>
          <w:lang w:val="en-US"/>
        </w:rPr>
        <w:t>Datastream</w:t>
      </w:r>
      <w:proofErr w:type="spellEnd"/>
      <w:r w:rsidRPr="00061C1A">
        <w:rPr>
          <w:rFonts w:ascii="Times New Roman" w:hAnsi="Times New Roman" w:cs="Times New Roman"/>
          <w:sz w:val="20"/>
          <w:szCs w:val="20"/>
          <w:lang w:val="en-US"/>
        </w:rPr>
        <w:t xml:space="preserve"> database for the years </w:t>
      </w:r>
      <w:r w:rsidRPr="001E2570">
        <w:rPr>
          <w:rFonts w:ascii="Times New Roman" w:hAnsi="Times New Roman" w:cs="Times New Roman"/>
          <w:sz w:val="20"/>
          <w:szCs w:val="20"/>
          <w:lang w:val="en-US"/>
        </w:rPr>
        <w:t xml:space="preserve">2014 and 2015 are used. The </w:t>
      </w:r>
      <w:proofErr w:type="spellStart"/>
      <w:r w:rsidRPr="001E2570">
        <w:rPr>
          <w:rFonts w:ascii="Times New Roman" w:hAnsi="Times New Roman" w:cs="Times New Roman"/>
          <w:sz w:val="20"/>
          <w:szCs w:val="20"/>
          <w:lang w:val="en-US"/>
        </w:rPr>
        <w:t>Imhoff</w:t>
      </w:r>
      <w:proofErr w:type="spellEnd"/>
      <w:r w:rsidRPr="001E2570">
        <w:rPr>
          <w:rFonts w:ascii="Times New Roman" w:hAnsi="Times New Roman" w:cs="Times New Roman"/>
          <w:sz w:val="20"/>
          <w:szCs w:val="20"/>
          <w:lang w:val="en-US"/>
        </w:rPr>
        <w:t xml:space="preserve"> method adapted to Turkey is used for the capitali</w:t>
      </w:r>
      <w:r w:rsidR="009843C1">
        <w:rPr>
          <w:rFonts w:ascii="Times New Roman" w:hAnsi="Times New Roman" w:cs="Times New Roman"/>
          <w:sz w:val="20"/>
          <w:szCs w:val="20"/>
          <w:lang w:val="en-US"/>
        </w:rPr>
        <w:t>z</w:t>
      </w:r>
      <w:r w:rsidRPr="001E2570">
        <w:rPr>
          <w:rFonts w:ascii="Times New Roman" w:hAnsi="Times New Roman" w:cs="Times New Roman"/>
          <w:sz w:val="20"/>
          <w:szCs w:val="20"/>
          <w:lang w:val="en-US"/>
        </w:rPr>
        <w:t xml:space="preserve">ation. T-test is used to determine if there is a significant difference between the before and after capitalization </w:t>
      </w:r>
      <w:r w:rsidR="00943C2F">
        <w:rPr>
          <w:rFonts w:ascii="Times New Roman" w:hAnsi="Times New Roman" w:cs="Times New Roman"/>
          <w:sz w:val="20"/>
          <w:szCs w:val="20"/>
          <w:lang w:val="en-US"/>
        </w:rPr>
        <w:t>of</w:t>
      </w:r>
      <w:r w:rsidR="00A81521">
        <w:rPr>
          <w:rFonts w:ascii="Times New Roman" w:hAnsi="Times New Roman" w:cs="Times New Roman"/>
          <w:sz w:val="20"/>
          <w:szCs w:val="20"/>
          <w:lang w:val="en-US"/>
        </w:rPr>
        <w:t xml:space="preserve"> </w:t>
      </w:r>
      <w:r w:rsidRPr="001E2570">
        <w:rPr>
          <w:rFonts w:ascii="Times New Roman" w:hAnsi="Times New Roman" w:cs="Times New Roman"/>
          <w:sz w:val="20"/>
          <w:szCs w:val="20"/>
          <w:lang w:val="en-US"/>
        </w:rPr>
        <w:t xml:space="preserve">total assets, total liabilities, total shareholders’ equity and return on assets, debt to equity, return on equity, debt to asset. </w:t>
      </w:r>
      <w:r w:rsidR="002A621C">
        <w:rPr>
          <w:rFonts w:ascii="Times New Roman" w:hAnsi="Times New Roman" w:cs="Times New Roman"/>
          <w:sz w:val="20"/>
          <w:szCs w:val="20"/>
          <w:lang w:val="en-US"/>
        </w:rPr>
        <w:t>As a result of the analysis, I have substantially achieved predicted effects however there were differences between the years.</w:t>
      </w:r>
    </w:p>
    <w:p w:rsidR="00350FEF" w:rsidRPr="00061C1A" w:rsidRDefault="00350FEF" w:rsidP="00350FEF">
      <w:pPr>
        <w:spacing w:after="0" w:line="360" w:lineRule="auto"/>
        <w:jc w:val="both"/>
        <w:rPr>
          <w:rFonts w:ascii="Times New Roman" w:hAnsi="Times New Roman" w:cs="Times New Roman"/>
          <w:sz w:val="20"/>
          <w:szCs w:val="20"/>
          <w:lang w:val="en-US"/>
        </w:rPr>
      </w:pPr>
    </w:p>
    <w:p w:rsidR="006E4C3A" w:rsidRPr="00061C1A" w:rsidRDefault="006E4C3A" w:rsidP="002257B8">
      <w:pPr>
        <w:spacing w:after="0" w:line="240" w:lineRule="auto"/>
        <w:jc w:val="both"/>
        <w:rPr>
          <w:rFonts w:ascii="Times New Roman" w:hAnsi="Times New Roman" w:cs="Times New Roman"/>
          <w:b/>
          <w:sz w:val="20"/>
          <w:szCs w:val="20"/>
          <w:lang w:val="en-US"/>
        </w:rPr>
      </w:pPr>
    </w:p>
    <w:p w:rsidR="0081180A" w:rsidRPr="002257B8" w:rsidRDefault="00EB6CA9" w:rsidP="00135354">
      <w:pPr>
        <w:spacing w:after="0" w:line="360" w:lineRule="auto"/>
        <w:jc w:val="both"/>
        <w:rPr>
          <w:rFonts w:ascii="Times New Roman" w:hAnsi="Times New Roman" w:cs="Times New Roman"/>
          <w:b/>
          <w:sz w:val="20"/>
          <w:szCs w:val="20"/>
          <w:lang w:val="tr-TR"/>
        </w:rPr>
      </w:pPr>
      <w:proofErr w:type="spellStart"/>
      <w:r w:rsidRPr="002257B8">
        <w:rPr>
          <w:rFonts w:ascii="Times New Roman" w:hAnsi="Times New Roman" w:cs="Times New Roman"/>
          <w:b/>
          <w:sz w:val="20"/>
          <w:szCs w:val="20"/>
          <w:lang w:val="tr-TR"/>
        </w:rPr>
        <w:t>Keywords</w:t>
      </w:r>
      <w:proofErr w:type="spellEnd"/>
      <w:r w:rsidRPr="002257B8">
        <w:rPr>
          <w:rFonts w:ascii="Times New Roman" w:hAnsi="Times New Roman" w:cs="Times New Roman"/>
          <w:b/>
          <w:sz w:val="20"/>
          <w:szCs w:val="20"/>
          <w:lang w:val="tr-TR"/>
        </w:rPr>
        <w:t>:</w:t>
      </w:r>
      <w:r w:rsidR="006E4C3A">
        <w:rPr>
          <w:rFonts w:ascii="Times New Roman" w:hAnsi="Times New Roman" w:cs="Times New Roman"/>
          <w:b/>
          <w:sz w:val="20"/>
          <w:szCs w:val="20"/>
          <w:lang w:val="tr-TR"/>
        </w:rPr>
        <w:t xml:space="preserve"> Leasing, Operating </w:t>
      </w:r>
      <w:proofErr w:type="spellStart"/>
      <w:r w:rsidR="006E4C3A">
        <w:rPr>
          <w:rFonts w:ascii="Times New Roman" w:hAnsi="Times New Roman" w:cs="Times New Roman"/>
          <w:b/>
          <w:sz w:val="20"/>
          <w:szCs w:val="20"/>
          <w:lang w:val="tr-TR"/>
        </w:rPr>
        <w:t>Lease</w:t>
      </w:r>
      <w:proofErr w:type="spellEnd"/>
      <w:r w:rsidR="006E4C3A">
        <w:rPr>
          <w:rFonts w:ascii="Times New Roman" w:hAnsi="Times New Roman" w:cs="Times New Roman"/>
          <w:b/>
          <w:sz w:val="20"/>
          <w:szCs w:val="20"/>
          <w:lang w:val="tr-TR"/>
        </w:rPr>
        <w:t xml:space="preserve">, </w:t>
      </w:r>
      <w:proofErr w:type="spellStart"/>
      <w:r w:rsidR="006E4C3A">
        <w:rPr>
          <w:rFonts w:ascii="Times New Roman" w:hAnsi="Times New Roman" w:cs="Times New Roman"/>
          <w:b/>
          <w:sz w:val="20"/>
          <w:szCs w:val="20"/>
          <w:lang w:val="tr-TR"/>
        </w:rPr>
        <w:t>Capitalisation</w:t>
      </w:r>
      <w:proofErr w:type="spellEnd"/>
      <w:r w:rsidR="006E4C3A">
        <w:rPr>
          <w:rFonts w:ascii="Times New Roman" w:hAnsi="Times New Roman" w:cs="Times New Roman"/>
          <w:b/>
          <w:sz w:val="20"/>
          <w:szCs w:val="20"/>
          <w:lang w:val="tr-TR"/>
        </w:rPr>
        <w:t>, IFRS 16</w:t>
      </w:r>
    </w:p>
    <w:p w:rsidR="00EB6CA9" w:rsidRDefault="00EB6CA9" w:rsidP="00135354">
      <w:pPr>
        <w:spacing w:after="0" w:line="360" w:lineRule="auto"/>
        <w:jc w:val="both"/>
        <w:rPr>
          <w:rFonts w:ascii="Times New Roman" w:hAnsi="Times New Roman" w:cs="Times New Roman"/>
          <w:b/>
          <w:sz w:val="20"/>
          <w:szCs w:val="20"/>
          <w:lang w:val="tr-TR"/>
        </w:rPr>
      </w:pPr>
      <w:r w:rsidRPr="002257B8">
        <w:rPr>
          <w:rFonts w:ascii="Times New Roman" w:hAnsi="Times New Roman" w:cs="Times New Roman"/>
          <w:b/>
          <w:sz w:val="20"/>
          <w:szCs w:val="20"/>
          <w:lang w:val="tr-TR"/>
        </w:rPr>
        <w:t xml:space="preserve">JEL </w:t>
      </w:r>
      <w:proofErr w:type="spellStart"/>
      <w:r w:rsidRPr="002257B8">
        <w:rPr>
          <w:rFonts w:ascii="Times New Roman" w:hAnsi="Times New Roman" w:cs="Times New Roman"/>
          <w:b/>
          <w:sz w:val="20"/>
          <w:szCs w:val="20"/>
          <w:lang w:val="tr-TR"/>
        </w:rPr>
        <w:t>Classification</w:t>
      </w:r>
      <w:proofErr w:type="spellEnd"/>
      <w:r w:rsidRPr="002257B8">
        <w:rPr>
          <w:rFonts w:ascii="Times New Roman" w:hAnsi="Times New Roman" w:cs="Times New Roman"/>
          <w:b/>
          <w:sz w:val="20"/>
          <w:szCs w:val="20"/>
          <w:lang w:val="tr-TR"/>
        </w:rPr>
        <w:t>:</w:t>
      </w:r>
      <w:r w:rsidR="00135354">
        <w:rPr>
          <w:rFonts w:ascii="Times New Roman" w:hAnsi="Times New Roman" w:cs="Times New Roman"/>
          <w:b/>
          <w:sz w:val="20"/>
          <w:szCs w:val="20"/>
          <w:lang w:val="tr-TR"/>
        </w:rPr>
        <w:t xml:space="preserve"> M40, M41, M49</w:t>
      </w:r>
    </w:p>
    <w:p w:rsidR="00A40337" w:rsidRDefault="00A40337" w:rsidP="00135354">
      <w:pPr>
        <w:spacing w:after="0" w:line="360" w:lineRule="auto"/>
        <w:jc w:val="both"/>
        <w:rPr>
          <w:rFonts w:ascii="Times New Roman" w:hAnsi="Times New Roman" w:cs="Times New Roman"/>
          <w:b/>
          <w:sz w:val="20"/>
          <w:szCs w:val="20"/>
          <w:lang w:val="tr-TR"/>
        </w:rPr>
      </w:pPr>
    </w:p>
    <w:p w:rsidR="00A40337" w:rsidRDefault="00A40337" w:rsidP="00135354">
      <w:pPr>
        <w:spacing w:after="0" w:line="360" w:lineRule="auto"/>
        <w:jc w:val="both"/>
        <w:rPr>
          <w:rFonts w:ascii="Times New Roman" w:hAnsi="Times New Roman" w:cs="Times New Roman"/>
          <w:b/>
          <w:sz w:val="20"/>
          <w:szCs w:val="20"/>
          <w:lang w:val="tr-TR"/>
        </w:rPr>
      </w:pPr>
    </w:p>
    <w:p w:rsidR="00A40337" w:rsidRDefault="00A40337" w:rsidP="00135354">
      <w:pPr>
        <w:spacing w:after="0" w:line="360" w:lineRule="auto"/>
        <w:jc w:val="both"/>
        <w:rPr>
          <w:rFonts w:ascii="Times New Roman" w:hAnsi="Times New Roman" w:cs="Times New Roman"/>
          <w:b/>
          <w:sz w:val="20"/>
          <w:szCs w:val="20"/>
          <w:lang w:val="tr-TR"/>
        </w:rPr>
      </w:pPr>
    </w:p>
    <w:p w:rsidR="0081180A" w:rsidRDefault="0081180A" w:rsidP="00882C07">
      <w:pPr>
        <w:pStyle w:val="ListeParagraf"/>
        <w:numPr>
          <w:ilvl w:val="0"/>
          <w:numId w:val="1"/>
        </w:numPr>
        <w:spacing w:line="360" w:lineRule="auto"/>
        <w:ind w:left="0" w:firstLine="284"/>
        <w:jc w:val="both"/>
        <w:rPr>
          <w:rFonts w:ascii="Times New Roman" w:hAnsi="Times New Roman" w:cs="Times New Roman"/>
          <w:b/>
          <w:szCs w:val="24"/>
          <w:lang w:val="tr-TR"/>
        </w:rPr>
      </w:pPr>
      <w:r w:rsidRPr="002257B8">
        <w:rPr>
          <w:rFonts w:ascii="Times New Roman" w:hAnsi="Times New Roman" w:cs="Times New Roman"/>
          <w:b/>
          <w:szCs w:val="24"/>
          <w:lang w:val="tr-TR"/>
        </w:rPr>
        <w:lastRenderedPageBreak/>
        <w:t>GİRİŞ</w:t>
      </w:r>
    </w:p>
    <w:p w:rsidR="00870591" w:rsidRPr="002257B8" w:rsidRDefault="009D172F"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lang w:val="tr-TR"/>
        </w:rPr>
        <w:t xml:space="preserve">Kiralama ile ilgili mevcut Uluslararası Muhasebe Standardı 17: Kiralama İşlemleri Standardı, kiralama işlemlerini finansal kiralama ya da faaliyet kiralaması olarak ikiye ayırmakta ve muhasebe kayıtlarını her iki durum için farklı yapmaktadır. Bu </w:t>
      </w:r>
      <w:r w:rsidR="00AA2C0C">
        <w:rPr>
          <w:rFonts w:ascii="Times New Roman" w:eastAsia="Times New Roman" w:hAnsi="Times New Roman" w:cs="Times New Roman"/>
          <w:lang w:val="tr-TR"/>
        </w:rPr>
        <w:t>standart</w:t>
      </w:r>
      <w:r w:rsidRPr="002257B8">
        <w:rPr>
          <w:rFonts w:ascii="Times New Roman" w:eastAsia="Times New Roman" w:hAnsi="Times New Roman" w:cs="Times New Roman"/>
          <w:lang w:val="tr-TR"/>
        </w:rPr>
        <w:t>,</w:t>
      </w:r>
      <w:r w:rsidR="00674B71">
        <w:rPr>
          <w:rFonts w:ascii="Times New Roman" w:eastAsia="Times New Roman" w:hAnsi="Times New Roman" w:cs="Times New Roman"/>
          <w:lang w:val="tr-TR"/>
        </w:rPr>
        <w:t xml:space="preserve"> </w:t>
      </w:r>
      <w:r w:rsidRPr="002257B8">
        <w:rPr>
          <w:rFonts w:ascii="Times New Roman" w:eastAsia="Times New Roman" w:hAnsi="Times New Roman" w:cs="Times New Roman"/>
          <w:lang w:val="tr-TR"/>
        </w:rPr>
        <w:t xml:space="preserve"> finansal tablo kullanıcılarının ihtiyaçlarını karşılamakta eksik </w:t>
      </w:r>
      <w:r w:rsidR="00674B71">
        <w:rPr>
          <w:rFonts w:ascii="Times New Roman" w:eastAsia="Times New Roman" w:hAnsi="Times New Roman" w:cs="Times New Roman"/>
          <w:lang w:val="tr-TR"/>
        </w:rPr>
        <w:t>kaldığı konusunda eleştirilmiş</w:t>
      </w:r>
      <w:r w:rsidRPr="002257B8">
        <w:rPr>
          <w:rFonts w:ascii="Times New Roman" w:eastAsia="Times New Roman" w:hAnsi="Times New Roman" w:cs="Times New Roman"/>
          <w:lang w:val="tr-TR"/>
        </w:rPr>
        <w:t xml:space="preserve"> ve </w:t>
      </w:r>
      <w:r w:rsidR="00870591" w:rsidRPr="002257B8">
        <w:rPr>
          <w:rFonts w:ascii="Times New Roman" w:eastAsia="Times New Roman" w:hAnsi="Times New Roman" w:cs="Times New Roman"/>
          <w:lang w:val="tr-TR"/>
        </w:rPr>
        <w:t xml:space="preserve">bu durumun </w:t>
      </w:r>
      <w:r w:rsidRPr="002257B8">
        <w:rPr>
          <w:rFonts w:ascii="Times New Roman" w:eastAsia="Times New Roman" w:hAnsi="Times New Roman" w:cs="Times New Roman"/>
          <w:lang w:val="tr-TR"/>
        </w:rPr>
        <w:t>gerçeği ye</w:t>
      </w:r>
      <w:r w:rsidR="00674B71">
        <w:rPr>
          <w:rFonts w:ascii="Times New Roman" w:eastAsia="Times New Roman" w:hAnsi="Times New Roman" w:cs="Times New Roman"/>
          <w:lang w:val="tr-TR"/>
        </w:rPr>
        <w:t>terince yansıtmadığı savunulmuştur.</w:t>
      </w:r>
      <w:r w:rsidRPr="002257B8">
        <w:rPr>
          <w:rFonts w:ascii="Times New Roman" w:eastAsia="Times New Roman" w:hAnsi="Times New Roman" w:cs="Times New Roman"/>
          <w:lang w:val="tr-TR"/>
        </w:rPr>
        <w:t xml:space="preserve"> Özellikle faaliyet kiralaması işlemlerinin kiracı taraf açısından doğurduğu muhasebe kayıtlarının, mevcut modelde aktif ve pasif hesaplarda raporlanmaması en çok eleştirilen hususlar arasında ilk sırada yer almaktadır.</w:t>
      </w:r>
      <w:r w:rsidR="00870591" w:rsidRPr="002257B8">
        <w:rPr>
          <w:rFonts w:ascii="Times New Roman" w:eastAsia="Times New Roman" w:hAnsi="Times New Roman" w:cs="Times New Roman"/>
          <w:lang w:val="tr-TR"/>
        </w:rPr>
        <w:t xml:space="preserve"> </w:t>
      </w:r>
    </w:p>
    <w:p w:rsidR="009D172F" w:rsidRDefault="00870591"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lang w:val="tr-TR"/>
        </w:rPr>
        <w:t>K</w:t>
      </w:r>
      <w:r w:rsidRPr="002257B8">
        <w:rPr>
          <w:rFonts w:ascii="Times New Roman" w:hAnsi="Times New Roman" w:cs="Times New Roman"/>
          <w:lang w:val="tr-TR"/>
        </w:rPr>
        <w:t>iralama işlemlerinin raporlanması ve finansal tablolara doğru yansıtılması, finansal tablo kullanıcılarının doğru bilgi edinimi açısından önemlilik arz etmektedir.</w:t>
      </w:r>
      <w:r w:rsidRPr="002257B8">
        <w:rPr>
          <w:rFonts w:ascii="Times New Roman" w:eastAsia="Times New Roman" w:hAnsi="Times New Roman" w:cs="Times New Roman"/>
          <w:lang w:val="tr-TR"/>
        </w:rPr>
        <w:t xml:space="preserve"> </w:t>
      </w:r>
      <w:proofErr w:type="gramStart"/>
      <w:r w:rsidRPr="002257B8">
        <w:rPr>
          <w:rFonts w:ascii="Times New Roman" w:eastAsia="Times New Roman" w:hAnsi="Times New Roman" w:cs="Times New Roman"/>
          <w:lang w:val="tr-TR"/>
        </w:rPr>
        <w:t xml:space="preserve">Dolayısıyla </w:t>
      </w:r>
      <w:r w:rsidR="009D172F" w:rsidRPr="002257B8">
        <w:rPr>
          <w:rFonts w:ascii="Times New Roman" w:eastAsia="Times New Roman" w:hAnsi="Times New Roman" w:cs="Times New Roman"/>
          <w:lang w:val="tr-TR"/>
        </w:rPr>
        <w:t xml:space="preserve">UMS 17’den kaynaklanan eleştirileri ortadan kaldırmak ve raporlamayı </w:t>
      </w:r>
      <w:proofErr w:type="spellStart"/>
      <w:r w:rsidR="009D172F" w:rsidRPr="002257B8">
        <w:rPr>
          <w:rFonts w:ascii="Times New Roman" w:eastAsia="Times New Roman" w:hAnsi="Times New Roman" w:cs="Times New Roman"/>
          <w:lang w:val="tr-TR"/>
        </w:rPr>
        <w:t>karşılaştırılabilirlik</w:t>
      </w:r>
      <w:proofErr w:type="spellEnd"/>
      <w:r w:rsidR="009D172F" w:rsidRPr="002257B8">
        <w:rPr>
          <w:rFonts w:ascii="Times New Roman" w:eastAsia="Times New Roman" w:hAnsi="Times New Roman" w:cs="Times New Roman"/>
          <w:lang w:val="tr-TR"/>
        </w:rPr>
        <w:t>, kalite ve şeffaflık, anlaşılırlık, güvenilirlik, ihtiyaca uygunluk açısından iyileştirmek amacıyla Uluslararası Muhasebe Standartları Kurulu</w:t>
      </w:r>
      <w:r w:rsidR="00A32532" w:rsidRPr="002257B8">
        <w:rPr>
          <w:rFonts w:ascii="Times New Roman" w:eastAsia="Times New Roman" w:hAnsi="Times New Roman" w:cs="Times New Roman"/>
          <w:lang w:val="tr-TR"/>
        </w:rPr>
        <w:t xml:space="preserve"> (UMSK)</w:t>
      </w:r>
      <w:r w:rsidR="009D172F" w:rsidRPr="002257B8">
        <w:rPr>
          <w:rFonts w:ascii="Times New Roman" w:eastAsia="Times New Roman" w:hAnsi="Times New Roman" w:cs="Times New Roman"/>
          <w:lang w:val="tr-TR"/>
        </w:rPr>
        <w:t xml:space="preserve"> ve Amerikan Finansal Muhasebe Standartları Kurulu</w:t>
      </w:r>
      <w:r w:rsidR="00A32532" w:rsidRPr="002257B8">
        <w:rPr>
          <w:rFonts w:ascii="Times New Roman" w:eastAsia="Times New Roman" w:hAnsi="Times New Roman" w:cs="Times New Roman"/>
          <w:lang w:val="tr-TR"/>
        </w:rPr>
        <w:t xml:space="preserve"> (FASB)</w:t>
      </w:r>
      <w:r w:rsidR="009D172F" w:rsidRPr="002257B8">
        <w:rPr>
          <w:rFonts w:ascii="Times New Roman" w:eastAsia="Times New Roman" w:hAnsi="Times New Roman" w:cs="Times New Roman"/>
          <w:lang w:val="tr-TR"/>
        </w:rPr>
        <w:t xml:space="preserve"> tarafından ortaklaşa </w:t>
      </w:r>
      <w:r w:rsidRPr="002257B8">
        <w:rPr>
          <w:rFonts w:ascii="Times New Roman" w:eastAsia="Times New Roman" w:hAnsi="Times New Roman" w:cs="Times New Roman"/>
          <w:lang w:val="tr-TR"/>
        </w:rPr>
        <w:t>gerçekleştirilen çalışmalar sonucunda</w:t>
      </w:r>
      <w:r w:rsidR="009D172F" w:rsidRPr="002257B8">
        <w:rPr>
          <w:rFonts w:ascii="Times New Roman" w:eastAsia="Times New Roman" w:hAnsi="Times New Roman" w:cs="Times New Roman"/>
          <w:lang w:val="tr-TR"/>
        </w:rPr>
        <w:t xml:space="preserve"> UFRS 16</w:t>
      </w:r>
      <w:r w:rsidR="00674B71">
        <w:rPr>
          <w:rFonts w:ascii="Times New Roman" w:eastAsia="Times New Roman" w:hAnsi="Times New Roman" w:cs="Times New Roman"/>
          <w:lang w:val="tr-TR"/>
        </w:rPr>
        <w:t>: Kiralama İşlemleri Standardı, 13 Ocak 2016 tarihinde yayınlanarak,</w:t>
      </w:r>
      <w:r w:rsidR="009D172F" w:rsidRPr="002257B8">
        <w:rPr>
          <w:rFonts w:ascii="Times New Roman" w:eastAsia="Times New Roman" w:hAnsi="Times New Roman" w:cs="Times New Roman"/>
          <w:lang w:val="tr-TR"/>
        </w:rPr>
        <w:t xml:space="preserve"> 1 Ocak 2019 tarihinde yürürlüğe girmesi kararlaştırılmıştır.</w:t>
      </w:r>
      <w:proofErr w:type="gramEnd"/>
    </w:p>
    <w:p w:rsidR="00612219" w:rsidRPr="002257B8" w:rsidRDefault="00612219" w:rsidP="00882C07">
      <w:pPr>
        <w:spacing w:line="360" w:lineRule="auto"/>
        <w:ind w:firstLine="284"/>
        <w:jc w:val="both"/>
        <w:rPr>
          <w:rFonts w:ascii="Times New Roman" w:eastAsia="Times New Roman" w:hAnsi="Times New Roman" w:cs="Times New Roman"/>
          <w:lang w:val="tr-TR"/>
        </w:rPr>
      </w:pPr>
      <w:r>
        <w:rPr>
          <w:rFonts w:ascii="Times New Roman" w:eastAsia="Times New Roman" w:hAnsi="Times New Roman" w:cs="Times New Roman"/>
          <w:lang w:val="tr-TR"/>
        </w:rPr>
        <w:t>Çalışma, yürürlüğe girecek olan UFRS 16: Kiralama İşlemleri Standardının ortaya koyacağı değişimleri özellikle kiracı tarafın faaliyet kiralaması raporlaması açısından incelemeyi ve değerlendirmeyi amaçlamaktadır. Ayrıca bu yeni yaklaşımın finansal tablolara ve finansal oranlara etkisini ortaya çıkarmakta çalışmanın temel hedefini oluşturmaktadır.</w:t>
      </w:r>
    </w:p>
    <w:p w:rsidR="00F01DCE" w:rsidRPr="002257B8" w:rsidRDefault="00870591"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lang w:val="tr-TR"/>
        </w:rPr>
        <w:t>Çalışmanın ilk bölümünde yeni standart</w:t>
      </w:r>
      <w:r w:rsidR="009D172F" w:rsidRPr="002257B8">
        <w:rPr>
          <w:rFonts w:ascii="Times New Roman" w:eastAsia="Times New Roman" w:hAnsi="Times New Roman" w:cs="Times New Roman"/>
          <w:lang w:val="tr-TR"/>
        </w:rPr>
        <w:t xml:space="preserve"> </w:t>
      </w:r>
      <w:r w:rsidRPr="002257B8">
        <w:rPr>
          <w:rFonts w:ascii="Times New Roman" w:eastAsia="Times New Roman" w:hAnsi="Times New Roman" w:cs="Times New Roman"/>
          <w:lang w:val="tr-TR"/>
        </w:rPr>
        <w:t>olan</w:t>
      </w:r>
      <w:r w:rsidR="009D172F" w:rsidRPr="002257B8">
        <w:rPr>
          <w:rFonts w:ascii="Times New Roman" w:eastAsia="Times New Roman" w:hAnsi="Times New Roman" w:cs="Times New Roman"/>
          <w:lang w:val="tr-TR"/>
        </w:rPr>
        <w:t xml:space="preserve"> UFRS 16: Kiralama İşlemleri </w:t>
      </w:r>
      <w:proofErr w:type="spellStart"/>
      <w:r w:rsidR="009D172F" w:rsidRPr="002257B8">
        <w:rPr>
          <w:rFonts w:ascii="Times New Roman" w:eastAsia="Times New Roman" w:hAnsi="Times New Roman" w:cs="Times New Roman"/>
          <w:lang w:val="tr-TR"/>
        </w:rPr>
        <w:t>Standardı’nın</w:t>
      </w:r>
      <w:proofErr w:type="spellEnd"/>
      <w:r w:rsidR="009D172F" w:rsidRPr="002257B8">
        <w:rPr>
          <w:rFonts w:ascii="Times New Roman" w:eastAsia="Times New Roman" w:hAnsi="Times New Roman" w:cs="Times New Roman"/>
          <w:lang w:val="tr-TR"/>
        </w:rPr>
        <w:t xml:space="preserve"> beraberinde getirdiği kiracı taraf işletmeleri ilgilendiren işlemlerin aktifleştirilmesinin finansal oranlara ve finansal tablolara etkisini inceleyen çalışmalar</w:t>
      </w:r>
      <w:r w:rsidR="00612219">
        <w:rPr>
          <w:rFonts w:ascii="Times New Roman" w:eastAsia="Times New Roman" w:hAnsi="Times New Roman" w:cs="Times New Roman"/>
          <w:lang w:val="tr-TR"/>
        </w:rPr>
        <w:t xml:space="preserve">ın </w:t>
      </w:r>
      <w:proofErr w:type="gramStart"/>
      <w:r w:rsidR="00612219">
        <w:rPr>
          <w:rFonts w:ascii="Times New Roman" w:eastAsia="Times New Roman" w:hAnsi="Times New Roman" w:cs="Times New Roman"/>
          <w:lang w:val="tr-TR"/>
        </w:rPr>
        <w:t>literatür</w:t>
      </w:r>
      <w:proofErr w:type="gramEnd"/>
      <w:r w:rsidR="00612219">
        <w:rPr>
          <w:rFonts w:ascii="Times New Roman" w:eastAsia="Times New Roman" w:hAnsi="Times New Roman" w:cs="Times New Roman"/>
          <w:lang w:val="tr-TR"/>
        </w:rPr>
        <w:t xml:space="preserve"> taraması yapılacaktır.</w:t>
      </w:r>
      <w:r w:rsidR="00F01DCE" w:rsidRPr="002257B8">
        <w:rPr>
          <w:rFonts w:ascii="Times New Roman" w:eastAsia="Times New Roman" w:hAnsi="Times New Roman" w:cs="Times New Roman"/>
          <w:lang w:val="tr-TR"/>
        </w:rPr>
        <w:t xml:space="preserve"> </w:t>
      </w:r>
    </w:p>
    <w:p w:rsidR="0081180A" w:rsidRDefault="00F01DCE" w:rsidP="00882C07">
      <w:pPr>
        <w:spacing w:line="360" w:lineRule="auto"/>
        <w:ind w:firstLine="284"/>
        <w:jc w:val="both"/>
        <w:rPr>
          <w:rFonts w:ascii="Times New Roman" w:hAnsi="Times New Roman" w:cs="Times New Roman"/>
          <w:lang w:val="tr-TR"/>
        </w:rPr>
      </w:pPr>
      <w:r w:rsidRPr="002257B8">
        <w:rPr>
          <w:rFonts w:ascii="Times New Roman" w:eastAsia="Times New Roman" w:hAnsi="Times New Roman" w:cs="Times New Roman"/>
          <w:lang w:val="tr-TR"/>
        </w:rPr>
        <w:t xml:space="preserve">Daha sonra araştırmamız kapsamında seçtiğimiz belli sektörlerde faaliyet gösteren Borsa İstanbul şirketlerinin, </w:t>
      </w:r>
      <w:r w:rsidRPr="002257B8">
        <w:rPr>
          <w:rFonts w:ascii="Times New Roman" w:hAnsi="Times New Roman" w:cs="Times New Roman"/>
          <w:lang w:val="tr-TR"/>
        </w:rPr>
        <w:t xml:space="preserve">söz konusu yeni kiralama işlemleri standardından nasıl etkilendiklerini ölçülecektir. Bu bağlamda </w:t>
      </w:r>
      <w:r w:rsidR="00E363E5" w:rsidRPr="002257B8">
        <w:rPr>
          <w:rFonts w:ascii="Times New Roman" w:hAnsi="Times New Roman" w:cs="Times New Roman"/>
          <w:lang w:val="tr-TR"/>
        </w:rPr>
        <w:t xml:space="preserve">ortaya çıkan </w:t>
      </w:r>
      <w:r w:rsidRPr="002257B8">
        <w:rPr>
          <w:rFonts w:ascii="Times New Roman" w:hAnsi="Times New Roman" w:cs="Times New Roman"/>
          <w:lang w:val="tr-TR"/>
        </w:rPr>
        <w:t>değişikliklerin şirketlerin finansal tablolarına ve finansal oranlarına olan etkisi incelenecektir.</w:t>
      </w:r>
    </w:p>
    <w:p w:rsidR="00C1271D" w:rsidRPr="00C1271D" w:rsidRDefault="00C1271D" w:rsidP="00882C07">
      <w:pPr>
        <w:pStyle w:val="ListeParagraf"/>
        <w:numPr>
          <w:ilvl w:val="0"/>
          <w:numId w:val="1"/>
        </w:numPr>
        <w:spacing w:line="360" w:lineRule="auto"/>
        <w:ind w:left="0" w:firstLine="284"/>
        <w:jc w:val="both"/>
        <w:rPr>
          <w:rFonts w:ascii="Times New Roman" w:hAnsi="Times New Roman" w:cs="Times New Roman"/>
          <w:lang w:val="tr-TR"/>
        </w:rPr>
      </w:pPr>
      <w:r>
        <w:rPr>
          <w:rFonts w:ascii="Times New Roman" w:hAnsi="Times New Roman" w:cs="Times New Roman"/>
          <w:b/>
          <w:lang w:val="tr-TR"/>
        </w:rPr>
        <w:t>UFRS 16 KİRALAMA İŞLEMLERİ STANDARDI</w:t>
      </w:r>
    </w:p>
    <w:p w:rsidR="002800BB" w:rsidRDefault="00C1271D" w:rsidP="00882C07">
      <w:pPr>
        <w:spacing w:line="360" w:lineRule="auto"/>
        <w:ind w:firstLine="284"/>
        <w:jc w:val="both"/>
        <w:rPr>
          <w:rFonts w:ascii="Times New Roman" w:hAnsi="Times New Roman" w:cs="Times New Roman"/>
          <w:szCs w:val="24"/>
          <w:lang w:val="tr-TR"/>
        </w:rPr>
      </w:pPr>
      <w:proofErr w:type="gramStart"/>
      <w:r w:rsidRPr="00BF114F">
        <w:rPr>
          <w:rFonts w:ascii="Times New Roman" w:hAnsi="Times New Roman" w:cs="Times New Roman"/>
          <w:szCs w:val="24"/>
          <w:lang w:val="tr-TR"/>
        </w:rPr>
        <w:t xml:space="preserve">Temmuz 1996 yılında, G4+1 olarak adlandırılan Avustralya Muhasebe Standartları Kurulu, Kanada Muhasebe Standartları Kurulu, Uluslararası Muhasebe Standartları Komitesi, Yeni Zelanda Muhasebe Standartları Gözden Geçirme Kurulu, Yeni Zelanda Finansal Raporlama Standartları Kurulu, İngiltere Muhasebe Standartları Kurulu ve Amerikan Finansal Muhasebe Standartları Kurulu’ndan oluşan grup, başyazarlığını </w:t>
      </w:r>
      <w:proofErr w:type="spellStart"/>
      <w:r w:rsidRPr="00BF114F">
        <w:rPr>
          <w:rFonts w:ascii="Times New Roman" w:hAnsi="Times New Roman" w:cs="Times New Roman"/>
          <w:szCs w:val="24"/>
          <w:lang w:val="tr-TR"/>
        </w:rPr>
        <w:t>Warren</w:t>
      </w:r>
      <w:proofErr w:type="spellEnd"/>
      <w:r w:rsidRPr="00BF114F">
        <w:rPr>
          <w:rFonts w:ascii="Times New Roman" w:hAnsi="Times New Roman" w:cs="Times New Roman"/>
          <w:szCs w:val="24"/>
          <w:lang w:val="tr-TR"/>
        </w:rPr>
        <w:t xml:space="preserve"> </w:t>
      </w:r>
      <w:proofErr w:type="spellStart"/>
      <w:r w:rsidRPr="00BF114F">
        <w:rPr>
          <w:rFonts w:ascii="Times New Roman" w:hAnsi="Times New Roman" w:cs="Times New Roman"/>
          <w:szCs w:val="24"/>
          <w:lang w:val="tr-TR"/>
        </w:rPr>
        <w:t>McGregor’un</w:t>
      </w:r>
      <w:proofErr w:type="spellEnd"/>
      <w:r w:rsidRPr="00BF114F">
        <w:rPr>
          <w:rFonts w:ascii="Times New Roman" w:hAnsi="Times New Roman" w:cs="Times New Roman"/>
          <w:szCs w:val="24"/>
          <w:lang w:val="tr-TR"/>
        </w:rPr>
        <w:t xml:space="preserve"> yaptığı “Kiralama İşlemleri için </w:t>
      </w:r>
      <w:r w:rsidRPr="00BF114F">
        <w:rPr>
          <w:rFonts w:ascii="Times New Roman" w:hAnsi="Times New Roman" w:cs="Times New Roman"/>
          <w:szCs w:val="24"/>
          <w:lang w:val="tr-TR"/>
        </w:rPr>
        <w:lastRenderedPageBreak/>
        <w:t xml:space="preserve">Muhasebe: Yeni Yaklaşım” </w:t>
      </w:r>
      <w:r w:rsidRPr="00BF114F">
        <w:rPr>
          <w:rFonts w:ascii="Times New Roman" w:hAnsi="Times New Roman" w:cs="Times New Roman"/>
          <w:i/>
          <w:szCs w:val="24"/>
          <w:lang w:val="tr-TR"/>
        </w:rPr>
        <w:t xml:space="preserve">(“Accounting </w:t>
      </w:r>
      <w:proofErr w:type="spellStart"/>
      <w:r w:rsidRPr="00BF114F">
        <w:rPr>
          <w:rFonts w:ascii="Times New Roman" w:hAnsi="Times New Roman" w:cs="Times New Roman"/>
          <w:i/>
          <w:szCs w:val="24"/>
          <w:lang w:val="tr-TR"/>
        </w:rPr>
        <w:t>For</w:t>
      </w:r>
      <w:proofErr w:type="spellEnd"/>
      <w:r w:rsidRPr="00BF114F">
        <w:rPr>
          <w:rFonts w:ascii="Times New Roman" w:hAnsi="Times New Roman" w:cs="Times New Roman"/>
          <w:i/>
          <w:szCs w:val="24"/>
          <w:lang w:val="tr-TR"/>
        </w:rPr>
        <w:t xml:space="preserve"> </w:t>
      </w:r>
      <w:proofErr w:type="spellStart"/>
      <w:r w:rsidRPr="00BF114F">
        <w:rPr>
          <w:rFonts w:ascii="Times New Roman" w:hAnsi="Times New Roman" w:cs="Times New Roman"/>
          <w:i/>
          <w:szCs w:val="24"/>
          <w:lang w:val="tr-TR"/>
        </w:rPr>
        <w:t>Leases</w:t>
      </w:r>
      <w:proofErr w:type="spellEnd"/>
      <w:r w:rsidRPr="00BF114F">
        <w:rPr>
          <w:rFonts w:ascii="Times New Roman" w:hAnsi="Times New Roman" w:cs="Times New Roman"/>
          <w:i/>
          <w:szCs w:val="24"/>
          <w:lang w:val="tr-TR"/>
        </w:rPr>
        <w:t xml:space="preserve">: A New </w:t>
      </w:r>
      <w:proofErr w:type="spellStart"/>
      <w:r w:rsidRPr="00BF114F">
        <w:rPr>
          <w:rFonts w:ascii="Times New Roman" w:hAnsi="Times New Roman" w:cs="Times New Roman"/>
          <w:i/>
          <w:szCs w:val="24"/>
          <w:lang w:val="tr-TR"/>
        </w:rPr>
        <w:t>Approach</w:t>
      </w:r>
      <w:proofErr w:type="spellEnd"/>
      <w:r w:rsidRPr="00BF114F">
        <w:rPr>
          <w:rFonts w:ascii="Times New Roman" w:hAnsi="Times New Roman" w:cs="Times New Roman"/>
          <w:i/>
          <w:szCs w:val="24"/>
          <w:lang w:val="tr-TR"/>
        </w:rPr>
        <w:t>”)</w:t>
      </w:r>
      <w:r w:rsidRPr="00BF114F">
        <w:rPr>
          <w:rFonts w:ascii="Times New Roman" w:hAnsi="Times New Roman" w:cs="Times New Roman"/>
          <w:szCs w:val="24"/>
          <w:lang w:val="tr-TR"/>
        </w:rPr>
        <w:t xml:space="preserve"> adlı rapor yayınlamıştır. </w:t>
      </w:r>
      <w:proofErr w:type="gramEnd"/>
      <w:r w:rsidRPr="00BF114F">
        <w:rPr>
          <w:rFonts w:ascii="Times New Roman" w:hAnsi="Times New Roman" w:cs="Times New Roman"/>
          <w:szCs w:val="24"/>
          <w:lang w:val="tr-TR"/>
        </w:rPr>
        <w:t xml:space="preserve">Bu rapor dikkatleri kiralama işlemleri ile ilgili üç ana probleme çekmektedir. Bu problemler </w:t>
      </w:r>
      <w:r w:rsidR="002800BB">
        <w:rPr>
          <w:rFonts w:ascii="Times New Roman" w:hAnsi="Times New Roman" w:cs="Times New Roman"/>
          <w:szCs w:val="24"/>
          <w:lang w:val="tr-TR"/>
        </w:rPr>
        <w:t xml:space="preserve">aşağıdaki gibidir: </w:t>
      </w:r>
    </w:p>
    <w:p w:rsidR="002800BB" w:rsidRPr="00674B71" w:rsidRDefault="00C1271D" w:rsidP="00882C07">
      <w:pPr>
        <w:pStyle w:val="ListeParagraf"/>
        <w:numPr>
          <w:ilvl w:val="0"/>
          <w:numId w:val="4"/>
        </w:numPr>
        <w:spacing w:line="360" w:lineRule="auto"/>
        <w:ind w:left="0" w:firstLine="284"/>
        <w:jc w:val="both"/>
        <w:rPr>
          <w:rFonts w:ascii="Times New Roman" w:hAnsi="Times New Roman" w:cs="Times New Roman"/>
          <w:b/>
          <w:sz w:val="20"/>
          <w:lang w:val="tr-TR"/>
        </w:rPr>
      </w:pPr>
      <w:proofErr w:type="gramStart"/>
      <w:r w:rsidRPr="00674B71">
        <w:rPr>
          <w:rFonts w:ascii="Times New Roman" w:hAnsi="Times New Roman" w:cs="Times New Roman"/>
          <w:szCs w:val="24"/>
          <w:lang w:val="tr-TR"/>
        </w:rPr>
        <w:t>faaliyet</w:t>
      </w:r>
      <w:proofErr w:type="gramEnd"/>
      <w:r w:rsidRPr="00674B71">
        <w:rPr>
          <w:rFonts w:ascii="Times New Roman" w:hAnsi="Times New Roman" w:cs="Times New Roman"/>
          <w:szCs w:val="24"/>
          <w:lang w:val="tr-TR"/>
        </w:rPr>
        <w:t xml:space="preserve"> kiralama işlemlerinden kaynaklanan önemli tutarlardaki varlık ve yükümlülüklerin bilançoda muhasebeleştirilmemesi, </w:t>
      </w:r>
    </w:p>
    <w:p w:rsidR="002800BB" w:rsidRPr="00674B71" w:rsidRDefault="00C1271D" w:rsidP="00882C07">
      <w:pPr>
        <w:pStyle w:val="ListeParagraf"/>
        <w:numPr>
          <w:ilvl w:val="0"/>
          <w:numId w:val="4"/>
        </w:numPr>
        <w:spacing w:line="360" w:lineRule="auto"/>
        <w:ind w:left="0" w:firstLine="284"/>
        <w:jc w:val="both"/>
        <w:rPr>
          <w:rFonts w:ascii="Times New Roman" w:hAnsi="Times New Roman" w:cs="Times New Roman"/>
          <w:b/>
          <w:sz w:val="20"/>
          <w:lang w:val="tr-TR"/>
        </w:rPr>
      </w:pPr>
      <w:proofErr w:type="gramStart"/>
      <w:r w:rsidRPr="00674B71">
        <w:rPr>
          <w:rFonts w:ascii="Times New Roman" w:hAnsi="Times New Roman" w:cs="Times New Roman"/>
          <w:szCs w:val="24"/>
          <w:lang w:val="tr-TR"/>
        </w:rPr>
        <w:t>finansal</w:t>
      </w:r>
      <w:proofErr w:type="gramEnd"/>
      <w:r w:rsidRPr="00674B71">
        <w:rPr>
          <w:rFonts w:ascii="Times New Roman" w:hAnsi="Times New Roman" w:cs="Times New Roman"/>
          <w:szCs w:val="24"/>
          <w:lang w:val="tr-TR"/>
        </w:rPr>
        <w:t xml:space="preserve"> ve faaliyet kiralaması olarak sınıflandırmadan dolayı benzer işlemler sözleşmelerde yer alan ufak farklılıklardan dolayı farklı sınıflara dahil edilmekte ve farklı muhasebeleştirilmekte olması,</w:t>
      </w:r>
      <w:r w:rsidR="002800BB">
        <w:rPr>
          <w:rFonts w:ascii="Times New Roman" w:hAnsi="Times New Roman" w:cs="Times New Roman"/>
          <w:szCs w:val="24"/>
          <w:lang w:val="tr-TR"/>
        </w:rPr>
        <w:t xml:space="preserve"> ve</w:t>
      </w:r>
      <w:r w:rsidRPr="00674B71">
        <w:rPr>
          <w:rFonts w:ascii="Times New Roman" w:hAnsi="Times New Roman" w:cs="Times New Roman"/>
          <w:szCs w:val="24"/>
          <w:lang w:val="tr-TR"/>
        </w:rPr>
        <w:t xml:space="preserve"> </w:t>
      </w:r>
    </w:p>
    <w:p w:rsidR="00C1271D" w:rsidRPr="00674B71" w:rsidRDefault="00C1271D" w:rsidP="00882C07">
      <w:pPr>
        <w:pStyle w:val="ListeParagraf"/>
        <w:numPr>
          <w:ilvl w:val="0"/>
          <w:numId w:val="4"/>
        </w:numPr>
        <w:spacing w:line="360" w:lineRule="auto"/>
        <w:ind w:left="0" w:firstLine="284"/>
        <w:jc w:val="both"/>
        <w:rPr>
          <w:rFonts w:ascii="Times New Roman" w:hAnsi="Times New Roman" w:cs="Times New Roman"/>
          <w:b/>
          <w:sz w:val="20"/>
          <w:lang w:val="tr-TR"/>
        </w:rPr>
      </w:pPr>
      <w:proofErr w:type="gramStart"/>
      <w:r w:rsidRPr="00674B71">
        <w:rPr>
          <w:rFonts w:ascii="Times New Roman" w:hAnsi="Times New Roman" w:cs="Times New Roman"/>
          <w:szCs w:val="24"/>
          <w:lang w:val="tr-TR"/>
        </w:rPr>
        <w:t>kiralama</w:t>
      </w:r>
      <w:proofErr w:type="gramEnd"/>
      <w:r w:rsidRPr="00674B71">
        <w:rPr>
          <w:rFonts w:ascii="Times New Roman" w:hAnsi="Times New Roman" w:cs="Times New Roman"/>
          <w:szCs w:val="24"/>
          <w:lang w:val="tr-TR"/>
        </w:rPr>
        <w:t xml:space="preserve"> işlemlerinin aktifleştirilmesinin doğru şekilde yapılamaması</w:t>
      </w:r>
      <w:r w:rsidR="002800BB">
        <w:rPr>
          <w:rFonts w:ascii="Times New Roman" w:hAnsi="Times New Roman" w:cs="Times New Roman"/>
          <w:szCs w:val="24"/>
          <w:lang w:val="tr-TR"/>
        </w:rPr>
        <w:t>dır.</w:t>
      </w:r>
    </w:p>
    <w:p w:rsidR="00C1271D" w:rsidRPr="00BF114F" w:rsidRDefault="008B7C6B" w:rsidP="00882C07">
      <w:pPr>
        <w:spacing w:line="360" w:lineRule="auto"/>
        <w:ind w:firstLine="284"/>
        <w:jc w:val="both"/>
        <w:rPr>
          <w:rFonts w:ascii="Times New Roman" w:hAnsi="Times New Roman" w:cs="Times New Roman"/>
          <w:b/>
          <w:szCs w:val="24"/>
          <w:lang w:val="tr-TR"/>
        </w:rPr>
      </w:pPr>
      <w:r w:rsidRPr="00BF114F">
        <w:rPr>
          <w:rFonts w:ascii="Times New Roman" w:hAnsi="Times New Roman" w:cs="Times New Roman"/>
          <w:b/>
          <w:szCs w:val="24"/>
          <w:lang w:val="tr-TR"/>
        </w:rPr>
        <w:t>Tablo 1.</w:t>
      </w:r>
      <w:r w:rsidR="00C1271D" w:rsidRPr="00BF114F">
        <w:rPr>
          <w:rFonts w:ascii="Times New Roman" w:hAnsi="Times New Roman" w:cs="Times New Roman"/>
          <w:b/>
          <w:szCs w:val="24"/>
          <w:lang w:val="tr-TR"/>
        </w:rPr>
        <w:t xml:space="preserve"> UFRS 16 Kiralama İşlemleri Standardının Tarihsel Gelişim Süreci</w:t>
      </w:r>
    </w:p>
    <w:tbl>
      <w:tblPr>
        <w:tblStyle w:val="TabloKlavuzu"/>
        <w:tblW w:w="0" w:type="auto"/>
        <w:tblLook w:val="04A0" w:firstRow="1" w:lastRow="0" w:firstColumn="1" w:lastColumn="0" w:noHBand="0" w:noVBand="1"/>
      </w:tblPr>
      <w:tblGrid>
        <w:gridCol w:w="2235"/>
        <w:gridCol w:w="2976"/>
        <w:gridCol w:w="3152"/>
      </w:tblGrid>
      <w:tr w:rsidR="00C1271D" w:rsidRPr="00BF114F" w:rsidTr="00005589">
        <w:tc>
          <w:tcPr>
            <w:tcW w:w="2235"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Tarih</w:t>
            </w:r>
          </w:p>
        </w:tc>
        <w:tc>
          <w:tcPr>
            <w:tcW w:w="2976"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Gelişme</w:t>
            </w:r>
          </w:p>
        </w:tc>
        <w:tc>
          <w:tcPr>
            <w:tcW w:w="3152"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Açıklama</w:t>
            </w:r>
          </w:p>
        </w:tc>
      </w:tr>
      <w:tr w:rsidR="00C1271D" w:rsidRPr="00BF114F" w:rsidTr="00005589">
        <w:tc>
          <w:tcPr>
            <w:tcW w:w="2235"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Temmuz 2006</w:t>
            </w:r>
          </w:p>
        </w:tc>
        <w:tc>
          <w:tcPr>
            <w:tcW w:w="2976"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proofErr w:type="spellStart"/>
            <w:r w:rsidRPr="00BF114F">
              <w:rPr>
                <w:rFonts w:ascii="Times New Roman" w:hAnsi="Times New Roman" w:cs="Times New Roman"/>
                <w:color w:val="auto"/>
                <w:szCs w:val="24"/>
                <w:lang w:val="tr-TR"/>
              </w:rPr>
              <w:t>UMSK’nın</w:t>
            </w:r>
            <w:proofErr w:type="spellEnd"/>
            <w:r w:rsidRPr="00BF114F">
              <w:rPr>
                <w:rFonts w:ascii="Times New Roman" w:hAnsi="Times New Roman" w:cs="Times New Roman"/>
                <w:color w:val="auto"/>
                <w:szCs w:val="24"/>
                <w:lang w:val="tr-TR"/>
              </w:rPr>
              <w:t xml:space="preserve"> takvimine giriş</w:t>
            </w:r>
          </w:p>
        </w:tc>
        <w:tc>
          <w:tcPr>
            <w:tcW w:w="3152"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p>
        </w:tc>
      </w:tr>
      <w:tr w:rsidR="00C1271D" w:rsidRPr="00162D10" w:rsidTr="00005589">
        <w:tc>
          <w:tcPr>
            <w:tcW w:w="2235"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19 Mart 2009</w:t>
            </w:r>
          </w:p>
        </w:tc>
        <w:tc>
          <w:tcPr>
            <w:tcW w:w="2976"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Tartışma Metni DP/2009/1 Kiralama İşlemleri Ön Görüşlerin yayınlanması</w:t>
            </w:r>
          </w:p>
        </w:tc>
        <w:tc>
          <w:tcPr>
            <w:tcW w:w="3152"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Yorum gönderim son tarihi 17 Temmuz 2009</w:t>
            </w:r>
          </w:p>
        </w:tc>
      </w:tr>
      <w:tr w:rsidR="00C1271D" w:rsidRPr="00162D10" w:rsidTr="00005589">
        <w:tc>
          <w:tcPr>
            <w:tcW w:w="2235"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17 Ağustos 2010</w:t>
            </w:r>
          </w:p>
        </w:tc>
        <w:tc>
          <w:tcPr>
            <w:tcW w:w="2976"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Taslak Standart ED/2010/9 Kiralama İşlemleri yayınlanması</w:t>
            </w:r>
          </w:p>
        </w:tc>
        <w:tc>
          <w:tcPr>
            <w:tcW w:w="3152"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Yorum gönderim son tarih 15 Aralık 2010</w:t>
            </w:r>
          </w:p>
        </w:tc>
      </w:tr>
      <w:tr w:rsidR="00C1271D" w:rsidRPr="00162D10" w:rsidTr="00005589">
        <w:tc>
          <w:tcPr>
            <w:tcW w:w="2235"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21 Temmuz 2011</w:t>
            </w:r>
          </w:p>
        </w:tc>
        <w:tc>
          <w:tcPr>
            <w:tcW w:w="2976"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 xml:space="preserve">UMSK/FASB birlikte tekrar taslak standart açıklanması için önerisi </w:t>
            </w:r>
          </w:p>
        </w:tc>
        <w:tc>
          <w:tcPr>
            <w:tcW w:w="3152"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Taslak standardın 2012 ilk yarısında açıklanması tahmini</w:t>
            </w:r>
          </w:p>
        </w:tc>
      </w:tr>
      <w:tr w:rsidR="00C1271D" w:rsidRPr="00162D10" w:rsidTr="00005589">
        <w:tc>
          <w:tcPr>
            <w:tcW w:w="2235"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16 Mayıs 2013</w:t>
            </w:r>
          </w:p>
        </w:tc>
        <w:tc>
          <w:tcPr>
            <w:tcW w:w="2976"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Taslak Standart ED/2013/6 Kiralama İşlemleri yayınlanması</w:t>
            </w:r>
          </w:p>
        </w:tc>
        <w:tc>
          <w:tcPr>
            <w:tcW w:w="3152"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Yorum gönderim son tarih 13 Eylül 2013</w:t>
            </w:r>
          </w:p>
        </w:tc>
      </w:tr>
      <w:tr w:rsidR="00C1271D" w:rsidRPr="00162D10" w:rsidTr="00005589">
        <w:tc>
          <w:tcPr>
            <w:tcW w:w="2235" w:type="dxa"/>
          </w:tcPr>
          <w:p w:rsidR="00C1271D" w:rsidRPr="00BF114F" w:rsidRDefault="00C1271D" w:rsidP="00882C07">
            <w:pPr>
              <w:spacing w:line="360" w:lineRule="auto"/>
              <w:ind w:firstLine="284"/>
              <w:jc w:val="both"/>
              <w:rPr>
                <w:rFonts w:ascii="Times New Roman" w:hAnsi="Times New Roman" w:cs="Times New Roman"/>
                <w:b/>
                <w:color w:val="auto"/>
                <w:szCs w:val="24"/>
                <w:lang w:val="tr-TR"/>
              </w:rPr>
            </w:pPr>
            <w:r w:rsidRPr="00BF114F">
              <w:rPr>
                <w:rFonts w:ascii="Times New Roman" w:hAnsi="Times New Roman" w:cs="Times New Roman"/>
                <w:b/>
                <w:color w:val="auto"/>
                <w:szCs w:val="24"/>
                <w:lang w:val="tr-TR"/>
              </w:rPr>
              <w:t>13 Ocak 2016</w:t>
            </w:r>
          </w:p>
        </w:tc>
        <w:tc>
          <w:tcPr>
            <w:tcW w:w="2976"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UFRS 16 Kiralama İşlemleri Standardının yayınlanması</w:t>
            </w:r>
          </w:p>
        </w:tc>
        <w:tc>
          <w:tcPr>
            <w:tcW w:w="3152" w:type="dxa"/>
          </w:tcPr>
          <w:p w:rsidR="00C1271D" w:rsidRPr="00BF114F" w:rsidRDefault="00C1271D" w:rsidP="00882C07">
            <w:pPr>
              <w:spacing w:line="360" w:lineRule="auto"/>
              <w:ind w:firstLine="284"/>
              <w:jc w:val="both"/>
              <w:rPr>
                <w:rFonts w:ascii="Times New Roman" w:hAnsi="Times New Roman" w:cs="Times New Roman"/>
                <w:color w:val="auto"/>
                <w:szCs w:val="24"/>
                <w:lang w:val="tr-TR"/>
              </w:rPr>
            </w:pPr>
            <w:r w:rsidRPr="00BF114F">
              <w:rPr>
                <w:rFonts w:ascii="Times New Roman" w:hAnsi="Times New Roman" w:cs="Times New Roman"/>
                <w:color w:val="auto"/>
                <w:szCs w:val="24"/>
                <w:lang w:val="tr-TR"/>
              </w:rPr>
              <w:t>1 Ocak 2019’da ve sonrasında başlayan yıllık raporlama dönemleri için aktif olacaktır</w:t>
            </w:r>
          </w:p>
        </w:tc>
      </w:tr>
    </w:tbl>
    <w:p w:rsidR="00C1271D" w:rsidRPr="005B5E9D" w:rsidRDefault="00C1271D" w:rsidP="00882C07">
      <w:pPr>
        <w:spacing w:line="360" w:lineRule="auto"/>
        <w:ind w:firstLine="284"/>
        <w:jc w:val="both"/>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 xml:space="preserve">Kaynak: </w:t>
      </w:r>
      <w:r w:rsidRPr="004A4763">
        <w:rPr>
          <w:rFonts w:ascii="Times New Roman" w:eastAsia="Times New Roman" w:hAnsi="Times New Roman" w:cs="Times New Roman"/>
          <w:b/>
          <w:sz w:val="24"/>
          <w:szCs w:val="24"/>
          <w:lang w:val="tr-TR"/>
        </w:rPr>
        <w:t>http://www.iasplus.com/en/standards/ifrs/ifrs-16</w:t>
      </w:r>
      <w:r>
        <w:rPr>
          <w:rFonts w:ascii="Times New Roman" w:eastAsia="Times New Roman" w:hAnsi="Times New Roman" w:cs="Times New Roman"/>
          <w:b/>
          <w:sz w:val="24"/>
          <w:szCs w:val="24"/>
          <w:lang w:val="tr-TR"/>
        </w:rPr>
        <w:t>, 15 Şubat 2016</w:t>
      </w:r>
    </w:p>
    <w:p w:rsidR="00C1271D" w:rsidRPr="00BF114F" w:rsidRDefault="00C1271D" w:rsidP="00882C07">
      <w:pPr>
        <w:spacing w:line="360" w:lineRule="auto"/>
        <w:ind w:firstLine="284"/>
        <w:jc w:val="both"/>
        <w:rPr>
          <w:rFonts w:ascii="Times New Roman" w:hAnsi="Times New Roman" w:cs="Times New Roman"/>
          <w:szCs w:val="24"/>
          <w:lang w:val="tr-TR"/>
        </w:rPr>
      </w:pPr>
      <w:r w:rsidRPr="00BF114F">
        <w:rPr>
          <w:rFonts w:ascii="Times New Roman" w:hAnsi="Times New Roman" w:cs="Times New Roman"/>
          <w:szCs w:val="24"/>
          <w:lang w:val="tr-TR"/>
        </w:rPr>
        <w:t xml:space="preserve">Yine aynı grup 2000 yılı Şubat ayında “Kiralama İşlemleri: Yeni Yaklaşımın Uygulanması” </w:t>
      </w:r>
      <w:r w:rsidRPr="00BF114F">
        <w:rPr>
          <w:rFonts w:ascii="Times New Roman" w:hAnsi="Times New Roman" w:cs="Times New Roman"/>
          <w:i/>
          <w:szCs w:val="24"/>
          <w:lang w:val="tr-TR"/>
        </w:rPr>
        <w:t>(</w:t>
      </w:r>
      <w:proofErr w:type="spellStart"/>
      <w:r w:rsidRPr="00BF114F">
        <w:rPr>
          <w:rFonts w:ascii="Times New Roman" w:hAnsi="Times New Roman" w:cs="Times New Roman"/>
          <w:i/>
          <w:szCs w:val="24"/>
          <w:lang w:val="tr-TR"/>
        </w:rPr>
        <w:t>Leases</w:t>
      </w:r>
      <w:proofErr w:type="spellEnd"/>
      <w:r w:rsidRPr="00BF114F">
        <w:rPr>
          <w:rFonts w:ascii="Times New Roman" w:hAnsi="Times New Roman" w:cs="Times New Roman"/>
          <w:i/>
          <w:szCs w:val="24"/>
          <w:lang w:val="tr-TR"/>
        </w:rPr>
        <w:t xml:space="preserve">: </w:t>
      </w:r>
      <w:proofErr w:type="spellStart"/>
      <w:r w:rsidRPr="00BF114F">
        <w:rPr>
          <w:rFonts w:ascii="Times New Roman" w:hAnsi="Times New Roman" w:cs="Times New Roman"/>
          <w:i/>
          <w:szCs w:val="24"/>
          <w:lang w:val="tr-TR"/>
        </w:rPr>
        <w:t>Implementation</w:t>
      </w:r>
      <w:proofErr w:type="spellEnd"/>
      <w:r w:rsidRPr="00BF114F">
        <w:rPr>
          <w:rFonts w:ascii="Times New Roman" w:hAnsi="Times New Roman" w:cs="Times New Roman"/>
          <w:i/>
          <w:szCs w:val="24"/>
          <w:lang w:val="tr-TR"/>
        </w:rPr>
        <w:t xml:space="preserve"> of a New </w:t>
      </w:r>
      <w:proofErr w:type="spellStart"/>
      <w:r w:rsidRPr="00BF114F">
        <w:rPr>
          <w:rFonts w:ascii="Times New Roman" w:hAnsi="Times New Roman" w:cs="Times New Roman"/>
          <w:i/>
          <w:szCs w:val="24"/>
          <w:lang w:val="tr-TR"/>
        </w:rPr>
        <w:t>Approach</w:t>
      </w:r>
      <w:proofErr w:type="spellEnd"/>
      <w:r w:rsidRPr="00BF114F">
        <w:rPr>
          <w:rFonts w:ascii="Times New Roman" w:hAnsi="Times New Roman" w:cs="Times New Roman"/>
          <w:i/>
          <w:szCs w:val="24"/>
          <w:lang w:val="tr-TR"/>
        </w:rPr>
        <w:t xml:space="preserve">) </w:t>
      </w:r>
      <w:r w:rsidRPr="00BF114F">
        <w:rPr>
          <w:rFonts w:ascii="Times New Roman" w:hAnsi="Times New Roman" w:cs="Times New Roman"/>
          <w:szCs w:val="24"/>
          <w:lang w:val="tr-TR"/>
        </w:rPr>
        <w:t xml:space="preserve">adıyla bir rapor yayınlamıştır. Bu raporda kiralama sözleşmesinin başlangıcından itibaren, kira sözleşmesinden doğan, kiracı tarafın kiralama süresi boyunca varlık kullanım hakkı üzerinden varlık ve gelecekte ödenmesi gereken kira ödemelerinin </w:t>
      </w:r>
      <w:proofErr w:type="gramStart"/>
      <w:r w:rsidRPr="00BF114F">
        <w:rPr>
          <w:rFonts w:ascii="Times New Roman" w:hAnsi="Times New Roman" w:cs="Times New Roman"/>
          <w:szCs w:val="24"/>
          <w:lang w:val="tr-TR"/>
        </w:rPr>
        <w:lastRenderedPageBreak/>
        <w:t>gerçeğe</w:t>
      </w:r>
      <w:proofErr w:type="gramEnd"/>
      <w:r w:rsidRPr="00BF114F">
        <w:rPr>
          <w:rFonts w:ascii="Times New Roman" w:hAnsi="Times New Roman" w:cs="Times New Roman"/>
          <w:szCs w:val="24"/>
          <w:lang w:val="tr-TR"/>
        </w:rPr>
        <w:t xml:space="preserve"> uygun değeri üzerinden yükümlülük raporlaması gerektiğini belirtmiştir. Dolayısıyla bu rapor ve ileride değineceğimiz araştırmala</w:t>
      </w:r>
      <w:r w:rsidR="008B7C6B" w:rsidRPr="00BF114F">
        <w:rPr>
          <w:rFonts w:ascii="Times New Roman" w:hAnsi="Times New Roman" w:cs="Times New Roman"/>
          <w:szCs w:val="24"/>
          <w:lang w:val="tr-TR"/>
        </w:rPr>
        <w:t xml:space="preserve">r, </w:t>
      </w:r>
      <w:r w:rsidR="008B7C6B" w:rsidRPr="00BF114F">
        <w:rPr>
          <w:rFonts w:ascii="Times New Roman" w:hAnsi="Times New Roman" w:cs="Times New Roman"/>
          <w:b/>
          <w:szCs w:val="24"/>
          <w:lang w:val="tr-TR"/>
        </w:rPr>
        <w:t>Tablo 1</w:t>
      </w:r>
      <w:r w:rsidRPr="00BF114F">
        <w:rPr>
          <w:rFonts w:ascii="Times New Roman" w:hAnsi="Times New Roman" w:cs="Times New Roman"/>
          <w:szCs w:val="24"/>
          <w:lang w:val="tr-TR"/>
        </w:rPr>
        <w:t xml:space="preserve">’de tarihsel gelişim süreci açıklanan ve 2006 yılında IASB ve </w:t>
      </w:r>
      <w:proofErr w:type="spellStart"/>
      <w:r w:rsidRPr="00BF114F">
        <w:rPr>
          <w:rFonts w:ascii="Times New Roman" w:hAnsi="Times New Roman" w:cs="Times New Roman"/>
          <w:szCs w:val="24"/>
          <w:lang w:val="tr-TR"/>
        </w:rPr>
        <w:t>FASB’nin</w:t>
      </w:r>
      <w:proofErr w:type="spellEnd"/>
      <w:r w:rsidRPr="00BF114F">
        <w:rPr>
          <w:rFonts w:ascii="Times New Roman" w:hAnsi="Times New Roman" w:cs="Times New Roman"/>
          <w:szCs w:val="24"/>
          <w:lang w:val="tr-TR"/>
        </w:rPr>
        <w:t xml:space="preserve"> ortaklaşa yürütüp, 13 Ocak 2016’da yayınlanarak, 1 Ocak 2019’da yürürlüğe girmesi beklenen UFRS 16: Kiralama İşlemleri Standardının gelişmesinde önemli bir rol oynamıştır. </w:t>
      </w:r>
    </w:p>
    <w:p w:rsidR="00C1271D" w:rsidRDefault="00C1271D" w:rsidP="00882C07">
      <w:pPr>
        <w:pStyle w:val="ListeParagraf"/>
        <w:numPr>
          <w:ilvl w:val="1"/>
          <w:numId w:val="1"/>
        </w:numPr>
        <w:spacing w:line="360" w:lineRule="auto"/>
        <w:ind w:left="0" w:firstLine="284"/>
        <w:jc w:val="both"/>
        <w:rPr>
          <w:rFonts w:ascii="Times New Roman" w:hAnsi="Times New Roman" w:cs="Times New Roman"/>
          <w:b/>
          <w:lang w:val="tr-TR"/>
        </w:rPr>
      </w:pPr>
      <w:r>
        <w:rPr>
          <w:rFonts w:ascii="Times New Roman" w:hAnsi="Times New Roman" w:cs="Times New Roman"/>
          <w:b/>
          <w:lang w:val="tr-TR"/>
        </w:rPr>
        <w:t xml:space="preserve">UFRS 16 Kiralama İşlemleri </w:t>
      </w:r>
      <w:r w:rsidR="002800BB">
        <w:rPr>
          <w:rFonts w:ascii="Times New Roman" w:hAnsi="Times New Roman" w:cs="Times New Roman"/>
          <w:b/>
          <w:lang w:val="tr-TR"/>
        </w:rPr>
        <w:t>Standardının</w:t>
      </w:r>
      <w:r>
        <w:rPr>
          <w:rFonts w:ascii="Times New Roman" w:hAnsi="Times New Roman" w:cs="Times New Roman"/>
          <w:b/>
          <w:lang w:val="tr-TR"/>
        </w:rPr>
        <w:t xml:space="preserve"> </w:t>
      </w:r>
      <w:r w:rsidR="008B7C6B">
        <w:rPr>
          <w:rFonts w:ascii="Times New Roman" w:hAnsi="Times New Roman" w:cs="Times New Roman"/>
          <w:b/>
          <w:lang w:val="tr-TR"/>
        </w:rPr>
        <w:t>Getirdikleri</w:t>
      </w:r>
    </w:p>
    <w:p w:rsidR="00C1271D" w:rsidRPr="00C1271D" w:rsidRDefault="00C1271D" w:rsidP="00882C07">
      <w:pPr>
        <w:spacing w:line="360" w:lineRule="auto"/>
        <w:ind w:firstLine="284"/>
        <w:jc w:val="both"/>
        <w:rPr>
          <w:rFonts w:ascii="Times New Roman" w:hAnsi="Times New Roman" w:cs="Times New Roman"/>
          <w:lang w:val="tr-TR"/>
        </w:rPr>
      </w:pPr>
      <w:r w:rsidRPr="00C1271D">
        <w:rPr>
          <w:rFonts w:ascii="Times New Roman" w:hAnsi="Times New Roman" w:cs="Times New Roman"/>
          <w:lang w:val="tr-TR"/>
        </w:rPr>
        <w:t>Standardın önerdiği temel ilke, şirketlerin kiralama işlemlerinden kaynaklanan varlık ve yükümlülüklerin, bilanço aktif ve pasif hesaplarında raporlanmasıdır. Böylece faaliyet kiralaması işlemlerine aktif ve pasif raporlamasını gerektirmeyen ve bu yüzden eleştirilen mevcut model iyileştirilmiş olacaktır.</w:t>
      </w:r>
      <w:r w:rsidR="00D26033">
        <w:rPr>
          <w:rFonts w:ascii="Times New Roman" w:hAnsi="Times New Roman" w:cs="Times New Roman"/>
          <w:lang w:val="tr-TR"/>
        </w:rPr>
        <w:t xml:space="preserve"> </w:t>
      </w:r>
    </w:p>
    <w:p w:rsidR="00C1271D" w:rsidRPr="00C1271D" w:rsidRDefault="00C1271D" w:rsidP="00882C07">
      <w:pPr>
        <w:spacing w:line="360" w:lineRule="auto"/>
        <w:ind w:firstLine="284"/>
        <w:jc w:val="both"/>
        <w:rPr>
          <w:rFonts w:ascii="Times New Roman" w:hAnsi="Times New Roman" w:cs="Times New Roman"/>
          <w:lang w:val="tr-TR"/>
        </w:rPr>
      </w:pPr>
      <w:r w:rsidRPr="00C1271D">
        <w:rPr>
          <w:rFonts w:ascii="Times New Roman" w:hAnsi="Times New Roman" w:cs="Times New Roman"/>
          <w:lang w:val="tr-TR"/>
        </w:rPr>
        <w:t>Standarda göre 12 aylık süreyi aşan kiralama işlemleri, şirket bilanço aktif ve pasif hesaplarında raporlanacaktır. Kiracı taraf söz konusu kiralama işlemi sonucunda doğan kira yükümlülüklerini pasif hesaplarda ve kiralamaya konu olan varlığın kullanım hakkı değeri kira süresi boyunca aktif hesaplarda gösterilecektir</w:t>
      </w:r>
      <w:r w:rsidR="000933F1">
        <w:rPr>
          <w:rFonts w:ascii="Times New Roman" w:hAnsi="Times New Roman" w:cs="Times New Roman"/>
          <w:lang w:val="tr-TR"/>
        </w:rPr>
        <w:t xml:space="preserve"> </w:t>
      </w:r>
      <w:r w:rsidR="000933F1" w:rsidRPr="00C1271D">
        <w:rPr>
          <w:rFonts w:ascii="Times New Roman" w:hAnsi="Times New Roman" w:cs="Times New Roman"/>
          <w:lang w:val="tr-TR"/>
        </w:rPr>
        <w:t>(ED/2013/6, UFRS, Mayıs 2013).</w:t>
      </w:r>
    </w:p>
    <w:p w:rsidR="00297099" w:rsidRDefault="00297099" w:rsidP="00882C07">
      <w:pPr>
        <w:spacing w:line="360" w:lineRule="auto"/>
        <w:ind w:firstLine="284"/>
        <w:jc w:val="both"/>
        <w:rPr>
          <w:rFonts w:ascii="Times New Roman" w:hAnsi="Times New Roman" w:cs="Times New Roman"/>
          <w:sz w:val="24"/>
          <w:szCs w:val="24"/>
          <w:lang w:val="tr-TR"/>
        </w:rPr>
      </w:pPr>
      <w:proofErr w:type="spellStart"/>
      <w:r>
        <w:rPr>
          <w:rFonts w:ascii="Times New Roman" w:hAnsi="Times New Roman" w:cs="Times New Roman"/>
          <w:lang w:val="tr-TR"/>
        </w:rPr>
        <w:t>UMSK’nın</w:t>
      </w:r>
      <w:proofErr w:type="spellEnd"/>
      <w:r>
        <w:rPr>
          <w:rFonts w:ascii="Times New Roman" w:hAnsi="Times New Roman" w:cs="Times New Roman"/>
          <w:lang w:val="tr-TR"/>
        </w:rPr>
        <w:t xml:space="preserve"> hazırladığı rapora</w:t>
      </w:r>
      <w:r w:rsidR="000B6EF5">
        <w:rPr>
          <w:rFonts w:ascii="Times New Roman" w:hAnsi="Times New Roman" w:cs="Times New Roman"/>
          <w:lang w:val="tr-TR"/>
        </w:rPr>
        <w:t xml:space="preserve"> (UFRS 16 </w:t>
      </w:r>
      <w:proofErr w:type="spellStart"/>
      <w:r w:rsidR="000B6EF5">
        <w:rPr>
          <w:rFonts w:ascii="Times New Roman" w:hAnsi="Times New Roman" w:cs="Times New Roman"/>
          <w:lang w:val="tr-TR"/>
        </w:rPr>
        <w:t>Leases</w:t>
      </w:r>
      <w:proofErr w:type="spellEnd"/>
      <w:r w:rsidR="000B6EF5">
        <w:rPr>
          <w:rFonts w:ascii="Times New Roman" w:hAnsi="Times New Roman" w:cs="Times New Roman"/>
          <w:lang w:val="tr-TR"/>
        </w:rPr>
        <w:t xml:space="preserve">, </w:t>
      </w:r>
      <w:proofErr w:type="spellStart"/>
      <w:r w:rsidR="000B6EF5">
        <w:rPr>
          <w:rFonts w:ascii="Times New Roman" w:hAnsi="Times New Roman" w:cs="Times New Roman"/>
          <w:lang w:val="tr-TR"/>
        </w:rPr>
        <w:t>Effect</w:t>
      </w:r>
      <w:proofErr w:type="spellEnd"/>
      <w:r w:rsidR="000B6EF5">
        <w:rPr>
          <w:rFonts w:ascii="Times New Roman" w:hAnsi="Times New Roman" w:cs="Times New Roman"/>
          <w:lang w:val="tr-TR"/>
        </w:rPr>
        <w:t xml:space="preserve"> Analysis, Ocak 2016)</w:t>
      </w:r>
      <w:r>
        <w:rPr>
          <w:rFonts w:ascii="Times New Roman" w:hAnsi="Times New Roman" w:cs="Times New Roman"/>
          <w:lang w:val="tr-TR"/>
        </w:rPr>
        <w:t xml:space="preserve"> göre, yaklaşık 30.000 halka açık firmadan 14.000 civarı firmanın yapmış oldukları bilanço dışı kiralama işlemleri </w:t>
      </w:r>
      <w:r>
        <w:rPr>
          <w:rFonts w:ascii="Times New Roman" w:eastAsia="Times New Roman" w:hAnsi="Times New Roman" w:cs="Times New Roman"/>
          <w:sz w:val="24"/>
          <w:szCs w:val="24"/>
          <w:lang w:val="tr-TR"/>
        </w:rPr>
        <w:t xml:space="preserve">için </w:t>
      </w:r>
      <w:proofErr w:type="spellStart"/>
      <w:r>
        <w:rPr>
          <w:rFonts w:ascii="Times New Roman" w:eastAsia="Times New Roman" w:hAnsi="Times New Roman" w:cs="Times New Roman"/>
          <w:sz w:val="24"/>
          <w:szCs w:val="24"/>
          <w:lang w:val="tr-TR"/>
        </w:rPr>
        <w:t>iskonto</w:t>
      </w:r>
      <w:proofErr w:type="spellEnd"/>
      <w:r>
        <w:rPr>
          <w:rFonts w:ascii="Times New Roman" w:eastAsia="Times New Roman" w:hAnsi="Times New Roman" w:cs="Times New Roman"/>
          <w:sz w:val="24"/>
          <w:szCs w:val="24"/>
          <w:lang w:val="tr-TR"/>
        </w:rPr>
        <w:t xml:space="preserve"> edilmemiş toplam gelecekteki minimum kira ödemeleri 2,86 trilyon Amerikan Doları olarak bulunmuştur. Bu kira ödemelerinin bugünkü değeri ise 2,18 trilyon Amerikan Doları olarak tahmin edilmiştir. Bilanço dışı faaliyet kiralaması işlemlerinden kaynaklanan ve bilanço </w:t>
      </w:r>
      <w:proofErr w:type="gramStart"/>
      <w:r>
        <w:rPr>
          <w:rFonts w:ascii="Times New Roman" w:eastAsia="Times New Roman" w:hAnsi="Times New Roman" w:cs="Times New Roman"/>
          <w:sz w:val="24"/>
          <w:szCs w:val="24"/>
          <w:lang w:val="tr-TR"/>
        </w:rPr>
        <w:t>dışı</w:t>
      </w:r>
      <w:r w:rsidR="007D3848">
        <w:rPr>
          <w:rFonts w:ascii="Times New Roman" w:eastAsia="Times New Roman" w:hAnsi="Times New Roman" w:cs="Times New Roman"/>
          <w:sz w:val="24"/>
          <w:szCs w:val="24"/>
          <w:lang w:val="tr-TR"/>
        </w:rPr>
        <w:t>nda</w:t>
      </w:r>
      <w:r>
        <w:rPr>
          <w:rFonts w:ascii="Times New Roman" w:eastAsia="Times New Roman" w:hAnsi="Times New Roman" w:cs="Times New Roman"/>
          <w:sz w:val="24"/>
          <w:szCs w:val="24"/>
          <w:lang w:val="tr-TR"/>
        </w:rPr>
        <w:t xml:space="preserve"> </w:t>
      </w:r>
      <w:r w:rsidR="007D3848">
        <w:rPr>
          <w:rFonts w:ascii="Times New Roman" w:eastAsia="Times New Roman" w:hAnsi="Times New Roman" w:cs="Times New Roman"/>
          <w:sz w:val="24"/>
          <w:szCs w:val="24"/>
          <w:lang w:val="tr-TR"/>
        </w:rPr>
        <w:t xml:space="preserve"> raporlanan</w:t>
      </w:r>
      <w:proofErr w:type="gramEnd"/>
      <w:r>
        <w:rPr>
          <w:rFonts w:ascii="Times New Roman" w:eastAsia="Times New Roman" w:hAnsi="Times New Roman" w:cs="Times New Roman"/>
          <w:sz w:val="24"/>
          <w:szCs w:val="24"/>
          <w:lang w:val="tr-TR"/>
        </w:rPr>
        <w:t xml:space="preserve"> toplam rakamlar dikkati çekmekte ve konunun önemini göstermektedir</w:t>
      </w:r>
      <w:r w:rsidRPr="00297099">
        <w:rPr>
          <w:rFonts w:ascii="Times New Roman" w:hAnsi="Times New Roman" w:cs="Times New Roman"/>
          <w:b/>
          <w:sz w:val="24"/>
          <w:szCs w:val="24"/>
          <w:lang w:val="tr-TR"/>
        </w:rPr>
        <w:t xml:space="preserve"> </w:t>
      </w:r>
      <w:r w:rsidRPr="00297099">
        <w:rPr>
          <w:rFonts w:ascii="Times New Roman" w:hAnsi="Times New Roman" w:cs="Times New Roman"/>
          <w:sz w:val="24"/>
          <w:szCs w:val="24"/>
          <w:lang w:val="tr-TR"/>
        </w:rPr>
        <w:t>(</w:t>
      </w:r>
      <w:r>
        <w:rPr>
          <w:rFonts w:ascii="Times New Roman" w:hAnsi="Times New Roman" w:cs="Times New Roman"/>
          <w:sz w:val="24"/>
          <w:szCs w:val="24"/>
          <w:lang w:val="tr-TR"/>
        </w:rPr>
        <w:t>IFRS</w:t>
      </w:r>
      <w:r w:rsidRPr="00297099">
        <w:rPr>
          <w:rFonts w:ascii="Times New Roman" w:hAnsi="Times New Roman" w:cs="Times New Roman"/>
          <w:sz w:val="24"/>
          <w:szCs w:val="24"/>
          <w:lang w:val="tr-TR"/>
        </w:rPr>
        <w:t xml:space="preserve"> 16 </w:t>
      </w:r>
      <w:proofErr w:type="spellStart"/>
      <w:r w:rsidRPr="00297099">
        <w:rPr>
          <w:rFonts w:ascii="Times New Roman" w:hAnsi="Times New Roman" w:cs="Times New Roman"/>
          <w:sz w:val="24"/>
          <w:szCs w:val="24"/>
          <w:lang w:val="tr-TR"/>
        </w:rPr>
        <w:t>Leases</w:t>
      </w:r>
      <w:proofErr w:type="spellEnd"/>
      <w:r w:rsidRPr="00297099">
        <w:rPr>
          <w:rFonts w:ascii="Times New Roman" w:hAnsi="Times New Roman" w:cs="Times New Roman"/>
          <w:sz w:val="24"/>
          <w:szCs w:val="24"/>
          <w:lang w:val="tr-TR"/>
        </w:rPr>
        <w:t xml:space="preserve">, </w:t>
      </w:r>
      <w:proofErr w:type="spellStart"/>
      <w:r w:rsidRPr="00297099">
        <w:rPr>
          <w:rFonts w:ascii="Times New Roman" w:hAnsi="Times New Roman" w:cs="Times New Roman"/>
          <w:sz w:val="24"/>
          <w:szCs w:val="24"/>
          <w:lang w:val="tr-TR"/>
        </w:rPr>
        <w:t>Effects</w:t>
      </w:r>
      <w:proofErr w:type="spellEnd"/>
      <w:r w:rsidRPr="00297099">
        <w:rPr>
          <w:rFonts w:ascii="Times New Roman" w:hAnsi="Times New Roman" w:cs="Times New Roman"/>
          <w:sz w:val="24"/>
          <w:szCs w:val="24"/>
          <w:lang w:val="tr-TR"/>
        </w:rPr>
        <w:t xml:space="preserve"> Analysis, 2016)</w:t>
      </w:r>
      <w:r>
        <w:rPr>
          <w:rFonts w:ascii="Times New Roman" w:hAnsi="Times New Roman" w:cs="Times New Roman"/>
          <w:sz w:val="24"/>
          <w:szCs w:val="24"/>
          <w:lang w:val="tr-TR"/>
        </w:rPr>
        <w:t>.</w:t>
      </w:r>
    </w:p>
    <w:p w:rsidR="00D26033" w:rsidRPr="00D26033" w:rsidRDefault="00D26033" w:rsidP="00882C07">
      <w:pPr>
        <w:pStyle w:val="ListeParagraf"/>
        <w:numPr>
          <w:ilvl w:val="1"/>
          <w:numId w:val="1"/>
        </w:numPr>
        <w:spacing w:line="360" w:lineRule="auto"/>
        <w:ind w:left="0" w:firstLine="284"/>
        <w:jc w:val="both"/>
        <w:rPr>
          <w:rFonts w:ascii="Times New Roman" w:eastAsia="Times New Roman" w:hAnsi="Times New Roman" w:cs="Times New Roman"/>
          <w:b/>
          <w:sz w:val="24"/>
          <w:szCs w:val="24"/>
          <w:lang w:val="tr-TR"/>
        </w:rPr>
      </w:pPr>
      <w:r w:rsidRPr="00D26033">
        <w:rPr>
          <w:rFonts w:ascii="Times New Roman" w:eastAsia="Times New Roman" w:hAnsi="Times New Roman" w:cs="Times New Roman"/>
          <w:b/>
          <w:sz w:val="24"/>
          <w:szCs w:val="24"/>
          <w:lang w:val="tr-TR"/>
        </w:rPr>
        <w:t xml:space="preserve"> UFRS 16 Kiralama İşlemleri </w:t>
      </w:r>
      <w:r w:rsidR="007D3848" w:rsidRPr="00D26033">
        <w:rPr>
          <w:rFonts w:ascii="Times New Roman" w:eastAsia="Times New Roman" w:hAnsi="Times New Roman" w:cs="Times New Roman"/>
          <w:b/>
          <w:sz w:val="24"/>
          <w:szCs w:val="24"/>
          <w:lang w:val="tr-TR"/>
        </w:rPr>
        <w:t>Standardının</w:t>
      </w:r>
      <w:r w:rsidRPr="00D26033">
        <w:rPr>
          <w:rFonts w:ascii="Times New Roman" w:eastAsia="Times New Roman" w:hAnsi="Times New Roman" w:cs="Times New Roman"/>
          <w:b/>
          <w:sz w:val="24"/>
          <w:szCs w:val="24"/>
          <w:lang w:val="tr-TR"/>
        </w:rPr>
        <w:t xml:space="preserve"> Kiracı Taraf Açısından İncelenmesi</w:t>
      </w:r>
    </w:p>
    <w:p w:rsidR="00D26033" w:rsidRDefault="00D26033" w:rsidP="00882C07">
      <w:pPr>
        <w:spacing w:line="360" w:lineRule="auto"/>
        <w:ind w:firstLine="28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UFRS 16: Kiralama İşlemleri </w:t>
      </w:r>
      <w:r w:rsidR="007D3848">
        <w:rPr>
          <w:rFonts w:ascii="Times New Roman" w:hAnsi="Times New Roman" w:cs="Times New Roman"/>
          <w:sz w:val="24"/>
          <w:szCs w:val="24"/>
          <w:lang w:val="tr-TR"/>
        </w:rPr>
        <w:t xml:space="preserve">Standardı </w:t>
      </w:r>
      <w:r>
        <w:rPr>
          <w:rFonts w:ascii="Times New Roman" w:hAnsi="Times New Roman" w:cs="Times New Roman"/>
          <w:sz w:val="24"/>
          <w:szCs w:val="24"/>
          <w:lang w:val="tr-TR"/>
        </w:rPr>
        <w:t xml:space="preserve">büyük ölçüde kiracı tarafın </w:t>
      </w:r>
      <w:r w:rsidRPr="004E4296">
        <w:rPr>
          <w:rFonts w:ascii="Times New Roman" w:hAnsi="Times New Roman" w:cs="Times New Roman"/>
          <w:sz w:val="24"/>
          <w:szCs w:val="24"/>
          <w:lang w:val="tr-TR"/>
        </w:rPr>
        <w:t>faaliyet kiralaması raporlamasında değişikliklere neden olacağı söylenebilir</w:t>
      </w:r>
      <w:r>
        <w:rPr>
          <w:rFonts w:ascii="Times New Roman" w:hAnsi="Times New Roman" w:cs="Times New Roman"/>
          <w:sz w:val="24"/>
          <w:szCs w:val="24"/>
          <w:lang w:val="tr-TR"/>
        </w:rPr>
        <w:t xml:space="preserve">. UFRS 16 ile birlikte kiracı taraf, kiralama sözleşmelerinin doğurduğu tüm kiralama işlemlerini bilançoda varlık ve yükümlülük olarak raporlayacaktır. Standardın öngördüğü, kiralama sözleşmesinin başlangıcında, kiracı taraf söz konusu sözleşmeden kaynaklı varlığın kullanım hakkını kiralama süresi boyunca elde etmekte </w:t>
      </w:r>
      <w:r w:rsidR="007D3848">
        <w:rPr>
          <w:rFonts w:ascii="Times New Roman" w:hAnsi="Times New Roman" w:cs="Times New Roman"/>
          <w:sz w:val="24"/>
          <w:szCs w:val="24"/>
          <w:lang w:val="tr-TR"/>
        </w:rPr>
        <w:t xml:space="preserve">ve </w:t>
      </w:r>
      <w:r>
        <w:rPr>
          <w:rFonts w:ascii="Times New Roman" w:hAnsi="Times New Roman" w:cs="Times New Roman"/>
          <w:sz w:val="24"/>
          <w:szCs w:val="24"/>
          <w:lang w:val="tr-TR"/>
        </w:rPr>
        <w:t xml:space="preserve">bu hak için kira ödeme yükümlülüğü taşımaktadır. </w:t>
      </w:r>
      <w:r w:rsidR="007D3848">
        <w:rPr>
          <w:rFonts w:ascii="Times New Roman" w:hAnsi="Times New Roman" w:cs="Times New Roman"/>
          <w:sz w:val="24"/>
          <w:szCs w:val="24"/>
          <w:lang w:val="tr-TR"/>
        </w:rPr>
        <w:t xml:space="preserve">Dolayısıyla </w:t>
      </w:r>
      <w:r w:rsidR="005E6316">
        <w:rPr>
          <w:rFonts w:ascii="Times New Roman" w:hAnsi="Times New Roman" w:cs="Times New Roman"/>
          <w:sz w:val="24"/>
          <w:szCs w:val="24"/>
          <w:lang w:val="tr-TR"/>
        </w:rPr>
        <w:t>k</w:t>
      </w:r>
      <w:r>
        <w:rPr>
          <w:rFonts w:ascii="Times New Roman" w:hAnsi="Times New Roman" w:cs="Times New Roman"/>
          <w:sz w:val="24"/>
          <w:szCs w:val="24"/>
          <w:lang w:val="tr-TR"/>
        </w:rPr>
        <w:t>iralama işlemlerinden kaynaklı varlıkların ve kiralama işlemlerinden kaynaklı borçların artacağını söyleyebiliriz. Mevcut UMS 17: Kiralama İşlemleri Standardında kiracı taraf için bilanço dışı</w:t>
      </w:r>
      <w:r w:rsidR="007D3848">
        <w:rPr>
          <w:rFonts w:ascii="Times New Roman" w:hAnsi="Times New Roman" w:cs="Times New Roman"/>
          <w:sz w:val="24"/>
          <w:szCs w:val="24"/>
          <w:lang w:val="tr-TR"/>
        </w:rPr>
        <w:t>nda</w:t>
      </w:r>
      <w:r>
        <w:rPr>
          <w:rFonts w:ascii="Times New Roman" w:hAnsi="Times New Roman" w:cs="Times New Roman"/>
          <w:sz w:val="24"/>
          <w:szCs w:val="24"/>
          <w:lang w:val="tr-TR"/>
        </w:rPr>
        <w:t xml:space="preserve"> açıklanan kiralama işlemlerinden kaynaklı varlık ve yükümlülükler artık bi</w:t>
      </w:r>
      <w:r w:rsidR="00267688">
        <w:rPr>
          <w:rFonts w:ascii="Times New Roman" w:hAnsi="Times New Roman" w:cs="Times New Roman"/>
          <w:sz w:val="24"/>
          <w:szCs w:val="24"/>
          <w:lang w:val="tr-TR"/>
        </w:rPr>
        <w:t xml:space="preserve">lançoda muhasebeleştirilecektir </w:t>
      </w:r>
      <w:r w:rsidR="00267688" w:rsidRPr="00297099">
        <w:rPr>
          <w:rFonts w:ascii="Times New Roman" w:hAnsi="Times New Roman" w:cs="Times New Roman"/>
          <w:sz w:val="24"/>
          <w:szCs w:val="24"/>
          <w:lang w:val="tr-TR"/>
        </w:rPr>
        <w:t>(</w:t>
      </w:r>
      <w:r w:rsidR="00267688">
        <w:rPr>
          <w:rFonts w:ascii="Times New Roman" w:hAnsi="Times New Roman" w:cs="Times New Roman"/>
          <w:sz w:val="24"/>
          <w:szCs w:val="24"/>
          <w:lang w:val="tr-TR"/>
        </w:rPr>
        <w:t>IFRS</w:t>
      </w:r>
      <w:r w:rsidR="00267688" w:rsidRPr="00297099">
        <w:rPr>
          <w:rFonts w:ascii="Times New Roman" w:hAnsi="Times New Roman" w:cs="Times New Roman"/>
          <w:sz w:val="24"/>
          <w:szCs w:val="24"/>
          <w:lang w:val="tr-TR"/>
        </w:rPr>
        <w:t xml:space="preserve"> 16 </w:t>
      </w:r>
      <w:proofErr w:type="spellStart"/>
      <w:r w:rsidR="00267688" w:rsidRPr="00297099">
        <w:rPr>
          <w:rFonts w:ascii="Times New Roman" w:hAnsi="Times New Roman" w:cs="Times New Roman"/>
          <w:sz w:val="24"/>
          <w:szCs w:val="24"/>
          <w:lang w:val="tr-TR"/>
        </w:rPr>
        <w:t>Leases</w:t>
      </w:r>
      <w:proofErr w:type="spellEnd"/>
      <w:r w:rsidR="00267688" w:rsidRPr="00297099">
        <w:rPr>
          <w:rFonts w:ascii="Times New Roman" w:hAnsi="Times New Roman" w:cs="Times New Roman"/>
          <w:sz w:val="24"/>
          <w:szCs w:val="24"/>
          <w:lang w:val="tr-TR"/>
        </w:rPr>
        <w:t xml:space="preserve">, </w:t>
      </w:r>
      <w:proofErr w:type="spellStart"/>
      <w:r w:rsidR="00267688" w:rsidRPr="00297099">
        <w:rPr>
          <w:rFonts w:ascii="Times New Roman" w:hAnsi="Times New Roman" w:cs="Times New Roman"/>
          <w:sz w:val="24"/>
          <w:szCs w:val="24"/>
          <w:lang w:val="tr-TR"/>
        </w:rPr>
        <w:t>Effects</w:t>
      </w:r>
      <w:proofErr w:type="spellEnd"/>
      <w:r w:rsidR="00267688" w:rsidRPr="00297099">
        <w:rPr>
          <w:rFonts w:ascii="Times New Roman" w:hAnsi="Times New Roman" w:cs="Times New Roman"/>
          <w:sz w:val="24"/>
          <w:szCs w:val="24"/>
          <w:lang w:val="tr-TR"/>
        </w:rPr>
        <w:t xml:space="preserve"> Analysis, 2016)</w:t>
      </w:r>
      <w:r w:rsidR="00267688">
        <w:rPr>
          <w:rFonts w:ascii="Times New Roman" w:hAnsi="Times New Roman" w:cs="Times New Roman"/>
          <w:sz w:val="24"/>
          <w:szCs w:val="24"/>
          <w:lang w:val="tr-TR"/>
        </w:rPr>
        <w:t>.</w:t>
      </w:r>
    </w:p>
    <w:p w:rsidR="00C1271D" w:rsidRPr="00267688" w:rsidRDefault="00D26033" w:rsidP="00882C07">
      <w:pPr>
        <w:spacing w:line="360" w:lineRule="auto"/>
        <w:ind w:firstLine="284"/>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UFRS 16: Kiralama İşlemleri standardı ile birlikte kiracı tarafın gelir tablosunda</w:t>
      </w:r>
      <w:r w:rsidR="00267688">
        <w:rPr>
          <w:rFonts w:ascii="Times New Roman" w:hAnsi="Times New Roman" w:cs="Times New Roman"/>
          <w:sz w:val="24"/>
          <w:szCs w:val="24"/>
          <w:lang w:val="tr-TR"/>
        </w:rPr>
        <w:t xml:space="preserve"> da</w:t>
      </w:r>
      <w:r>
        <w:rPr>
          <w:rFonts w:ascii="Times New Roman" w:hAnsi="Times New Roman" w:cs="Times New Roman"/>
          <w:sz w:val="24"/>
          <w:szCs w:val="24"/>
          <w:lang w:val="tr-TR"/>
        </w:rPr>
        <w:t xml:space="preserve"> </w:t>
      </w:r>
      <w:r w:rsidR="00267688">
        <w:rPr>
          <w:rFonts w:ascii="Times New Roman" w:hAnsi="Times New Roman" w:cs="Times New Roman"/>
          <w:sz w:val="24"/>
          <w:szCs w:val="24"/>
          <w:lang w:val="tr-TR"/>
        </w:rPr>
        <w:t>değişimler gözlenmektedir.</w:t>
      </w:r>
      <w:r>
        <w:rPr>
          <w:rFonts w:ascii="Times New Roman" w:hAnsi="Times New Roman" w:cs="Times New Roman"/>
          <w:sz w:val="24"/>
          <w:szCs w:val="24"/>
          <w:lang w:val="tr-TR"/>
        </w:rPr>
        <w:t xml:space="preserve"> Mevcut işleyişte yüksek bilanço dışı kiralama raporlaması yapan veya diğer bir deyişle faaliyet kiralaması işlemi gerçekleştiren işletmelerin, UFRS 16 uygulanmaya başlandığında faiz, </w:t>
      </w:r>
      <w:proofErr w:type="gramStart"/>
      <w:r>
        <w:rPr>
          <w:rFonts w:ascii="Times New Roman" w:hAnsi="Times New Roman" w:cs="Times New Roman"/>
          <w:sz w:val="24"/>
          <w:szCs w:val="24"/>
          <w:lang w:val="tr-TR"/>
        </w:rPr>
        <w:t>amortisman</w:t>
      </w:r>
      <w:proofErr w:type="gramEnd"/>
      <w:r>
        <w:rPr>
          <w:rFonts w:ascii="Times New Roman" w:hAnsi="Times New Roman" w:cs="Times New Roman"/>
          <w:sz w:val="24"/>
          <w:szCs w:val="24"/>
          <w:lang w:val="tr-TR"/>
        </w:rPr>
        <w:t xml:space="preserve"> ve vergi öncesi kâr raporlamalarında artış olacaktır. Bunun nedeni mevcut UMS 17 standardında tek gider olarak raporlanan ve faaliyet gideri kalemine yazılan faaliyet kiralaması giderleri, UFRS 16: Kiralama İşlemleri Standardı ile birlikte kiralama işlemlerinden kaynaklı varlıkların </w:t>
      </w:r>
      <w:proofErr w:type="gramStart"/>
      <w:r>
        <w:rPr>
          <w:rFonts w:ascii="Times New Roman" w:hAnsi="Times New Roman" w:cs="Times New Roman"/>
          <w:sz w:val="24"/>
          <w:szCs w:val="24"/>
          <w:lang w:val="tr-TR"/>
        </w:rPr>
        <w:t>amortismanı</w:t>
      </w:r>
      <w:proofErr w:type="gramEnd"/>
      <w:r>
        <w:rPr>
          <w:rFonts w:ascii="Times New Roman" w:hAnsi="Times New Roman" w:cs="Times New Roman"/>
          <w:sz w:val="24"/>
          <w:szCs w:val="24"/>
          <w:lang w:val="tr-TR"/>
        </w:rPr>
        <w:t xml:space="preserve"> ve kiralama işlemlerinden kaynaklı borçların faizi olarak raporlanacaktır. Söz konusu faaliyet kârı ve faiz, </w:t>
      </w:r>
      <w:proofErr w:type="gramStart"/>
      <w:r>
        <w:rPr>
          <w:rFonts w:ascii="Times New Roman" w:hAnsi="Times New Roman" w:cs="Times New Roman"/>
          <w:sz w:val="24"/>
          <w:szCs w:val="24"/>
          <w:lang w:val="tr-TR"/>
        </w:rPr>
        <w:t>amortisman</w:t>
      </w:r>
      <w:proofErr w:type="gramEnd"/>
      <w:r>
        <w:rPr>
          <w:rFonts w:ascii="Times New Roman" w:hAnsi="Times New Roman" w:cs="Times New Roman"/>
          <w:sz w:val="24"/>
          <w:szCs w:val="24"/>
          <w:lang w:val="tr-TR"/>
        </w:rPr>
        <w:t xml:space="preserve"> ve vergi öncesi kâr artışı, faaliyet kârı ve finansal giderlere bağ</w:t>
      </w:r>
      <w:r w:rsidR="00267688">
        <w:rPr>
          <w:rFonts w:ascii="Times New Roman" w:hAnsi="Times New Roman" w:cs="Times New Roman"/>
          <w:sz w:val="24"/>
          <w:szCs w:val="24"/>
          <w:lang w:val="tr-TR"/>
        </w:rPr>
        <w:t xml:space="preserve">lı olarak değişim gösterecektir </w:t>
      </w:r>
      <w:r w:rsidR="00267688" w:rsidRPr="00297099">
        <w:rPr>
          <w:rFonts w:ascii="Times New Roman" w:hAnsi="Times New Roman" w:cs="Times New Roman"/>
          <w:sz w:val="24"/>
          <w:szCs w:val="24"/>
          <w:lang w:val="tr-TR"/>
        </w:rPr>
        <w:t>(</w:t>
      </w:r>
      <w:r w:rsidR="00267688">
        <w:rPr>
          <w:rFonts w:ascii="Times New Roman" w:hAnsi="Times New Roman" w:cs="Times New Roman"/>
          <w:sz w:val="24"/>
          <w:szCs w:val="24"/>
          <w:lang w:val="tr-TR"/>
        </w:rPr>
        <w:t>IFRS</w:t>
      </w:r>
      <w:r w:rsidR="00267688" w:rsidRPr="00297099">
        <w:rPr>
          <w:rFonts w:ascii="Times New Roman" w:hAnsi="Times New Roman" w:cs="Times New Roman"/>
          <w:sz w:val="24"/>
          <w:szCs w:val="24"/>
          <w:lang w:val="tr-TR"/>
        </w:rPr>
        <w:t xml:space="preserve"> 16 </w:t>
      </w:r>
      <w:proofErr w:type="spellStart"/>
      <w:r w:rsidR="00267688" w:rsidRPr="00297099">
        <w:rPr>
          <w:rFonts w:ascii="Times New Roman" w:hAnsi="Times New Roman" w:cs="Times New Roman"/>
          <w:sz w:val="24"/>
          <w:szCs w:val="24"/>
          <w:lang w:val="tr-TR"/>
        </w:rPr>
        <w:t>Leases</w:t>
      </w:r>
      <w:proofErr w:type="spellEnd"/>
      <w:r w:rsidR="00267688" w:rsidRPr="00297099">
        <w:rPr>
          <w:rFonts w:ascii="Times New Roman" w:hAnsi="Times New Roman" w:cs="Times New Roman"/>
          <w:sz w:val="24"/>
          <w:szCs w:val="24"/>
          <w:lang w:val="tr-TR"/>
        </w:rPr>
        <w:t xml:space="preserve">, </w:t>
      </w:r>
      <w:proofErr w:type="spellStart"/>
      <w:r w:rsidR="00267688" w:rsidRPr="00297099">
        <w:rPr>
          <w:rFonts w:ascii="Times New Roman" w:hAnsi="Times New Roman" w:cs="Times New Roman"/>
          <w:sz w:val="24"/>
          <w:szCs w:val="24"/>
          <w:lang w:val="tr-TR"/>
        </w:rPr>
        <w:t>Effects</w:t>
      </w:r>
      <w:proofErr w:type="spellEnd"/>
      <w:r w:rsidR="00267688" w:rsidRPr="00297099">
        <w:rPr>
          <w:rFonts w:ascii="Times New Roman" w:hAnsi="Times New Roman" w:cs="Times New Roman"/>
          <w:sz w:val="24"/>
          <w:szCs w:val="24"/>
          <w:lang w:val="tr-TR"/>
        </w:rPr>
        <w:t xml:space="preserve"> Analysis, 2016)</w:t>
      </w:r>
      <w:r w:rsidR="00267688">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
    <w:p w:rsidR="0081180A" w:rsidRPr="002257B8" w:rsidRDefault="0081180A" w:rsidP="00882C07">
      <w:pPr>
        <w:pStyle w:val="ListeParagraf"/>
        <w:numPr>
          <w:ilvl w:val="0"/>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LİTERATÜR TARAMASI</w:t>
      </w:r>
    </w:p>
    <w:p w:rsidR="000F4ABA" w:rsidRPr="002257B8" w:rsidRDefault="006D3C08"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lang w:val="tr-TR"/>
        </w:rPr>
        <w:t>Bu bölümde f</w:t>
      </w:r>
      <w:r w:rsidR="00DE7A75" w:rsidRPr="002257B8">
        <w:rPr>
          <w:rFonts w:ascii="Times New Roman" w:eastAsia="Times New Roman" w:hAnsi="Times New Roman" w:cs="Times New Roman"/>
          <w:lang w:val="tr-TR"/>
        </w:rPr>
        <w:t>aaliyet kiralaması işlemlerinin aktifleştirilmesinin finansal oranlara etkis</w:t>
      </w:r>
      <w:r w:rsidRPr="002257B8">
        <w:rPr>
          <w:rFonts w:ascii="Times New Roman" w:eastAsia="Times New Roman" w:hAnsi="Times New Roman" w:cs="Times New Roman"/>
          <w:lang w:val="tr-TR"/>
        </w:rPr>
        <w:t xml:space="preserve">ini inceleyen </w:t>
      </w:r>
      <w:proofErr w:type="gramStart"/>
      <w:r w:rsidRPr="002257B8">
        <w:rPr>
          <w:rFonts w:ascii="Times New Roman" w:eastAsia="Times New Roman" w:hAnsi="Times New Roman" w:cs="Times New Roman"/>
          <w:lang w:val="tr-TR"/>
        </w:rPr>
        <w:t>ampirik</w:t>
      </w:r>
      <w:proofErr w:type="gramEnd"/>
      <w:r w:rsidRPr="002257B8">
        <w:rPr>
          <w:rFonts w:ascii="Times New Roman" w:eastAsia="Times New Roman" w:hAnsi="Times New Roman" w:cs="Times New Roman"/>
          <w:lang w:val="tr-TR"/>
        </w:rPr>
        <w:t xml:space="preserve"> çalışmalara yer verilecektir. İlk çalışma Nelson tarafından 1963 yılında Amerika Birleşik Devletleri’nde yapılmıştır. Bu çalışmada kiralama işlemlerinin aktifleştirilmesinin 11 şirketin borç</w:t>
      </w:r>
      <w:r w:rsidR="005E6316">
        <w:rPr>
          <w:rFonts w:ascii="Times New Roman" w:eastAsia="Times New Roman" w:hAnsi="Times New Roman" w:cs="Times New Roman"/>
          <w:lang w:val="tr-TR"/>
        </w:rPr>
        <w:t>/</w:t>
      </w:r>
      <w:proofErr w:type="spellStart"/>
      <w:r w:rsidR="005E6316">
        <w:rPr>
          <w:rFonts w:ascii="Times New Roman" w:eastAsia="Times New Roman" w:hAnsi="Times New Roman" w:cs="Times New Roman"/>
          <w:lang w:val="tr-TR"/>
        </w:rPr>
        <w:t>öz</w:t>
      </w:r>
      <w:r w:rsidRPr="002257B8">
        <w:rPr>
          <w:rFonts w:ascii="Times New Roman" w:eastAsia="Times New Roman" w:hAnsi="Times New Roman" w:cs="Times New Roman"/>
          <w:lang w:val="tr-TR"/>
        </w:rPr>
        <w:t>sermaye</w:t>
      </w:r>
      <w:proofErr w:type="spellEnd"/>
      <w:r w:rsidRPr="002257B8">
        <w:rPr>
          <w:rFonts w:ascii="Times New Roman" w:eastAsia="Times New Roman" w:hAnsi="Times New Roman" w:cs="Times New Roman"/>
          <w:lang w:val="tr-TR"/>
        </w:rPr>
        <w:t xml:space="preserve"> </w:t>
      </w:r>
      <w:r w:rsidR="005E6316">
        <w:rPr>
          <w:rFonts w:ascii="Times New Roman" w:eastAsia="Times New Roman" w:hAnsi="Times New Roman" w:cs="Times New Roman"/>
          <w:lang w:val="tr-TR"/>
        </w:rPr>
        <w:t>oranına</w:t>
      </w:r>
      <w:r w:rsidRPr="002257B8">
        <w:rPr>
          <w:rFonts w:ascii="Times New Roman" w:eastAsia="Times New Roman" w:hAnsi="Times New Roman" w:cs="Times New Roman"/>
          <w:lang w:val="tr-TR"/>
        </w:rPr>
        <w:t xml:space="preserve"> etkisini incelenmiştir. Çalışmada aktifleştirme öncesi ve sonrası oranları karşılaştırılmış ve şirketlerin oranlarında belirgin değişiklikler görülmüştür. Her bir şirket için 15 finansal oran hesaplaması yapılmıştır ve yüzde 56 oranla şirket oran sıralamalarında iki ila üç sıra değişiklik görülmüştür</w:t>
      </w:r>
      <w:r w:rsidR="0016577D" w:rsidRPr="002257B8">
        <w:rPr>
          <w:rFonts w:ascii="Times New Roman" w:eastAsia="Times New Roman" w:hAnsi="Times New Roman" w:cs="Times New Roman"/>
          <w:lang w:val="tr-TR"/>
        </w:rPr>
        <w:t xml:space="preserve"> </w:t>
      </w:r>
      <w:r w:rsidR="00A040B2" w:rsidRPr="002257B8">
        <w:rPr>
          <w:rFonts w:ascii="Times New Roman" w:eastAsia="Times New Roman" w:hAnsi="Times New Roman" w:cs="Times New Roman"/>
          <w:lang w:val="tr-TR"/>
        </w:rPr>
        <w:fldChar w:fldCharType="begin" w:fldLock="1"/>
      </w:r>
      <w:r w:rsidR="000F4ABA" w:rsidRPr="002257B8">
        <w:rPr>
          <w:rFonts w:ascii="Times New Roman" w:eastAsia="Times New Roman" w:hAnsi="Times New Roman" w:cs="Times New Roman"/>
          <w:lang w:val="tr-TR"/>
        </w:rPr>
        <w:instrText>ADDIN CSL_CITATION { "citationItems" : [ { "id" : "ITEM-1", "itemData" : { "ISSN" : "00218448", "author" : [ { "dropping-particle" : "", "family" : "Nelson", "given" : "a. Tom", "non-dropping-particle" : "", "parse-names" : false, "suffix" : "" } ], "container-title" : "Journal of Accountancy", "id" : "ITEM-1", "issued" : { "date-parts" : [ [ "1963" ] ] }, "page" : "49-58", "title" : "Capitalizing leases--The effect on financial ratios", "type" : "article-journal", "volume" : "July" }, "uris" : [ "http://www.mendeley.com/documents/?uuid=dd162dc7-2982-457b-97c5-26d25c732417" ] } ], "mendeley" : { "formattedCitation" : "(Nelson, 1963)", "plainTextFormattedCitation" : "(Nelson, 1963)", "previouslyFormattedCitation" : "(Nelson, 1963)" }, "properties" : { "noteIndex" : 0 }, "schema" : "https://github.com/citation-style-language/schema/raw/master/csl-citation.json" }</w:instrText>
      </w:r>
      <w:r w:rsidR="00A040B2" w:rsidRPr="002257B8">
        <w:rPr>
          <w:rFonts w:ascii="Times New Roman" w:eastAsia="Times New Roman" w:hAnsi="Times New Roman" w:cs="Times New Roman"/>
          <w:lang w:val="tr-TR"/>
        </w:rPr>
        <w:fldChar w:fldCharType="separate"/>
      </w:r>
      <w:r w:rsidR="0016577D" w:rsidRPr="002257B8">
        <w:rPr>
          <w:rFonts w:ascii="Times New Roman" w:eastAsia="Times New Roman" w:hAnsi="Times New Roman" w:cs="Times New Roman"/>
          <w:noProof/>
          <w:lang w:val="tr-TR"/>
        </w:rPr>
        <w:t>(Nelson, 1963)</w:t>
      </w:r>
      <w:r w:rsidR="00A040B2" w:rsidRPr="002257B8">
        <w:rPr>
          <w:rFonts w:ascii="Times New Roman" w:eastAsia="Times New Roman" w:hAnsi="Times New Roman" w:cs="Times New Roman"/>
          <w:lang w:val="tr-TR"/>
        </w:rPr>
        <w:fldChar w:fldCharType="end"/>
      </w:r>
      <w:r w:rsidRPr="002257B8">
        <w:rPr>
          <w:rFonts w:ascii="Times New Roman" w:eastAsia="Times New Roman" w:hAnsi="Times New Roman" w:cs="Times New Roman"/>
          <w:lang w:val="tr-TR"/>
        </w:rPr>
        <w:t xml:space="preserve">. </w:t>
      </w:r>
    </w:p>
    <w:p w:rsidR="006D3C08" w:rsidRPr="002257B8" w:rsidRDefault="000F4ABA" w:rsidP="00882C07">
      <w:pPr>
        <w:spacing w:line="360" w:lineRule="auto"/>
        <w:ind w:firstLine="284"/>
        <w:jc w:val="both"/>
        <w:rPr>
          <w:rFonts w:ascii="Times New Roman" w:hAnsi="Times New Roman" w:cs="Times New Roman"/>
          <w:lang w:val="tr-TR"/>
        </w:rPr>
      </w:pPr>
      <w:proofErr w:type="spellStart"/>
      <w:r w:rsidRPr="002257B8">
        <w:rPr>
          <w:rFonts w:ascii="Times New Roman" w:hAnsi="Times New Roman" w:cs="Times New Roman"/>
          <w:lang w:val="tr-TR"/>
        </w:rPr>
        <w:t>Ashton</w:t>
      </w:r>
      <w:proofErr w:type="spellEnd"/>
      <w:r w:rsidR="00E363E5" w:rsidRPr="002257B8">
        <w:rPr>
          <w:rFonts w:ascii="Times New Roman" w:hAnsi="Times New Roman" w:cs="Times New Roman"/>
          <w:lang w:val="tr-TR"/>
        </w:rPr>
        <w:t xml:space="preserve"> (1985)</w:t>
      </w:r>
      <w:r w:rsidRPr="002257B8">
        <w:rPr>
          <w:rFonts w:ascii="Times New Roman" w:hAnsi="Times New Roman" w:cs="Times New Roman"/>
          <w:lang w:val="tr-TR"/>
        </w:rPr>
        <w:t>, Nelson’un</w:t>
      </w:r>
      <w:r w:rsidR="00E363E5" w:rsidRPr="002257B8">
        <w:rPr>
          <w:rFonts w:ascii="Times New Roman" w:hAnsi="Times New Roman" w:cs="Times New Roman"/>
          <w:lang w:val="tr-TR"/>
        </w:rPr>
        <w:t xml:space="preserve"> (1963)</w:t>
      </w:r>
      <w:r w:rsidRPr="002257B8">
        <w:rPr>
          <w:rFonts w:ascii="Times New Roman" w:hAnsi="Times New Roman" w:cs="Times New Roman"/>
          <w:lang w:val="tr-TR"/>
        </w:rPr>
        <w:t xml:space="preserve"> yaptığı araştırmayı İngiltere’ye uyarlayarak genişletmiştir. Bu çalışmada kiralama işlemlerinin aktifleştirilmesinin temel olarak beş muhasebe konusunu etkileyeceğini ifade etmiştir. Bu beş temel muhasebe konusunu faiz giderleri, </w:t>
      </w:r>
      <w:proofErr w:type="gramStart"/>
      <w:r w:rsidRPr="002257B8">
        <w:rPr>
          <w:rFonts w:ascii="Times New Roman" w:hAnsi="Times New Roman" w:cs="Times New Roman"/>
          <w:lang w:val="tr-TR"/>
        </w:rPr>
        <w:t>amortisman</w:t>
      </w:r>
      <w:proofErr w:type="gramEnd"/>
      <w:r w:rsidRPr="002257B8">
        <w:rPr>
          <w:rFonts w:ascii="Times New Roman" w:hAnsi="Times New Roman" w:cs="Times New Roman"/>
          <w:lang w:val="tr-TR"/>
        </w:rPr>
        <w:t xml:space="preserve">, sabit varlıklar, birikmiş amortisman ve </w:t>
      </w:r>
      <w:r w:rsidR="00E363E5" w:rsidRPr="002257B8">
        <w:rPr>
          <w:rFonts w:ascii="Times New Roman" w:hAnsi="Times New Roman" w:cs="Times New Roman"/>
          <w:lang w:val="tr-TR"/>
        </w:rPr>
        <w:t>borçlar olarak saymıştır</w:t>
      </w:r>
      <w:r w:rsidRPr="002257B8">
        <w:rPr>
          <w:rFonts w:ascii="Times New Roman" w:hAnsi="Times New Roman" w:cs="Times New Roman"/>
          <w:lang w:val="tr-TR"/>
        </w:rPr>
        <w:t xml:space="preserve">. </w:t>
      </w:r>
    </w:p>
    <w:p w:rsidR="000F4ABA" w:rsidRPr="002257B8" w:rsidRDefault="000F4ABA" w:rsidP="00882C07">
      <w:pPr>
        <w:spacing w:line="360" w:lineRule="auto"/>
        <w:ind w:firstLine="284"/>
        <w:jc w:val="both"/>
        <w:rPr>
          <w:rFonts w:ascii="Times New Roman" w:hAnsi="Times New Roman" w:cs="Times New Roman"/>
          <w:lang w:val="tr-TR"/>
        </w:rPr>
      </w:pPr>
      <w:proofErr w:type="spellStart"/>
      <w:r w:rsidRPr="002257B8">
        <w:rPr>
          <w:rFonts w:ascii="Times New Roman" w:hAnsi="Times New Roman" w:cs="Times New Roman"/>
          <w:lang w:val="tr-TR"/>
        </w:rPr>
        <w:t>Imhoff</w:t>
      </w:r>
      <w:proofErr w:type="spell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w:t>
      </w:r>
      <w:r w:rsidR="00E363E5" w:rsidRPr="002257B8">
        <w:rPr>
          <w:rFonts w:ascii="Times New Roman" w:hAnsi="Times New Roman" w:cs="Times New Roman"/>
          <w:lang w:val="tr-TR"/>
        </w:rPr>
        <w:t xml:space="preserve"> (1991)</w:t>
      </w:r>
      <w:r w:rsidRPr="002257B8">
        <w:rPr>
          <w:rFonts w:ascii="Times New Roman" w:hAnsi="Times New Roman" w:cs="Times New Roman"/>
          <w:lang w:val="tr-TR"/>
        </w:rPr>
        <w:t xml:space="preserve"> faaliyet kiralaması işlemlerinin aktifleştirilmesinin varlık kârlılığı ve borç</w:t>
      </w:r>
      <w:r w:rsidR="00AA2C0C">
        <w:rPr>
          <w:rFonts w:ascii="Times New Roman" w:hAnsi="Times New Roman" w:cs="Times New Roman"/>
          <w:lang w:val="tr-TR"/>
        </w:rPr>
        <w:t>/</w:t>
      </w:r>
      <w:proofErr w:type="spellStart"/>
      <w:r w:rsidR="00AA2C0C">
        <w:rPr>
          <w:rFonts w:ascii="Times New Roman" w:hAnsi="Times New Roman" w:cs="Times New Roman"/>
          <w:lang w:val="tr-TR"/>
        </w:rPr>
        <w:t>öz</w:t>
      </w:r>
      <w:r w:rsidRPr="002257B8">
        <w:rPr>
          <w:rFonts w:ascii="Times New Roman" w:hAnsi="Times New Roman" w:cs="Times New Roman"/>
          <w:lang w:val="tr-TR"/>
        </w:rPr>
        <w:t>sermaye</w:t>
      </w:r>
      <w:proofErr w:type="spellEnd"/>
      <w:r w:rsidRPr="002257B8">
        <w:rPr>
          <w:rFonts w:ascii="Times New Roman" w:hAnsi="Times New Roman" w:cs="Times New Roman"/>
          <w:lang w:val="tr-TR"/>
        </w:rPr>
        <w:t xml:space="preserve"> oranı olmak üzere iki temel finansal orana olan etkisi</w:t>
      </w:r>
      <w:r w:rsidR="00005589">
        <w:rPr>
          <w:rFonts w:ascii="Times New Roman" w:hAnsi="Times New Roman" w:cs="Times New Roman"/>
          <w:lang w:val="tr-TR"/>
        </w:rPr>
        <w:t>ni</w:t>
      </w:r>
      <w:r w:rsidRPr="002257B8">
        <w:rPr>
          <w:rFonts w:ascii="Times New Roman" w:hAnsi="Times New Roman" w:cs="Times New Roman"/>
          <w:lang w:val="tr-TR"/>
        </w:rPr>
        <w:t xml:space="preserve"> incele</w:t>
      </w:r>
      <w:r w:rsidR="00005589">
        <w:rPr>
          <w:rFonts w:ascii="Times New Roman" w:hAnsi="Times New Roman" w:cs="Times New Roman"/>
          <w:lang w:val="tr-TR"/>
        </w:rPr>
        <w:t>mişlerdir.</w:t>
      </w:r>
      <w:r w:rsidRPr="002257B8">
        <w:rPr>
          <w:rFonts w:ascii="Times New Roman" w:hAnsi="Times New Roman" w:cs="Times New Roman"/>
          <w:lang w:val="tr-TR"/>
        </w:rPr>
        <w:t xml:space="preserve"> Amerika Birleşik Devletleri’nde faaliyet gösteren 7 farklı sektörden yüksek ve düşük faaliyet kiralaması yapan ikişer şirket olmak üzere toplam 14 şirket seçilmiştir. Buna göre şirketler arasında belirgin farklılıklar görülmüş ve faaliyet kiralaması işlemlerinin aktifleştirilmesi bu şirketlerin finansal oranlarını belirgin bir şekilde etkilemiştir</w:t>
      </w:r>
      <w:r w:rsidR="00E363E5" w:rsidRPr="002257B8">
        <w:rPr>
          <w:rFonts w:ascii="Times New Roman" w:hAnsi="Times New Roman" w:cs="Times New Roman"/>
          <w:lang w:val="tr-TR"/>
        </w:rPr>
        <w:t>.</w:t>
      </w:r>
    </w:p>
    <w:p w:rsidR="000F4ABA" w:rsidRPr="002257B8" w:rsidRDefault="000F4ABA" w:rsidP="00882C07">
      <w:pPr>
        <w:spacing w:line="360" w:lineRule="auto"/>
        <w:ind w:firstLine="284"/>
        <w:jc w:val="both"/>
        <w:rPr>
          <w:rFonts w:ascii="Times New Roman" w:hAnsi="Times New Roman" w:cs="Times New Roman"/>
          <w:lang w:val="tr-TR"/>
        </w:rPr>
      </w:pPr>
      <w:proofErr w:type="spellStart"/>
      <w:r w:rsidRPr="002257B8">
        <w:rPr>
          <w:rFonts w:ascii="Times New Roman" w:hAnsi="Times New Roman" w:cs="Times New Roman"/>
          <w:lang w:val="tr-TR"/>
        </w:rPr>
        <w:t>Ely</w:t>
      </w:r>
      <w:proofErr w:type="spellEnd"/>
      <w:r w:rsidR="00E363E5" w:rsidRPr="002257B8">
        <w:rPr>
          <w:rFonts w:ascii="Times New Roman" w:hAnsi="Times New Roman" w:cs="Times New Roman"/>
          <w:lang w:val="tr-TR"/>
        </w:rPr>
        <w:t xml:space="preserve"> (1995)</w:t>
      </w:r>
      <w:r w:rsidR="0048064C" w:rsidRPr="002257B8">
        <w:rPr>
          <w:rFonts w:ascii="Times New Roman" w:hAnsi="Times New Roman" w:cs="Times New Roman"/>
          <w:lang w:val="tr-TR"/>
        </w:rPr>
        <w:t>,</w:t>
      </w:r>
      <w:r w:rsidRPr="002257B8">
        <w:rPr>
          <w:rFonts w:ascii="Times New Roman" w:hAnsi="Times New Roman" w:cs="Times New Roman"/>
          <w:lang w:val="tr-TR"/>
        </w:rPr>
        <w:t xml:space="preserve"> faaliyet kiralaması işlemlerinin aktifleştirilmesi ile hesapla</w:t>
      </w:r>
      <w:r w:rsidR="00AA2C0C">
        <w:rPr>
          <w:rFonts w:ascii="Times New Roman" w:hAnsi="Times New Roman" w:cs="Times New Roman"/>
          <w:lang w:val="tr-TR"/>
        </w:rPr>
        <w:t>nan borç/</w:t>
      </w:r>
      <w:proofErr w:type="spellStart"/>
      <w:r w:rsidR="00AA2C0C">
        <w:rPr>
          <w:rFonts w:ascii="Times New Roman" w:hAnsi="Times New Roman" w:cs="Times New Roman"/>
          <w:lang w:val="tr-TR"/>
        </w:rPr>
        <w:t>özsermaye</w:t>
      </w:r>
      <w:proofErr w:type="spellEnd"/>
      <w:r w:rsidR="00AA2C0C">
        <w:rPr>
          <w:rFonts w:ascii="Times New Roman" w:hAnsi="Times New Roman" w:cs="Times New Roman"/>
          <w:lang w:val="tr-TR"/>
        </w:rPr>
        <w:t xml:space="preserve"> oranı ve </w:t>
      </w:r>
      <w:proofErr w:type="spellStart"/>
      <w:r w:rsidR="00AA2C0C">
        <w:rPr>
          <w:rFonts w:ascii="Times New Roman" w:hAnsi="Times New Roman" w:cs="Times New Roman"/>
          <w:lang w:val="tr-TR"/>
        </w:rPr>
        <w:t>öz</w:t>
      </w:r>
      <w:r w:rsidRPr="002257B8">
        <w:rPr>
          <w:rFonts w:ascii="Times New Roman" w:hAnsi="Times New Roman" w:cs="Times New Roman"/>
          <w:lang w:val="tr-TR"/>
        </w:rPr>
        <w:t>sermaye</w:t>
      </w:r>
      <w:proofErr w:type="spellEnd"/>
      <w:r w:rsidRPr="002257B8">
        <w:rPr>
          <w:rFonts w:ascii="Times New Roman" w:hAnsi="Times New Roman" w:cs="Times New Roman"/>
          <w:lang w:val="tr-TR"/>
        </w:rPr>
        <w:t xml:space="preserve"> riski arasında belirgin bir ilişki bulmuştur. Aktifleştirilmiş faaliyet ki</w:t>
      </w:r>
      <w:r w:rsidR="00AA2C0C">
        <w:rPr>
          <w:rFonts w:ascii="Times New Roman" w:hAnsi="Times New Roman" w:cs="Times New Roman"/>
          <w:lang w:val="tr-TR"/>
        </w:rPr>
        <w:t xml:space="preserve">ralaması değerleri sonucunda </w:t>
      </w:r>
      <w:proofErr w:type="spellStart"/>
      <w:r w:rsidR="00AA2C0C">
        <w:rPr>
          <w:rFonts w:ascii="Times New Roman" w:hAnsi="Times New Roman" w:cs="Times New Roman"/>
          <w:lang w:val="tr-TR"/>
        </w:rPr>
        <w:t>öz</w:t>
      </w:r>
      <w:r w:rsidRPr="002257B8">
        <w:rPr>
          <w:rFonts w:ascii="Times New Roman" w:hAnsi="Times New Roman" w:cs="Times New Roman"/>
          <w:lang w:val="tr-TR"/>
        </w:rPr>
        <w:t>sermaye</w:t>
      </w:r>
      <w:proofErr w:type="spellEnd"/>
      <w:r w:rsidRPr="002257B8">
        <w:rPr>
          <w:rFonts w:ascii="Times New Roman" w:hAnsi="Times New Roman" w:cs="Times New Roman"/>
          <w:lang w:val="tr-TR"/>
        </w:rPr>
        <w:t xml:space="preserve"> riski ve varlık riski ile varlık kârlılığı oranlarının açıklayıcı gücünde belirgin bir artış gözlenmiştir</w:t>
      </w:r>
      <w:r w:rsidR="00A040B2" w:rsidRPr="002257B8">
        <w:rPr>
          <w:rFonts w:ascii="Times New Roman" w:hAnsi="Times New Roman" w:cs="Times New Roman"/>
          <w:lang w:val="tr-TR"/>
        </w:rPr>
        <w:fldChar w:fldCharType="begin" w:fldLock="1"/>
      </w:r>
      <w:r w:rsidR="00033D42" w:rsidRPr="002257B8">
        <w:rPr>
          <w:rFonts w:ascii="Times New Roman" w:hAnsi="Times New Roman" w:cs="Times New Roman"/>
          <w:lang w:val="tr-TR"/>
        </w:rPr>
        <w:instrText>ADDIN CSL_CITATION { "citationItems" : [ { "id" : "ITEM-1", "itemData" : { "DOI" : "10.2307/2491495", "ISBN" : "0021-8456", "ISSN" : "0021-8456", "abstract" : "The article discusses whether or not capitalists and financiers view operating leases as property rights. The accounting practice of operating lease assumes users focus on the bearer of the risk of ownership with those temporarily holding leases bearing insufficient risk for it to be treated as an asset or liability. However, under the control of property rights perspective of the Financial Accounting Standard Board's asset and liability definitions the operating lease gives rise to an asset and a liability.", "author" : [ { "dropping-particle" : "", "family" : "Ely", "given" : "Kirsten M", "non-dropping-particle" : "", "parse-names" : false, "suffix" : "" } ], "container-title" : "Journal of Accounting Research", "id" : "ITEM-1", "issue" : "2", "issued" : { "date-parts" : [ [ "1995" ] ] }, "page" : "397-415", "title" : "Operating Lease Accounting and the Market ' s Assessment of Equity Risk", "type" : "article-journal", "volume" : "33" }, "uris" : [ "http://www.mendeley.com/documents/?uuid=4321030e-c007-414e-9f7d-75f25519de6f" ] } ], "mendeley" : { "formattedCitation" : "(Ely, 1995)", "plainTextFormattedCitation" : "(Ely, 1995)", "previouslyFormattedCitation" : "(Ely, 1995)" }, "properties" : { "noteIndex" : 0 }, "schema" : "https://github.com/citation-style-language/schema/raw/master/csl-citation.json" }</w:instrText>
      </w:r>
      <w:r w:rsidR="00A040B2" w:rsidRPr="002257B8">
        <w:rPr>
          <w:rFonts w:ascii="Times New Roman" w:hAnsi="Times New Roman" w:cs="Times New Roman"/>
          <w:lang w:val="tr-TR"/>
        </w:rPr>
        <w:fldChar w:fldCharType="end"/>
      </w:r>
      <w:r w:rsidRPr="002257B8">
        <w:rPr>
          <w:rFonts w:ascii="Times New Roman" w:hAnsi="Times New Roman" w:cs="Times New Roman"/>
          <w:lang w:val="tr-TR"/>
        </w:rPr>
        <w:t>.</w:t>
      </w:r>
    </w:p>
    <w:p w:rsidR="000F4ABA" w:rsidRPr="002257B8" w:rsidRDefault="00033D42" w:rsidP="00882C07">
      <w:pPr>
        <w:spacing w:line="360" w:lineRule="auto"/>
        <w:ind w:firstLine="284"/>
        <w:jc w:val="both"/>
        <w:rPr>
          <w:rFonts w:ascii="Times New Roman" w:hAnsi="Times New Roman" w:cs="Times New Roman"/>
          <w:lang w:val="tr-TR"/>
        </w:rPr>
      </w:pPr>
      <w:proofErr w:type="spellStart"/>
      <w:r w:rsidRPr="002257B8">
        <w:rPr>
          <w:rFonts w:ascii="Times New Roman" w:hAnsi="Times New Roman" w:cs="Times New Roman"/>
          <w:lang w:val="tr-TR"/>
        </w:rPr>
        <w:lastRenderedPageBreak/>
        <w:t>Durocher’in</w:t>
      </w:r>
      <w:proofErr w:type="spellEnd"/>
      <w:r w:rsidRPr="002257B8">
        <w:rPr>
          <w:rFonts w:ascii="Times New Roman" w:hAnsi="Times New Roman" w:cs="Times New Roman"/>
          <w:lang w:val="tr-TR"/>
        </w:rPr>
        <w:t xml:space="preserve"> 2008’de yaptığı araştırmada finansal oranlar seçilirken finansal güç, yönetim performansı ve yatırım performansı olmak üzere üç temel başlığa dikkat edilmiştir. Finansal </w:t>
      </w:r>
      <w:r w:rsidR="00005589">
        <w:rPr>
          <w:rFonts w:ascii="Times New Roman" w:hAnsi="Times New Roman" w:cs="Times New Roman"/>
          <w:lang w:val="tr-TR"/>
        </w:rPr>
        <w:t xml:space="preserve">gücü </w:t>
      </w:r>
      <w:r w:rsidR="00AA2C0C">
        <w:rPr>
          <w:rFonts w:ascii="Times New Roman" w:hAnsi="Times New Roman" w:cs="Times New Roman"/>
          <w:lang w:val="tr-TR"/>
        </w:rPr>
        <w:t>değerlendirmek için borç/</w:t>
      </w:r>
      <w:r w:rsidRPr="002257B8">
        <w:rPr>
          <w:rFonts w:ascii="Times New Roman" w:hAnsi="Times New Roman" w:cs="Times New Roman"/>
          <w:lang w:val="tr-TR"/>
        </w:rPr>
        <w:t>varlık oranı (kaldıraç seviyesinin tespiti) ve cari oran (likidite seviyesinin belirlenmesi) seçilmiştir. Yönetim perfo</w:t>
      </w:r>
      <w:r w:rsidR="00AA2C0C">
        <w:rPr>
          <w:rFonts w:ascii="Times New Roman" w:hAnsi="Times New Roman" w:cs="Times New Roman"/>
          <w:lang w:val="tr-TR"/>
        </w:rPr>
        <w:t xml:space="preserve">rmansını değerlendirmek için </w:t>
      </w:r>
      <w:proofErr w:type="spellStart"/>
      <w:r w:rsidR="00AA2C0C">
        <w:rPr>
          <w:rFonts w:ascii="Times New Roman" w:hAnsi="Times New Roman" w:cs="Times New Roman"/>
          <w:lang w:val="tr-TR"/>
        </w:rPr>
        <w:t>özsermaye</w:t>
      </w:r>
      <w:proofErr w:type="spellEnd"/>
      <w:r w:rsidR="00AA2C0C">
        <w:rPr>
          <w:rFonts w:ascii="Times New Roman" w:hAnsi="Times New Roman" w:cs="Times New Roman"/>
          <w:lang w:val="tr-TR"/>
        </w:rPr>
        <w:t xml:space="preserve"> kârlılığı (net gelir/</w:t>
      </w:r>
      <w:proofErr w:type="spellStart"/>
      <w:r w:rsidR="00AA2C0C">
        <w:rPr>
          <w:rFonts w:ascii="Times New Roman" w:hAnsi="Times New Roman" w:cs="Times New Roman"/>
          <w:lang w:val="tr-TR"/>
        </w:rPr>
        <w:t>öz</w:t>
      </w:r>
      <w:r w:rsidRPr="002257B8">
        <w:rPr>
          <w:rFonts w:ascii="Times New Roman" w:hAnsi="Times New Roman" w:cs="Times New Roman"/>
          <w:lang w:val="tr-TR"/>
        </w:rPr>
        <w:t>sermaye</w:t>
      </w:r>
      <w:proofErr w:type="spellEnd"/>
      <w:r w:rsidRPr="002257B8">
        <w:rPr>
          <w:rFonts w:ascii="Times New Roman" w:hAnsi="Times New Roman" w:cs="Times New Roman"/>
          <w:lang w:val="tr-TR"/>
        </w:rPr>
        <w:t xml:space="preserve">) ve aktif kârlılığı (faiz gideri öncesi vergi sonrası faaliyet kârı/ortalama toplam aktif) hesaplanmıştır. Yatırım performansı değerlendirilmesi için hisse başına düşen kazanç değerlendirilmiştir. Varlık ve yükümlülüklerin firma </w:t>
      </w:r>
      <w:proofErr w:type="gramStart"/>
      <w:r w:rsidRPr="002257B8">
        <w:rPr>
          <w:rFonts w:ascii="Times New Roman" w:hAnsi="Times New Roman" w:cs="Times New Roman"/>
          <w:lang w:val="tr-TR"/>
        </w:rPr>
        <w:t>bazlı</w:t>
      </w:r>
      <w:proofErr w:type="gramEnd"/>
      <w:r w:rsidRPr="002257B8">
        <w:rPr>
          <w:rFonts w:ascii="Times New Roman" w:hAnsi="Times New Roman" w:cs="Times New Roman"/>
          <w:lang w:val="tr-TR"/>
        </w:rPr>
        <w:t xml:space="preserve"> varsayımlarla (faiz oranı, ortalama ve kalan kira ömrü, vergi oranı) aktifleştirilmesi tüm endüstrilerdeki firmaların finansal oranlarını etkilediği görülmüştür. Aktifleştirmeden önce yönetim performansı ve yatırım performansı ile ilgili oranlar yalnızca birkaç endüstri için göze çarparken, aktifleştirme sonrası tüm endüstri oranları belirgin şekilde değişim göstermiştir </w:t>
      </w:r>
      <w:r w:rsidR="00A040B2" w:rsidRPr="002257B8">
        <w:rPr>
          <w:rFonts w:ascii="Times New Roman" w:hAnsi="Times New Roman" w:cs="Times New Roman"/>
          <w:lang w:val="tr-TR"/>
        </w:rPr>
        <w:fldChar w:fldCharType="begin" w:fldLock="1"/>
      </w:r>
      <w:r w:rsidRPr="002257B8">
        <w:rPr>
          <w:rFonts w:ascii="Times New Roman" w:hAnsi="Times New Roman" w:cs="Times New Roman"/>
          <w:lang w:val="tr-TR"/>
        </w:rPr>
        <w:instrText>ADDIN CSL_CITATION { "citationItems" : [ { "id" : "ITEM-1", "itemData" : { "DOI" : "10.1506/ap.7.3.2", "ISSN" : "1911-382X", "abstract" : "One type of relevant ex ante research supporting the accounting standard-setting process is the study of a proposed standard's impact on reported figures. The International Accounting Standards Board recently decided to review the lease accounting standard, which will naturally involve consideration of the G4 + 1 recommendation to capitalize all noncancellable lease contracts, including operating leases. National evidence of the impact of the G4 + 1 proposals provides feedback for the international standard-setter. This study developed and used a refined constructive capitalization method, in which company-specific assumptions -- interest rate, total/expired/remaining lives of leased assets, and tax rate -- were used to compute the impact of operating-lease capitalization on key financial indicators for a sample of Canadian public companies. The results indicate that capitalizing operating leases would lead to the recognition of important additional assets and liabilities on the balance sheet. It would therefore significantly increase the debt-to-asset ratio and significantly decrease the current ratio. These results were noted across all industry segments in the sample. Income statement effects were generally less material. Significant impacts on return on assets, return on equity, and/or earnings per share were noted in only three industry segments: merchandising and lodging, oil and gas, and financial services. Intercompany comparability would not be affected overall nor within industries, because of similar rankings for each financial indicator before and after operating-lease capitalization. [PUBLICATION ABSTRACT]", "author" : [ { "dropping-particle" : "", "family" : "Durocher", "given" : "Sylvain", "non-dropping-particle" : "", "parse-names" : false, "suffix" : "" } ], "container-title" : "Accounting Perspectives", "id" : "ITEM-1", "issue" : "3", "issued" : { "date-parts" : [ [ "2008" ] ] }, "page" : "227-256", "title" : "Canadian Evidence on the Constructive Capitalization of Operating Leases", "type" : "article-journal", "volume" : "7" }, "uris" : [ "http://www.mendeley.com/documents/?uuid=5022ab45-69ca-4188-a9be-cd8e2aae274a" ] } ], "mendeley" : { "formattedCitation" : "(Durocher, 2008)", "plainTextFormattedCitation" : "(Durocher, 2008)", "previouslyFormattedCitation" : "(Durocher, 2008)" }, "properties" : { "noteIndex" : 0 }, "schema" : "https://github.com/citation-style-language/schema/raw/master/csl-citation.json" }</w:instrText>
      </w:r>
      <w:r w:rsidR="00A040B2" w:rsidRPr="002257B8">
        <w:rPr>
          <w:rFonts w:ascii="Times New Roman" w:hAnsi="Times New Roman" w:cs="Times New Roman"/>
          <w:lang w:val="tr-TR"/>
        </w:rPr>
        <w:fldChar w:fldCharType="separate"/>
      </w:r>
      <w:r w:rsidRPr="002257B8">
        <w:rPr>
          <w:rFonts w:ascii="Times New Roman" w:hAnsi="Times New Roman" w:cs="Times New Roman"/>
          <w:noProof/>
          <w:lang w:val="tr-TR"/>
        </w:rPr>
        <w:t>(Durocher, 2008)</w:t>
      </w:r>
      <w:r w:rsidR="00A040B2" w:rsidRPr="002257B8">
        <w:rPr>
          <w:rFonts w:ascii="Times New Roman" w:hAnsi="Times New Roman" w:cs="Times New Roman"/>
          <w:lang w:val="tr-TR"/>
        </w:rPr>
        <w:fldChar w:fldCharType="end"/>
      </w:r>
      <w:r w:rsidRPr="002257B8">
        <w:rPr>
          <w:rFonts w:ascii="Times New Roman" w:hAnsi="Times New Roman" w:cs="Times New Roman"/>
          <w:lang w:val="tr-TR"/>
        </w:rPr>
        <w:t>.</w:t>
      </w:r>
    </w:p>
    <w:p w:rsidR="00033D42" w:rsidRPr="002257B8" w:rsidRDefault="00033D42" w:rsidP="00882C07">
      <w:pPr>
        <w:spacing w:line="360" w:lineRule="auto"/>
        <w:ind w:firstLine="284"/>
        <w:jc w:val="both"/>
        <w:rPr>
          <w:rFonts w:ascii="Times New Roman" w:hAnsi="Times New Roman" w:cs="Times New Roman"/>
          <w:lang w:val="tr-TR"/>
        </w:rPr>
      </w:pPr>
      <w:proofErr w:type="spellStart"/>
      <w:r w:rsidRPr="002257B8">
        <w:rPr>
          <w:rFonts w:ascii="Times New Roman" w:hAnsi="Times New Roman" w:cs="Times New Roman"/>
          <w:lang w:val="tr-TR"/>
        </w:rPr>
        <w:t>Fülbier</w:t>
      </w:r>
      <w:proofErr w:type="spellEnd"/>
      <w:r w:rsidRPr="002257B8">
        <w:rPr>
          <w:rFonts w:ascii="Times New Roman" w:hAnsi="Times New Roman" w:cs="Times New Roman"/>
          <w:lang w:val="tr-TR"/>
        </w:rPr>
        <w:t xml:space="preserve"> ve diğerlerinin 2008’de yaptıkları çalışma sonuçlarına göre aktifleştirme şirketleri önemli ölçüde etkilemiştir. </w:t>
      </w:r>
      <w:r w:rsidR="005E6316">
        <w:rPr>
          <w:rFonts w:ascii="Times New Roman" w:hAnsi="Times New Roman" w:cs="Times New Roman"/>
          <w:lang w:val="tr-TR"/>
        </w:rPr>
        <w:t>E</w:t>
      </w:r>
      <w:r w:rsidR="00005589" w:rsidRPr="00005589">
        <w:rPr>
          <w:rFonts w:ascii="Times New Roman" w:hAnsi="Times New Roman" w:cs="Times New Roman"/>
          <w:lang w:val="tr-TR"/>
        </w:rPr>
        <w:t xml:space="preserve">n belirgin etki </w:t>
      </w:r>
      <w:r w:rsidR="005E6316">
        <w:rPr>
          <w:rFonts w:ascii="Times New Roman" w:hAnsi="Times New Roman" w:cs="Times New Roman"/>
          <w:lang w:val="tr-TR"/>
        </w:rPr>
        <w:t>ö</w:t>
      </w:r>
      <w:r w:rsidRPr="002257B8">
        <w:rPr>
          <w:rFonts w:ascii="Times New Roman" w:hAnsi="Times New Roman" w:cs="Times New Roman"/>
          <w:lang w:val="tr-TR"/>
        </w:rPr>
        <w:t xml:space="preserve">zellikle moda ve perakendecilik sektörü şirketleri finansal oranlarında gözlenmektedir. Finansal oranlardaki değişimler öncelikle varlık ve yükümlülük ile ilişkili olan finansal oranlarda gözlenmiş, kârlılık oranlarında daha az değişim gözlenmiştir </w:t>
      </w:r>
      <w:r w:rsidR="00A040B2" w:rsidRPr="002257B8">
        <w:rPr>
          <w:rFonts w:ascii="Times New Roman" w:hAnsi="Times New Roman" w:cs="Times New Roman"/>
          <w:lang w:val="tr-TR"/>
        </w:rPr>
        <w:fldChar w:fldCharType="begin" w:fldLock="1"/>
      </w:r>
      <w:r w:rsidRPr="002257B8">
        <w:rPr>
          <w:rFonts w:ascii="Times New Roman" w:hAnsi="Times New Roman" w:cs="Times New Roman"/>
          <w:lang w:val="tr-TR"/>
        </w:rPr>
        <w:instrText>ADDIN CSL_CITATION { "citationItems" : [ { "id" : "ITEM-1", "itemData" : { "author" : [ { "dropping-particle" : "", "family" : "F\u00fclbier", "given" : "Rolf Uwe", "non-dropping-particle" : "", "parse-names" : false, "suffix" : "" }, { "dropping-particle" : "", "family" : "Silva", "given" : "Jorge Lirio", "non-dropping-particle" : "", "parse-names" : false, "suffix" : "" }, { "dropping-particle" : "", "family" : "Pferdehirt", "given" : "Marc Henrik", "non-dropping-particle" : "", "parse-names" : false, "suffix" : "" } ], "id" : "ITEM-1", "issue" : "April", "issued" : { "date-parts" : [ [ "2008" ] ] }, "title" : "I mpact of L ease C apitalization on F inancial R atios of L isted G erman C ompanies **", "type" : "article-journal" }, "uris" : [ "http://www.mendeley.com/documents/?uuid=5b492c86-3c5d-4927-a79e-1c5f423a252c" ] } ], "mendeley" : { "formattedCitation" : "(F\u00fclbier, Silva, &amp; Pferdehirt, 2008)", "plainTextFormattedCitation" : "(F\u00fclbier, Silva, &amp; Pferdehirt, 2008)", "previouslyFormattedCitation" : "(F\u00fclbier, Silva, &amp; Pferdehirt, 2008)" }, "properties" : { "noteIndex" : 0 }, "schema" : "https://github.com/citation-style-language/schema/raw/master/csl-citation.json" }</w:instrText>
      </w:r>
      <w:r w:rsidR="00A040B2" w:rsidRPr="002257B8">
        <w:rPr>
          <w:rFonts w:ascii="Times New Roman" w:hAnsi="Times New Roman" w:cs="Times New Roman"/>
          <w:lang w:val="tr-TR"/>
        </w:rPr>
        <w:fldChar w:fldCharType="separate"/>
      </w:r>
      <w:r w:rsidRPr="002257B8">
        <w:rPr>
          <w:rFonts w:ascii="Times New Roman" w:hAnsi="Times New Roman" w:cs="Times New Roman"/>
          <w:noProof/>
          <w:lang w:val="tr-TR"/>
        </w:rPr>
        <w:t>(Fülbier, Silva, &amp; Pferdehirt, 2008)</w:t>
      </w:r>
      <w:r w:rsidR="00A040B2" w:rsidRPr="002257B8">
        <w:rPr>
          <w:rFonts w:ascii="Times New Roman" w:hAnsi="Times New Roman" w:cs="Times New Roman"/>
          <w:lang w:val="tr-TR"/>
        </w:rPr>
        <w:fldChar w:fldCharType="end"/>
      </w:r>
      <w:r w:rsidRPr="002257B8">
        <w:rPr>
          <w:rFonts w:ascii="Times New Roman" w:hAnsi="Times New Roman" w:cs="Times New Roman"/>
          <w:lang w:val="tr-TR"/>
        </w:rPr>
        <w:t xml:space="preserve">.  </w:t>
      </w:r>
    </w:p>
    <w:p w:rsidR="00931DE4" w:rsidRPr="002257B8" w:rsidRDefault="00931DE4"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 xml:space="preserve">Duke ve diğerlerinin 2009 yılında yaptıkları çalışma sonuçlarına göre incelenen yılda firmalar ortalama 582 milyon Amerikan doları tutarındaki faaliyet kiralaması işlemlerinden kaynaklı yükümlülüğü ve 450 milyon Amerikan doları tutarındaki varlığı bilanço dışında açıklamıştır. Aktifleştirmenin likidite, kaldıraç ve performans oranlarını etkilediği görülmüştür </w:t>
      </w:r>
      <w:r w:rsidR="00A040B2" w:rsidRPr="002257B8">
        <w:rPr>
          <w:rFonts w:ascii="Times New Roman" w:hAnsi="Times New Roman" w:cs="Times New Roman"/>
          <w:lang w:val="tr-TR"/>
        </w:rPr>
        <w:fldChar w:fldCharType="begin" w:fldLock="1"/>
      </w:r>
      <w:r w:rsidRPr="002257B8">
        <w:rPr>
          <w:rFonts w:ascii="Times New Roman" w:hAnsi="Times New Roman" w:cs="Times New Roman"/>
          <w:lang w:val="tr-TR"/>
        </w:rPr>
        <w:instrText>ADDIN CSL_CITATION { "citationItems" : [ { "id" : "ITEM-1", "itemData" : { "DOI" : "10.1016/j.adiac.2009.03.001", "ISSN" : "08826110", "abstract" : "Applying constructive lease capitalization to operating leases of firms in the 2003 S&amp;P 500 index, we demonstrate that currently companies can hide billions of liabilities, enhance retained earnings, income, and ratios by reporting leases as operating. With the rekindled interests of the International Accounting Standards Board and Financial Accounting Standards Board on lease reporting, our study provides valuable and timely information for their decisions. Results indicate that by reporting operating leases, firms avoided on average $582\u00a0million of liabilities (11% of total liabilities) and $450\u00a0million of assets (4% of total assets) for our 366 sample firms. Partitioning sample into negative and positive income impact subgroups provides additional insight into firm's motivation for using operating leases. Under lease capitalization the top quartile positive subgroup experienced an 18% increase in income while the top quartile negative subgroup had an 11% decline in income. There was also a significant negative impact on liquidity, leverage and performance ratios. \u00a9 2009 Elsevier Ltd. All rights reserved.", "author" : [ { "dropping-particle" : "", "family" : "Duke", "given" : "Joanne C.", "non-dropping-particle" : "", "parse-names" : false, "suffix" : "" }, { "dropping-particle" : "", "family" : "Hsieh", "given" : "Su Jane", "non-dropping-particle" : "", "parse-names" : false, "suffix" : "" }, { "dropping-particle" : "", "family" : "Su", "given" : "Yuli", "non-dropping-particle" : "", "parse-names" : false, "suffix" : "" } ], "container-title" : "Advances in Accounting", "id" : "ITEM-1", "issue" : "1", "issued" : { "date-parts" : [ [ "2009" ] ] }, "page" : "28-39", "publisher" : "Elsevier Ltd", "title" : "Operating and synthetic leases: Exploiting financial benefits in the post-Enron era", "type" : "article-journal", "volume" : "25" }, "uris" : [ "http://www.mendeley.com/documents/?uuid=8789a527-fe9e-4bab-a5d7-8bafdd9094c7" ] } ], "mendeley" : { "formattedCitation" : "(Duke, Hsieh, &amp; Su, 2009)", "plainTextFormattedCitation" : "(Duke, Hsieh, &amp; Su, 2009)", "previouslyFormattedCitation" : "(Duke, Hsieh, &amp; Su, 2009)" }, "properties" : { "noteIndex" : 0 }, "schema" : "https://github.com/citation-style-language/schema/raw/master/csl-citation.json" }</w:instrText>
      </w:r>
      <w:r w:rsidR="00A040B2" w:rsidRPr="002257B8">
        <w:rPr>
          <w:rFonts w:ascii="Times New Roman" w:hAnsi="Times New Roman" w:cs="Times New Roman"/>
          <w:lang w:val="tr-TR"/>
        </w:rPr>
        <w:fldChar w:fldCharType="separate"/>
      </w:r>
      <w:r w:rsidRPr="002257B8">
        <w:rPr>
          <w:rFonts w:ascii="Times New Roman" w:hAnsi="Times New Roman" w:cs="Times New Roman"/>
          <w:noProof/>
          <w:lang w:val="tr-TR"/>
        </w:rPr>
        <w:t>(Duke, Hsieh, &amp; Su, 2009)</w:t>
      </w:r>
      <w:r w:rsidR="00A040B2" w:rsidRPr="002257B8">
        <w:rPr>
          <w:rFonts w:ascii="Times New Roman" w:hAnsi="Times New Roman" w:cs="Times New Roman"/>
          <w:lang w:val="tr-TR"/>
        </w:rPr>
        <w:fldChar w:fldCharType="end"/>
      </w:r>
      <w:r w:rsidRPr="002257B8">
        <w:rPr>
          <w:rFonts w:ascii="Times New Roman" w:hAnsi="Times New Roman" w:cs="Times New Roman"/>
          <w:lang w:val="tr-TR"/>
        </w:rPr>
        <w:t>.</w:t>
      </w:r>
    </w:p>
    <w:p w:rsidR="00E144C6" w:rsidRPr="002257B8" w:rsidRDefault="00931DE4" w:rsidP="00882C07">
      <w:pPr>
        <w:spacing w:line="360" w:lineRule="auto"/>
        <w:ind w:firstLine="284"/>
        <w:jc w:val="both"/>
        <w:rPr>
          <w:rFonts w:ascii="Times New Roman" w:eastAsia="Times New Roman" w:hAnsi="Times New Roman" w:cs="Times New Roman"/>
          <w:lang w:val="tr-TR"/>
        </w:rPr>
      </w:pPr>
      <w:proofErr w:type="spellStart"/>
      <w:r w:rsidRPr="002257B8">
        <w:rPr>
          <w:rFonts w:ascii="Times New Roman" w:hAnsi="Times New Roman" w:cs="Times New Roman"/>
          <w:lang w:val="tr-TR"/>
        </w:rPr>
        <w:t>Wong</w:t>
      </w:r>
      <w:proofErr w:type="spellEnd"/>
      <w:r w:rsidRPr="002257B8">
        <w:rPr>
          <w:rFonts w:ascii="Times New Roman" w:hAnsi="Times New Roman" w:cs="Times New Roman"/>
          <w:lang w:val="tr-TR"/>
        </w:rPr>
        <w:t>, K</w:t>
      </w:r>
      <w:proofErr w:type="gramStart"/>
      <w:r w:rsidRPr="002257B8">
        <w:rPr>
          <w:rFonts w:ascii="Times New Roman" w:hAnsi="Times New Roman" w:cs="Times New Roman"/>
          <w:lang w:val="tr-TR"/>
        </w:rPr>
        <w:t>.,</w:t>
      </w:r>
      <w:proofErr w:type="gram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Joshi</w:t>
      </w:r>
      <w:proofErr w:type="spellEnd"/>
      <w:r w:rsidRPr="002257B8">
        <w:rPr>
          <w:rFonts w:ascii="Times New Roman" w:hAnsi="Times New Roman" w:cs="Times New Roman"/>
          <w:lang w:val="tr-TR"/>
        </w:rPr>
        <w:t xml:space="preserve">, M. 2015’te yaptıkları çalışmada tüm kiralama işlemleri varlık ve yükümlülük olarak raporlandığında ve aktifleştirildiğinde finansal tablolar üzerinde belirgin bir değişim olmaktadır. Çalışma kiralama işlemlerinin aktifleştirilmesinin bilanço ve gelir tablosu üzerinde önemli etki yarattığı ve aynı zamanda kârlılık ve kaldıraç oranlarında belirgin değişimlere neden olduğu gözlenmiştir </w:t>
      </w:r>
      <w:r w:rsidR="00A040B2" w:rsidRPr="002257B8">
        <w:rPr>
          <w:rFonts w:ascii="Times New Roman" w:hAnsi="Times New Roman" w:cs="Times New Roman"/>
          <w:lang w:val="tr-TR"/>
        </w:rPr>
        <w:fldChar w:fldCharType="begin" w:fldLock="1"/>
      </w:r>
      <w:r w:rsidRPr="002257B8">
        <w:rPr>
          <w:rFonts w:ascii="Times New Roman" w:hAnsi="Times New Roman" w:cs="Times New Roman"/>
          <w:lang w:val="tr-TR"/>
        </w:rPr>
        <w:instrText>ADDIN CSL_CITATION { "citationItems" : [ { "id" : "ITEM-1", "itemData" : { "DOI" : "10.14453/aabfj.v9i3.3", "ISSN" : "18342000", "abstract" : "The IASB/FASB exposure draft ED 2013 on lease accounting, if introduced as a standard, will fundamentally change the way that leases are accounted for and reported in financial statements. This paper seeks to provide information on the proposed new lease accounting rules and to illustrate their impact on financial statements and financial ratios of leading Australian companies. The study follows the method of constructive capitalisation developed by Imhoff et al. (1991) to demonstrate the potential impact of the new rules on financial ratios and financial statements. The results show that financial statements will change significantly when all lease assets and liabilities are capitalised. The study finds that lease capitalisation will have a material impact on the reported numbers in the balance sheet and income statement and result in significant changes to return and leverage ratios. A comparison between positive and negative income subgroups also shows significant changes in the financial ratios of both these sub- groups. This is the first Australian study that serves to provide computations of the effects on financial reporting changes in lease accounting standard. The results have practical implications for corporate managers and accounting practitioners in planning and formulating strategies to lessen the impact of this important change in lease accounting. \u00a9 2015 Australasian Accounting Business and Finance Journal and Authors.", "author" : [ { "dropping-particle" : "", "family" : "Wong", "given" : "Karen", "non-dropping-particle" : "", "parse-names" : false, "suffix" : "" }, { "dropping-particle" : "", "family" : "Joshi", "given" : "Mahesh", "non-dropping-particle" : "", "parse-names" : false, "suffix" : "" } ], "container-title" : "Australasian Accounting, Business and Finance Journal", "id" : "ITEM-1", "issue" : "3", "issued" : { "date-parts" : [ [ "2015" ] ] }, "page" : "27-44", "title" : "The Impact of Lease Capitalisation on Financial Statements and Key Ratios: Evidence from Australia", "type" : "article-journal", "volume" : "9" }, "uris" : [ "http://www.mendeley.com/documents/?uuid=9b185305-9a0c-46d3-ad28-0d6fe38a3fb3" ] } ], "mendeley" : { "formattedCitation" : "(Wong &amp; Joshi, 2015)", "plainTextFormattedCitation" : "(Wong &amp; Joshi, 2015)" }, "properties" : { "noteIndex" : 0 }, "schema" : "https://github.com/citation-style-language/schema/raw/master/csl-citation.json" }</w:instrText>
      </w:r>
      <w:r w:rsidR="00A040B2" w:rsidRPr="002257B8">
        <w:rPr>
          <w:rFonts w:ascii="Times New Roman" w:hAnsi="Times New Roman" w:cs="Times New Roman"/>
          <w:lang w:val="tr-TR"/>
        </w:rPr>
        <w:fldChar w:fldCharType="separate"/>
      </w:r>
      <w:r w:rsidRPr="002257B8">
        <w:rPr>
          <w:rFonts w:ascii="Times New Roman" w:hAnsi="Times New Roman" w:cs="Times New Roman"/>
          <w:noProof/>
          <w:lang w:val="tr-TR"/>
        </w:rPr>
        <w:t>(Wong &amp; Joshi, 2015)</w:t>
      </w:r>
      <w:r w:rsidR="00A040B2" w:rsidRPr="002257B8">
        <w:rPr>
          <w:rFonts w:ascii="Times New Roman" w:hAnsi="Times New Roman" w:cs="Times New Roman"/>
          <w:lang w:val="tr-TR"/>
        </w:rPr>
        <w:fldChar w:fldCharType="end"/>
      </w:r>
      <w:r w:rsidRPr="002257B8">
        <w:rPr>
          <w:rFonts w:ascii="Times New Roman" w:hAnsi="Times New Roman" w:cs="Times New Roman"/>
          <w:lang w:val="tr-TR"/>
        </w:rPr>
        <w:t>.</w:t>
      </w:r>
    </w:p>
    <w:p w:rsidR="0081180A" w:rsidRPr="002257B8" w:rsidRDefault="0081180A"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Kullanılan Aktifleştirme Yöntemleri</w:t>
      </w:r>
    </w:p>
    <w:p w:rsidR="0019377D" w:rsidRPr="0019377D" w:rsidRDefault="0019377D" w:rsidP="00882C07">
      <w:pPr>
        <w:spacing w:line="360" w:lineRule="auto"/>
        <w:ind w:firstLine="284"/>
        <w:jc w:val="both"/>
        <w:rPr>
          <w:rFonts w:ascii="Times New Roman" w:hAnsi="Times New Roman" w:cs="Times New Roman"/>
          <w:lang w:val="tr-TR"/>
        </w:rPr>
      </w:pPr>
      <w:r w:rsidRPr="0019377D">
        <w:rPr>
          <w:rFonts w:ascii="Times New Roman" w:hAnsi="Times New Roman" w:cs="Times New Roman"/>
          <w:lang w:val="tr-TR"/>
        </w:rPr>
        <w:t>Faaliyet kiralaması işlemlerinin mevcut sisteme göre raporlanmasından kaynaklanan bilanço dışı borçların aktifleştirilmesi üzerine genel olarak bilinen iki te</w:t>
      </w:r>
      <w:r w:rsidR="00A83A84">
        <w:rPr>
          <w:rFonts w:ascii="Times New Roman" w:hAnsi="Times New Roman" w:cs="Times New Roman"/>
          <w:lang w:val="tr-TR"/>
        </w:rPr>
        <w:t>mel yöntem sayılabilir.</w:t>
      </w:r>
      <w:r>
        <w:rPr>
          <w:rFonts w:ascii="Times New Roman" w:hAnsi="Times New Roman" w:cs="Times New Roman"/>
          <w:lang w:val="tr-TR"/>
        </w:rPr>
        <w:t xml:space="preserve"> </w:t>
      </w:r>
    </w:p>
    <w:p w:rsidR="0019377D" w:rsidRPr="0019377D" w:rsidRDefault="0019377D" w:rsidP="00882C07">
      <w:pPr>
        <w:spacing w:line="360" w:lineRule="auto"/>
        <w:ind w:firstLine="284"/>
        <w:jc w:val="both"/>
        <w:rPr>
          <w:rFonts w:ascii="Times New Roman" w:hAnsi="Times New Roman" w:cs="Times New Roman"/>
          <w:lang w:val="tr-TR"/>
        </w:rPr>
      </w:pPr>
      <w:r w:rsidRPr="0019377D">
        <w:rPr>
          <w:rFonts w:ascii="Times New Roman" w:hAnsi="Times New Roman" w:cs="Times New Roman"/>
          <w:lang w:val="tr-TR"/>
        </w:rPr>
        <w:t xml:space="preserve">Birinci yöntem </w:t>
      </w:r>
      <w:proofErr w:type="spellStart"/>
      <w:r w:rsidRPr="0019377D">
        <w:rPr>
          <w:rFonts w:ascii="Times New Roman" w:hAnsi="Times New Roman" w:cs="Times New Roman"/>
          <w:lang w:val="tr-TR"/>
        </w:rPr>
        <w:t>Imhoff</w:t>
      </w:r>
      <w:proofErr w:type="spellEnd"/>
      <w:r w:rsidRPr="0019377D">
        <w:rPr>
          <w:rFonts w:ascii="Times New Roman" w:hAnsi="Times New Roman" w:cs="Times New Roman"/>
          <w:lang w:val="tr-TR"/>
        </w:rPr>
        <w:t xml:space="preserve"> ve diğerlerinin 1991 ve 1997’de yayınladıkları makalelerinde açıkladıkları yapısal aktifleştirme yöntemidir. Bu yöntem faaliyet kiralaması işlemlerinden kaynaklanan </w:t>
      </w:r>
      <w:proofErr w:type="spellStart"/>
      <w:r w:rsidRPr="0019377D">
        <w:rPr>
          <w:rFonts w:ascii="Times New Roman" w:hAnsi="Times New Roman" w:cs="Times New Roman"/>
          <w:lang w:val="tr-TR"/>
        </w:rPr>
        <w:t>iskonto</w:t>
      </w:r>
      <w:proofErr w:type="spellEnd"/>
      <w:r w:rsidRPr="0019377D">
        <w:rPr>
          <w:rFonts w:ascii="Times New Roman" w:hAnsi="Times New Roman" w:cs="Times New Roman"/>
          <w:lang w:val="tr-TR"/>
        </w:rPr>
        <w:t xml:space="preserve"> edilmiş gelecekteki ödemelerin bugünkü değerini hesaplayarak bilançoya ve gelir tablosunda yansıtır. </w:t>
      </w:r>
      <w:r w:rsidRPr="0019377D">
        <w:rPr>
          <w:rFonts w:ascii="Times New Roman" w:hAnsi="Times New Roman" w:cs="Times New Roman"/>
          <w:lang w:val="tr-TR"/>
        </w:rPr>
        <w:lastRenderedPageBreak/>
        <w:t xml:space="preserve">Yöntemde söz konusu etkilerin tahmin edilmesi için işletmelerin yıllık faaliyet raporlarındaki açıklamalardan </w:t>
      </w:r>
      <w:r>
        <w:rPr>
          <w:rFonts w:ascii="Times New Roman" w:hAnsi="Times New Roman" w:cs="Times New Roman"/>
          <w:lang w:val="tr-TR"/>
        </w:rPr>
        <w:t>yararlanılarak,</w:t>
      </w:r>
      <w:r w:rsidRPr="0019377D">
        <w:rPr>
          <w:rFonts w:ascii="Times New Roman" w:hAnsi="Times New Roman" w:cs="Times New Roman"/>
          <w:lang w:val="tr-TR"/>
        </w:rPr>
        <w:t xml:space="preserve"> bazı varsayımlar yapıl</w:t>
      </w:r>
      <w:r>
        <w:rPr>
          <w:rFonts w:ascii="Times New Roman" w:hAnsi="Times New Roman" w:cs="Times New Roman"/>
          <w:lang w:val="tr-TR"/>
        </w:rPr>
        <w:t>mak</w:t>
      </w:r>
      <w:r w:rsidRPr="0019377D">
        <w:rPr>
          <w:rFonts w:ascii="Times New Roman" w:hAnsi="Times New Roman" w:cs="Times New Roman"/>
          <w:lang w:val="tr-TR"/>
        </w:rPr>
        <w:t>tır.</w:t>
      </w:r>
    </w:p>
    <w:p w:rsidR="000B6EF5" w:rsidRDefault="0019377D" w:rsidP="00882C07">
      <w:pPr>
        <w:spacing w:line="360" w:lineRule="auto"/>
        <w:ind w:firstLine="284"/>
        <w:jc w:val="both"/>
        <w:rPr>
          <w:rFonts w:ascii="Times New Roman" w:hAnsi="Times New Roman" w:cs="Times New Roman"/>
          <w:lang w:val="tr-TR"/>
        </w:rPr>
      </w:pPr>
      <w:r w:rsidRPr="000B6EF5">
        <w:rPr>
          <w:rFonts w:ascii="Times New Roman" w:hAnsi="Times New Roman" w:cs="Times New Roman"/>
          <w:lang w:val="tr-TR"/>
        </w:rPr>
        <w:t>İkinci yöntem ise akademik araştırmalarda nadiren kullanılan, genelde uluslararası kredi değerleme şirketleri ve analistler tarafından tercih edilen faktör yöntemidir. Akademik araştırmalar büyük</w:t>
      </w:r>
      <w:r w:rsidR="005E6316" w:rsidRPr="000B6EF5">
        <w:rPr>
          <w:rFonts w:ascii="Times New Roman" w:hAnsi="Times New Roman" w:cs="Times New Roman"/>
          <w:lang w:val="tr-TR"/>
        </w:rPr>
        <w:t xml:space="preserve"> çoğunlukla daha doğru sonuçlar </w:t>
      </w:r>
      <w:r w:rsidR="00005589" w:rsidRPr="000B6EF5">
        <w:rPr>
          <w:rFonts w:ascii="Times New Roman" w:hAnsi="Times New Roman" w:cs="Times New Roman"/>
          <w:lang w:val="tr-TR"/>
        </w:rPr>
        <w:t xml:space="preserve">verdiğini ileri sürdükleri </w:t>
      </w:r>
      <w:r w:rsidRPr="000B6EF5">
        <w:rPr>
          <w:rFonts w:ascii="Times New Roman" w:hAnsi="Times New Roman" w:cs="Times New Roman"/>
          <w:lang w:val="tr-TR"/>
        </w:rPr>
        <w:t xml:space="preserve">yapısal aktifleştirme yöntemini yani </w:t>
      </w:r>
      <w:proofErr w:type="spellStart"/>
      <w:r w:rsidRPr="000B6EF5">
        <w:rPr>
          <w:rFonts w:ascii="Times New Roman" w:hAnsi="Times New Roman" w:cs="Times New Roman"/>
          <w:lang w:val="tr-TR"/>
        </w:rPr>
        <w:t>Imhoff</w:t>
      </w:r>
      <w:proofErr w:type="spellEnd"/>
      <w:r w:rsidRPr="000B6EF5">
        <w:rPr>
          <w:rFonts w:ascii="Times New Roman" w:hAnsi="Times New Roman" w:cs="Times New Roman"/>
          <w:lang w:val="tr-TR"/>
        </w:rPr>
        <w:t xml:space="preserve"> modelini </w:t>
      </w:r>
      <w:r w:rsidR="00A83A84" w:rsidRPr="000B6EF5">
        <w:rPr>
          <w:rFonts w:ascii="Times New Roman" w:hAnsi="Times New Roman" w:cs="Times New Roman"/>
          <w:lang w:val="tr-TR"/>
        </w:rPr>
        <w:t xml:space="preserve">kullanmaktadır </w:t>
      </w:r>
      <w:proofErr w:type="gramStart"/>
      <w:r w:rsidR="00A83A84" w:rsidRPr="000B6EF5">
        <w:rPr>
          <w:rFonts w:ascii="Times New Roman" w:hAnsi="Times New Roman" w:cs="Times New Roman"/>
          <w:lang w:val="tr-TR"/>
        </w:rPr>
        <w:t>(</w:t>
      </w:r>
      <w:proofErr w:type="spellStart"/>
      <w:proofErr w:type="gramEnd"/>
      <w:r w:rsidR="00A83A84" w:rsidRPr="000B6EF5">
        <w:rPr>
          <w:rFonts w:ascii="Times New Roman" w:hAnsi="Times New Roman" w:cs="Times New Roman"/>
          <w:lang w:val="tr-TR"/>
        </w:rPr>
        <w:t>Barone</w:t>
      </w:r>
      <w:proofErr w:type="spellEnd"/>
      <w:r w:rsidR="00A83A84" w:rsidRPr="000B6EF5">
        <w:rPr>
          <w:rFonts w:ascii="Times New Roman" w:hAnsi="Times New Roman" w:cs="Times New Roman"/>
          <w:lang w:val="tr-TR"/>
        </w:rPr>
        <w:t xml:space="preserve"> ve </w:t>
      </w:r>
      <w:proofErr w:type="spellStart"/>
      <w:r w:rsidR="00A83A84" w:rsidRPr="000B6EF5">
        <w:rPr>
          <w:rFonts w:ascii="Times New Roman" w:hAnsi="Times New Roman" w:cs="Times New Roman"/>
          <w:lang w:val="tr-TR"/>
        </w:rPr>
        <w:t>diğ</w:t>
      </w:r>
      <w:proofErr w:type="spellEnd"/>
      <w:r w:rsidRPr="000B6EF5">
        <w:rPr>
          <w:rFonts w:ascii="Times New Roman" w:hAnsi="Times New Roman" w:cs="Times New Roman"/>
          <w:lang w:val="tr-TR"/>
        </w:rPr>
        <w:t>.</w:t>
      </w:r>
      <w:r w:rsidR="00A83A84" w:rsidRPr="000B6EF5">
        <w:rPr>
          <w:rFonts w:ascii="Times New Roman" w:hAnsi="Times New Roman" w:cs="Times New Roman"/>
          <w:lang w:val="tr-TR"/>
        </w:rPr>
        <w:t xml:space="preserve"> </w:t>
      </w:r>
      <w:r w:rsidRPr="000B6EF5">
        <w:rPr>
          <w:rFonts w:ascii="Times New Roman" w:hAnsi="Times New Roman" w:cs="Times New Roman"/>
          <w:lang w:val="tr-TR"/>
        </w:rPr>
        <w:t xml:space="preserve">2014). </w:t>
      </w:r>
      <w:r w:rsidR="000F34B1" w:rsidRPr="000B6EF5">
        <w:rPr>
          <w:rFonts w:ascii="Times New Roman" w:hAnsi="Times New Roman" w:cs="Times New Roman"/>
          <w:lang w:val="tr-TR"/>
        </w:rPr>
        <w:t xml:space="preserve">Bu </w:t>
      </w:r>
      <w:r w:rsidR="005E6316" w:rsidRPr="000B6EF5">
        <w:rPr>
          <w:rFonts w:ascii="Times New Roman" w:hAnsi="Times New Roman" w:cs="Times New Roman"/>
          <w:lang w:val="tr-TR"/>
        </w:rPr>
        <w:t>a</w:t>
      </w:r>
      <w:r w:rsidRPr="000B6EF5">
        <w:rPr>
          <w:rFonts w:ascii="Times New Roman" w:hAnsi="Times New Roman" w:cs="Times New Roman"/>
          <w:lang w:val="tr-TR"/>
        </w:rPr>
        <w:t xml:space="preserve">raştırma kapsamında yeni standardın Borsa İstanbul şirketlerine uygulanmasında </w:t>
      </w:r>
      <w:proofErr w:type="spellStart"/>
      <w:r w:rsidRPr="000B6EF5">
        <w:rPr>
          <w:rFonts w:ascii="Times New Roman" w:hAnsi="Times New Roman" w:cs="Times New Roman"/>
          <w:lang w:val="tr-TR"/>
        </w:rPr>
        <w:t>Imhoff</w:t>
      </w:r>
      <w:proofErr w:type="spellEnd"/>
      <w:r w:rsidRPr="000B6EF5">
        <w:rPr>
          <w:rFonts w:ascii="Times New Roman" w:hAnsi="Times New Roman" w:cs="Times New Roman"/>
          <w:lang w:val="tr-TR"/>
        </w:rPr>
        <w:t xml:space="preserve"> modeli</w:t>
      </w:r>
      <w:r w:rsidR="000F34B1" w:rsidRPr="000B6EF5">
        <w:rPr>
          <w:rFonts w:ascii="Times New Roman" w:hAnsi="Times New Roman" w:cs="Times New Roman"/>
          <w:lang w:val="tr-TR"/>
        </w:rPr>
        <w:t>nin bir</w:t>
      </w:r>
      <w:r w:rsidRPr="000B6EF5">
        <w:rPr>
          <w:rFonts w:ascii="Times New Roman" w:hAnsi="Times New Roman" w:cs="Times New Roman"/>
          <w:lang w:val="tr-TR"/>
        </w:rPr>
        <w:t xml:space="preserve"> uyarlaması</w:t>
      </w:r>
      <w:r w:rsidR="000F34B1" w:rsidRPr="000B6EF5">
        <w:rPr>
          <w:rFonts w:ascii="Times New Roman" w:hAnsi="Times New Roman" w:cs="Times New Roman"/>
          <w:lang w:val="tr-TR"/>
        </w:rPr>
        <w:t>nın kullanılması tercih edilmiştir.</w:t>
      </w:r>
      <w:r w:rsidRPr="000B6EF5">
        <w:rPr>
          <w:rFonts w:ascii="Times New Roman" w:hAnsi="Times New Roman" w:cs="Times New Roman"/>
          <w:lang w:val="tr-TR"/>
        </w:rPr>
        <w:t xml:space="preserve"> </w:t>
      </w:r>
      <w:r w:rsidR="000F34B1" w:rsidRPr="000B6EF5">
        <w:rPr>
          <w:rFonts w:ascii="Times New Roman" w:hAnsi="Times New Roman" w:cs="Times New Roman"/>
          <w:lang w:val="tr-TR"/>
        </w:rPr>
        <w:t xml:space="preserve"> </w:t>
      </w:r>
    </w:p>
    <w:p w:rsidR="008A7D7C" w:rsidRPr="008A7D7C" w:rsidRDefault="0081180A" w:rsidP="00882C07">
      <w:pPr>
        <w:pStyle w:val="ListeParagraf"/>
        <w:numPr>
          <w:ilvl w:val="1"/>
          <w:numId w:val="1"/>
        </w:numPr>
        <w:spacing w:line="360" w:lineRule="auto"/>
        <w:ind w:left="0" w:firstLine="284"/>
        <w:jc w:val="both"/>
        <w:rPr>
          <w:rFonts w:ascii="Times New Roman" w:hAnsi="Times New Roman" w:cs="Times New Roman"/>
          <w:b/>
          <w:lang w:val="tr-TR"/>
        </w:rPr>
      </w:pPr>
      <w:proofErr w:type="spellStart"/>
      <w:r w:rsidRPr="000B6EF5">
        <w:rPr>
          <w:rFonts w:ascii="Times New Roman" w:hAnsi="Times New Roman" w:cs="Times New Roman"/>
          <w:b/>
          <w:lang w:val="tr-TR"/>
        </w:rPr>
        <w:t>Imhoff</w:t>
      </w:r>
      <w:proofErr w:type="spellEnd"/>
      <w:r w:rsidRPr="000B6EF5">
        <w:rPr>
          <w:rFonts w:ascii="Times New Roman" w:hAnsi="Times New Roman" w:cs="Times New Roman"/>
          <w:b/>
          <w:lang w:val="tr-TR"/>
        </w:rPr>
        <w:t xml:space="preserve"> </w:t>
      </w:r>
      <w:r w:rsidR="00AE3EE1">
        <w:rPr>
          <w:rFonts w:ascii="Times New Roman" w:hAnsi="Times New Roman" w:cs="Times New Roman"/>
          <w:b/>
          <w:lang w:val="tr-TR"/>
        </w:rPr>
        <w:t>Yöntemi</w:t>
      </w:r>
      <w:r w:rsidRPr="000B6EF5">
        <w:rPr>
          <w:rFonts w:ascii="Times New Roman" w:hAnsi="Times New Roman" w:cs="Times New Roman"/>
          <w:b/>
          <w:lang w:val="tr-TR"/>
        </w:rPr>
        <w:t xml:space="preserve"> </w:t>
      </w:r>
    </w:p>
    <w:p w:rsidR="008A7D7C" w:rsidRPr="00AE3EE1" w:rsidRDefault="008A7D7C" w:rsidP="00882C07">
      <w:pPr>
        <w:spacing w:line="360" w:lineRule="auto"/>
        <w:ind w:firstLine="284"/>
        <w:jc w:val="both"/>
        <w:rPr>
          <w:rFonts w:ascii="Times New Roman" w:hAnsi="Times New Roman" w:cs="Times New Roman"/>
          <w:szCs w:val="24"/>
          <w:lang w:val="tr-TR"/>
        </w:rPr>
      </w:pPr>
      <w:proofErr w:type="spellStart"/>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r w:rsidRPr="00AE3EE1">
        <w:rPr>
          <w:rFonts w:ascii="Times New Roman" w:hAnsi="Times New Roman" w:cs="Times New Roman"/>
          <w:szCs w:val="24"/>
          <w:lang w:val="tr-TR"/>
        </w:rPr>
        <w:t>.</w:t>
      </w:r>
      <w:r w:rsidR="00663983">
        <w:rPr>
          <w:rFonts w:ascii="Times New Roman" w:hAnsi="Times New Roman" w:cs="Times New Roman"/>
          <w:szCs w:val="24"/>
          <w:lang w:val="tr-TR"/>
        </w:rPr>
        <w:t xml:space="preserve"> (1991, 1997)</w:t>
      </w:r>
      <w:r w:rsidRPr="00AE3EE1">
        <w:rPr>
          <w:rFonts w:ascii="Times New Roman" w:hAnsi="Times New Roman" w:cs="Times New Roman"/>
          <w:szCs w:val="24"/>
          <w:lang w:val="tr-TR"/>
        </w:rPr>
        <w:t xml:space="preserve"> faaliyet kiralaması işlemlerinin aktifleştirilmesi için oluşturdukları yapısal aktifleştirme yöntemini, diğer bir deyişle faaliyet kiralamasından kaynaklı nakit akışlarının bugünkü değer yöntemini 1991 ve 1997 yıllarında yayınladıkları makalelerde açıklamışlardır. </w:t>
      </w:r>
    </w:p>
    <w:p w:rsidR="008A7D7C"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szCs w:val="24"/>
          <w:lang w:val="tr-TR"/>
        </w:rPr>
        <w:t xml:space="preserve">Yöntem temel olarak Amerika Birleşik Devletleri raporlama </w:t>
      </w:r>
      <w:r w:rsidR="00301CD5">
        <w:rPr>
          <w:rFonts w:ascii="Times New Roman" w:hAnsi="Times New Roman" w:cs="Times New Roman"/>
          <w:szCs w:val="24"/>
          <w:lang w:val="tr-TR"/>
        </w:rPr>
        <w:t>standartları</w:t>
      </w:r>
      <w:r w:rsidR="00301CD5" w:rsidRPr="00AE3EE1">
        <w:rPr>
          <w:rFonts w:ascii="Times New Roman" w:hAnsi="Times New Roman" w:cs="Times New Roman"/>
          <w:szCs w:val="24"/>
          <w:lang w:val="tr-TR"/>
        </w:rPr>
        <w:t xml:space="preserve"> </w:t>
      </w:r>
      <w:r w:rsidRPr="00AE3EE1">
        <w:rPr>
          <w:rFonts w:ascii="Times New Roman" w:hAnsi="Times New Roman" w:cs="Times New Roman"/>
          <w:szCs w:val="24"/>
          <w:lang w:val="tr-TR"/>
        </w:rPr>
        <w:t>gereğince Amerikan şirketlerinin finansal tablo dipnotlarında açıkladıkları gelecekte ödenecek toplam minimum faaliyet kiralaması işlemlerinin listesine</w:t>
      </w:r>
      <w:r w:rsidR="00690875">
        <w:rPr>
          <w:rStyle w:val="DipnotBavurusu"/>
          <w:rFonts w:ascii="Times New Roman" w:hAnsi="Times New Roman" w:cs="Times New Roman"/>
          <w:szCs w:val="24"/>
          <w:lang w:val="tr-TR"/>
        </w:rPr>
        <w:footnoteReference w:id="1"/>
      </w:r>
      <w:r w:rsidRPr="00AE3EE1">
        <w:rPr>
          <w:rFonts w:ascii="Times New Roman" w:hAnsi="Times New Roman" w:cs="Times New Roman"/>
          <w:szCs w:val="24"/>
          <w:lang w:val="tr-TR"/>
        </w:rPr>
        <w:t xml:space="preserve"> dayanmaktadır. Toplam taahhüt edilen faaliyet kiralaması ile ilgili miktarlar zamana göre analiz edilmektedir, burada söz konusu faaliyet kiralaması ile ilgili ödenecek miktarlar ilk beş yıl için ayrı kalemlerde, beş yıldan sonrası için tek bir kalemde olmak üzere şirketlerin finansal tablo dipnotlarında açıklanır. </w:t>
      </w:r>
    </w:p>
    <w:p w:rsidR="008A7D7C" w:rsidRPr="00AE3EE1" w:rsidRDefault="008A7D7C" w:rsidP="00882C07">
      <w:pPr>
        <w:spacing w:line="360" w:lineRule="auto"/>
        <w:ind w:firstLine="284"/>
        <w:jc w:val="both"/>
        <w:rPr>
          <w:rFonts w:ascii="Times New Roman" w:hAnsi="Times New Roman" w:cs="Times New Roman"/>
          <w:szCs w:val="24"/>
          <w:lang w:val="tr-TR"/>
        </w:rPr>
      </w:pPr>
      <w:proofErr w:type="spellStart"/>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r w:rsidRPr="00AE3EE1">
        <w:rPr>
          <w:rFonts w:ascii="Times New Roman" w:hAnsi="Times New Roman" w:cs="Times New Roman"/>
          <w:szCs w:val="24"/>
          <w:lang w:val="tr-TR"/>
        </w:rPr>
        <w:t>.</w:t>
      </w:r>
      <w:r w:rsidR="00E312E9">
        <w:rPr>
          <w:rFonts w:ascii="Times New Roman" w:hAnsi="Times New Roman" w:cs="Times New Roman"/>
          <w:szCs w:val="24"/>
          <w:lang w:val="tr-TR"/>
        </w:rPr>
        <w:t xml:space="preserve">(1991) </w:t>
      </w:r>
      <w:r w:rsidRPr="00AE3EE1">
        <w:rPr>
          <w:rFonts w:ascii="Times New Roman" w:hAnsi="Times New Roman" w:cs="Times New Roman"/>
          <w:szCs w:val="24"/>
          <w:lang w:val="tr-TR"/>
        </w:rPr>
        <w:t>faaliyet kiralamalarının aktifleştirilmesinin bilançoya etkisini açıklamışlar ve gelir tablosuna olan etkileri ihmal edilebilir olarak kabul etmişlerdir. Ancak gelir tablosu ile ilgili detaylı açıklamaları daha sonra 1997 yılında yayınladıkları makalede belirtilmişlerdir. Aşağıda bu yöntemin nasıl oluşturulduğu, hangi varsayımlara dayandırıldığı ve yöntemde kullanılan matematiksel hesaplamalar açıklanacaktır.</w:t>
      </w:r>
    </w:p>
    <w:p w:rsidR="008A7D7C"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szCs w:val="24"/>
          <w:lang w:val="tr-TR"/>
        </w:rPr>
        <w:t xml:space="preserve">Bu yöntemin doğruluğu halka açık finansal tabloların incelenmesi ve geniş sahalarda uygulanması ile paralellik göstermektedir </w:t>
      </w:r>
      <w:proofErr w:type="gramStart"/>
      <w:r w:rsidRPr="00AE3EE1">
        <w:rPr>
          <w:rFonts w:ascii="Times New Roman" w:hAnsi="Times New Roman" w:cs="Times New Roman"/>
          <w:szCs w:val="24"/>
          <w:lang w:val="tr-TR"/>
        </w:rPr>
        <w:t>(</w:t>
      </w:r>
      <w:proofErr w:type="spellStart"/>
      <w:proofErr w:type="gramEnd"/>
      <w:r w:rsidRPr="00AE3EE1">
        <w:rPr>
          <w:rFonts w:ascii="Times New Roman" w:hAnsi="Times New Roman" w:cs="Times New Roman"/>
          <w:szCs w:val="24"/>
          <w:lang w:val="tr-TR"/>
        </w:rPr>
        <w:t>Beattie</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r w:rsidRPr="00AE3EE1">
        <w:rPr>
          <w:rFonts w:ascii="Times New Roman" w:hAnsi="Times New Roman" w:cs="Times New Roman"/>
          <w:szCs w:val="24"/>
          <w:lang w:val="tr-TR"/>
        </w:rPr>
        <w:t>. 1998: 236</w:t>
      </w:r>
      <w:proofErr w:type="gramStart"/>
      <w:r w:rsidRPr="00AE3EE1">
        <w:rPr>
          <w:rFonts w:ascii="Times New Roman" w:hAnsi="Times New Roman" w:cs="Times New Roman"/>
          <w:szCs w:val="24"/>
          <w:lang w:val="tr-TR"/>
        </w:rPr>
        <w:t>)</w:t>
      </w:r>
      <w:proofErr w:type="gramEnd"/>
      <w:r w:rsidRPr="00AE3EE1">
        <w:rPr>
          <w:rFonts w:ascii="Times New Roman" w:hAnsi="Times New Roman" w:cs="Times New Roman"/>
          <w:szCs w:val="24"/>
          <w:lang w:val="tr-TR"/>
        </w:rPr>
        <w:t xml:space="preserve">. Nitekim makale yalnızca </w:t>
      </w:r>
      <w:proofErr w:type="spellStart"/>
      <w:r w:rsidRPr="00AE3EE1">
        <w:rPr>
          <w:rFonts w:ascii="Times New Roman" w:hAnsi="Times New Roman" w:cs="Times New Roman"/>
          <w:szCs w:val="24"/>
          <w:lang w:val="tr-TR"/>
        </w:rPr>
        <w:t>McDonalds</w:t>
      </w:r>
      <w:proofErr w:type="spellEnd"/>
      <w:r w:rsidRPr="00AE3EE1">
        <w:rPr>
          <w:rFonts w:ascii="Times New Roman" w:hAnsi="Times New Roman" w:cs="Times New Roman"/>
          <w:szCs w:val="24"/>
          <w:lang w:val="tr-TR"/>
        </w:rPr>
        <w:t xml:space="preserve"> Şirketi’nin halka açık finansal tabloları ve dipnotları üzerinden yöntemi açıklamıştır. Yöntem</w:t>
      </w:r>
      <w:r w:rsidR="00E312E9">
        <w:rPr>
          <w:rFonts w:ascii="Times New Roman" w:hAnsi="Times New Roman" w:cs="Times New Roman"/>
          <w:szCs w:val="24"/>
          <w:lang w:val="tr-TR"/>
        </w:rPr>
        <w:t>in</w:t>
      </w:r>
      <w:r w:rsidRPr="00AE3EE1">
        <w:rPr>
          <w:rFonts w:ascii="Times New Roman" w:hAnsi="Times New Roman" w:cs="Times New Roman"/>
          <w:szCs w:val="24"/>
          <w:lang w:val="tr-TR"/>
        </w:rPr>
        <w:t xml:space="preserve"> günümüze kadar birçok makaleye temel oluşturmuş olması ve halen kullanılmakta olması açısından doğru ve geçerli olduğu söylenebilir. </w:t>
      </w:r>
    </w:p>
    <w:p w:rsidR="00E312E9"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szCs w:val="24"/>
          <w:lang w:val="tr-TR"/>
        </w:rPr>
        <w:t xml:space="preserve">Kaydedilmemiş olarak ifade ettiğimiz tanım bilançoda raporlanmamış anlamına gelmektedir, </w:t>
      </w:r>
      <w:proofErr w:type="spellStart"/>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diğerleri makalelerinde </w:t>
      </w:r>
      <w:proofErr w:type="gramStart"/>
      <w:r w:rsidRPr="00AE3EE1">
        <w:rPr>
          <w:rFonts w:ascii="Times New Roman" w:hAnsi="Times New Roman" w:cs="Times New Roman"/>
          <w:szCs w:val="24"/>
          <w:lang w:val="tr-TR"/>
        </w:rPr>
        <w:t>(</w:t>
      </w:r>
      <w:proofErr w:type="spellStart"/>
      <w:proofErr w:type="gramEnd"/>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r w:rsidRPr="00AE3EE1">
        <w:rPr>
          <w:rFonts w:ascii="Times New Roman" w:hAnsi="Times New Roman" w:cs="Times New Roman"/>
          <w:szCs w:val="24"/>
          <w:lang w:val="tr-TR"/>
        </w:rPr>
        <w:t>. 1991, 1997</w:t>
      </w:r>
      <w:proofErr w:type="gramStart"/>
      <w:r w:rsidRPr="00AE3EE1">
        <w:rPr>
          <w:rFonts w:ascii="Times New Roman" w:hAnsi="Times New Roman" w:cs="Times New Roman"/>
          <w:szCs w:val="24"/>
          <w:lang w:val="tr-TR"/>
        </w:rPr>
        <w:t>)</w:t>
      </w:r>
      <w:proofErr w:type="gramEnd"/>
      <w:r w:rsidRPr="00AE3EE1">
        <w:rPr>
          <w:rFonts w:ascii="Times New Roman" w:hAnsi="Times New Roman" w:cs="Times New Roman"/>
          <w:szCs w:val="24"/>
          <w:lang w:val="tr-TR"/>
        </w:rPr>
        <w:t xml:space="preserve"> bilanço dışı raporlanan kalemler için </w:t>
      </w:r>
      <w:r w:rsidRPr="00AE3EE1">
        <w:rPr>
          <w:rFonts w:ascii="Times New Roman" w:hAnsi="Times New Roman" w:cs="Times New Roman"/>
          <w:szCs w:val="24"/>
          <w:lang w:val="tr-TR"/>
        </w:rPr>
        <w:lastRenderedPageBreak/>
        <w:t>kaydedilmemiş sıfatını kullanmışlardır. Kaydedilmemiş kiralama işlemi borcunun bugünkü değerinin tahmini</w:t>
      </w:r>
      <w:r w:rsidR="00663983">
        <w:rPr>
          <w:rStyle w:val="DipnotBavurusu"/>
          <w:rFonts w:ascii="Times New Roman" w:hAnsi="Times New Roman" w:cs="Times New Roman"/>
          <w:szCs w:val="24"/>
          <w:lang w:val="tr-TR"/>
        </w:rPr>
        <w:footnoteReference w:id="2"/>
      </w:r>
      <w:r w:rsidR="00663983">
        <w:rPr>
          <w:rFonts w:ascii="Times New Roman" w:hAnsi="Times New Roman" w:cs="Times New Roman"/>
          <w:szCs w:val="24"/>
          <w:lang w:val="tr-TR"/>
        </w:rPr>
        <w:t xml:space="preserve"> </w:t>
      </w:r>
      <w:r w:rsidRPr="00AE3EE1">
        <w:rPr>
          <w:rFonts w:ascii="Times New Roman" w:hAnsi="Times New Roman" w:cs="Times New Roman"/>
          <w:szCs w:val="24"/>
          <w:lang w:val="tr-TR"/>
        </w:rPr>
        <w:t>ile ilgili varsayımlar, uygun faiz oranı</w:t>
      </w:r>
      <w:r w:rsidR="00663983">
        <w:rPr>
          <w:rStyle w:val="DipnotBavurusu"/>
          <w:rFonts w:ascii="Times New Roman" w:hAnsi="Times New Roman" w:cs="Times New Roman"/>
          <w:szCs w:val="24"/>
          <w:lang w:val="tr-TR"/>
        </w:rPr>
        <w:footnoteReference w:id="3"/>
      </w:r>
      <w:r w:rsidRPr="00AE3EE1">
        <w:rPr>
          <w:rFonts w:ascii="Times New Roman" w:hAnsi="Times New Roman" w:cs="Times New Roman"/>
          <w:i/>
          <w:szCs w:val="24"/>
          <w:lang w:val="tr-TR"/>
        </w:rPr>
        <w:t xml:space="preserve"> </w:t>
      </w:r>
      <w:r w:rsidRPr="00AE3EE1">
        <w:rPr>
          <w:rFonts w:ascii="Times New Roman" w:hAnsi="Times New Roman" w:cs="Times New Roman"/>
          <w:szCs w:val="24"/>
          <w:lang w:val="tr-TR"/>
        </w:rPr>
        <w:t>ve beş yılı geçen faaliyet kiralamaları için ortalama kalan faaliyet kiralaması ömrünün</w:t>
      </w:r>
      <w:r w:rsidR="00EF24F6">
        <w:rPr>
          <w:rStyle w:val="DipnotBavurusu"/>
          <w:rFonts w:ascii="Times New Roman" w:hAnsi="Times New Roman" w:cs="Times New Roman"/>
          <w:szCs w:val="24"/>
          <w:lang w:val="tr-TR"/>
        </w:rPr>
        <w:footnoteReference w:id="4"/>
      </w:r>
      <w:r w:rsidRPr="00AE3EE1">
        <w:rPr>
          <w:rFonts w:ascii="Times New Roman" w:hAnsi="Times New Roman" w:cs="Times New Roman"/>
          <w:szCs w:val="24"/>
          <w:lang w:val="tr-TR"/>
        </w:rPr>
        <w:t xml:space="preserve"> tahminine bağlıdır. Beş yılı geçen faaliyet kiralamaları için ortalama kalan faaliyet kiralaması ömrü tahmin edilmektedir, çünkü Amerikan finansal tablo dipnotlarında beş yıla kadar olan faaliyet kiralaması ödemeleri belirtilmiş ve beş yıl sonrası toplam olarak tek bir kalemde açıklanmıştır. </w:t>
      </w:r>
      <w:r w:rsidR="00E312E9" w:rsidRPr="00E312E9">
        <w:rPr>
          <w:rFonts w:ascii="Times New Roman" w:hAnsi="Times New Roman" w:cs="Times New Roman"/>
          <w:szCs w:val="24"/>
          <w:lang w:val="tr-TR"/>
        </w:rPr>
        <w:t>Yöntem faaliyet kiralamasının aktifleştirilmesi ile ilgili altı temel varsayım geliştirmiştir.</w:t>
      </w:r>
    </w:p>
    <w:p w:rsidR="008A7D7C"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szCs w:val="24"/>
          <w:lang w:val="tr-TR"/>
        </w:rPr>
        <w:t xml:space="preserve">Yöntem ilk olarak kullanılacak </w:t>
      </w:r>
      <w:proofErr w:type="spellStart"/>
      <w:r w:rsidRPr="00AE3EE1">
        <w:rPr>
          <w:rFonts w:ascii="Times New Roman" w:hAnsi="Times New Roman" w:cs="Times New Roman"/>
          <w:szCs w:val="24"/>
          <w:lang w:val="tr-TR"/>
        </w:rPr>
        <w:t>iskonto</w:t>
      </w:r>
      <w:proofErr w:type="spellEnd"/>
      <w:r w:rsidRPr="00AE3EE1">
        <w:rPr>
          <w:rFonts w:ascii="Times New Roman" w:hAnsi="Times New Roman" w:cs="Times New Roman"/>
          <w:szCs w:val="24"/>
          <w:lang w:val="tr-TR"/>
        </w:rPr>
        <w:t xml:space="preserve"> oranını tüm şirketler için yüzde 10 olarak varsaymıştır. Bu oranın </w:t>
      </w:r>
      <w:proofErr w:type="spellStart"/>
      <w:r w:rsidRPr="00AE3EE1">
        <w:rPr>
          <w:rFonts w:ascii="Times New Roman" w:hAnsi="Times New Roman" w:cs="Times New Roman"/>
          <w:szCs w:val="24"/>
          <w:lang w:val="tr-TR"/>
        </w:rPr>
        <w:t>McDonalds</w:t>
      </w:r>
      <w:proofErr w:type="spellEnd"/>
      <w:r w:rsidRPr="00AE3EE1">
        <w:rPr>
          <w:rFonts w:ascii="Times New Roman" w:hAnsi="Times New Roman" w:cs="Times New Roman"/>
          <w:szCs w:val="24"/>
          <w:lang w:val="tr-TR"/>
        </w:rPr>
        <w:t xml:space="preserve"> şirketi için biraz tutucu olduğu söylenebilir çünkü </w:t>
      </w:r>
      <w:proofErr w:type="spellStart"/>
      <w:r w:rsidRPr="00AE3EE1">
        <w:rPr>
          <w:rFonts w:ascii="Times New Roman" w:hAnsi="Times New Roman" w:cs="Times New Roman"/>
          <w:szCs w:val="24"/>
          <w:lang w:val="tr-TR"/>
        </w:rPr>
        <w:t>McDonalds’ın</w:t>
      </w:r>
      <w:proofErr w:type="spellEnd"/>
      <w:r w:rsidRPr="00AE3EE1">
        <w:rPr>
          <w:rFonts w:ascii="Times New Roman" w:hAnsi="Times New Roman" w:cs="Times New Roman"/>
          <w:szCs w:val="24"/>
          <w:lang w:val="tr-TR"/>
        </w:rPr>
        <w:t xml:space="preserve"> teminat altına alınmış borçları için finansal tablo dipnotlarında tarihsel faiz oranı yüzde 9 olarak açıklanmıştır (</w:t>
      </w:r>
      <w:proofErr w:type="spellStart"/>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proofErr w:type="gramStart"/>
      <w:r w:rsidRPr="00AE3EE1">
        <w:rPr>
          <w:rFonts w:ascii="Times New Roman" w:hAnsi="Times New Roman" w:cs="Times New Roman"/>
          <w:szCs w:val="24"/>
          <w:lang w:val="tr-TR"/>
        </w:rPr>
        <w:t>.,</w:t>
      </w:r>
      <w:proofErr w:type="gramEnd"/>
      <w:r w:rsidRPr="00AE3EE1">
        <w:rPr>
          <w:rFonts w:ascii="Times New Roman" w:hAnsi="Times New Roman" w:cs="Times New Roman"/>
          <w:szCs w:val="24"/>
          <w:lang w:val="tr-TR"/>
        </w:rPr>
        <w:t xml:space="preserve"> 1991: 53). </w:t>
      </w:r>
    </w:p>
    <w:p w:rsidR="008A7D7C"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szCs w:val="24"/>
          <w:lang w:val="tr-TR"/>
        </w:rPr>
        <w:t>İkinci varsayım ortalama kalan faaliyet kiralaması ömrü ile ilgili olarak yapılmış ve 15 yıl kabul edilmiştir. Burada dipnotlarda açıklandığı üzere faaliyet kiralaması işlemlerine konu olan varlıklar genel olarak 30 veya daha az faydalı ömre sahip varlıklar olduğundan, bu varlıkların ortalama kalan faaliyet kiralaması ömrü 15 yıl olarak varsayılmıştır (</w:t>
      </w:r>
      <w:proofErr w:type="spellStart"/>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proofErr w:type="gramStart"/>
      <w:r w:rsidRPr="00AE3EE1">
        <w:rPr>
          <w:rFonts w:ascii="Times New Roman" w:hAnsi="Times New Roman" w:cs="Times New Roman"/>
          <w:szCs w:val="24"/>
          <w:lang w:val="tr-TR"/>
        </w:rPr>
        <w:t>.,</w:t>
      </w:r>
      <w:proofErr w:type="gramEnd"/>
      <w:r w:rsidRPr="00AE3EE1">
        <w:rPr>
          <w:rFonts w:ascii="Times New Roman" w:hAnsi="Times New Roman" w:cs="Times New Roman"/>
          <w:szCs w:val="24"/>
          <w:lang w:val="tr-TR"/>
        </w:rPr>
        <w:t xml:space="preserve"> 1991: 57).</w:t>
      </w:r>
    </w:p>
    <w:p w:rsidR="008A7D7C"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szCs w:val="24"/>
          <w:lang w:val="tr-TR"/>
        </w:rPr>
        <w:t xml:space="preserve">Üçüncü varsayım yılsonu nakit akışlarının ileriye dönük yapılacak tahminlere temel olabileceğinin kabul edilmesidir. Kaydedilmemiş kiralama işlemi borcunun bugünkü değerinin tahmini için ortalama ağırlıklı toplam kiralama ömrü ve </w:t>
      </w:r>
      <w:proofErr w:type="gramStart"/>
      <w:r w:rsidRPr="00AE3EE1">
        <w:rPr>
          <w:rFonts w:ascii="Times New Roman" w:hAnsi="Times New Roman" w:cs="Times New Roman"/>
          <w:szCs w:val="24"/>
          <w:lang w:val="tr-TR"/>
        </w:rPr>
        <w:t>amortisman</w:t>
      </w:r>
      <w:proofErr w:type="gramEnd"/>
      <w:r w:rsidRPr="00AE3EE1">
        <w:rPr>
          <w:rFonts w:ascii="Times New Roman" w:hAnsi="Times New Roman" w:cs="Times New Roman"/>
          <w:szCs w:val="24"/>
          <w:lang w:val="tr-TR"/>
        </w:rPr>
        <w:t xml:space="preserve"> yöntemi tahminleri yapılmıştır. Dolayısıyla varlık değeri ve kiralama borcu arasındaki ilişki kiralama süresinin ne kadarlık kısmının tükendiğine bağlı olduğu ispatlanmıştır.  </w:t>
      </w:r>
    </w:p>
    <w:p w:rsidR="008A7D7C"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szCs w:val="24"/>
          <w:lang w:val="tr-TR"/>
        </w:rPr>
        <w:t xml:space="preserve">Yöntemin dördüncü varsayımı aktifleştirilen varlıkların tümü için doğrusal </w:t>
      </w:r>
      <w:proofErr w:type="gramStart"/>
      <w:r w:rsidRPr="00AE3EE1">
        <w:rPr>
          <w:rFonts w:ascii="Times New Roman" w:hAnsi="Times New Roman" w:cs="Times New Roman"/>
          <w:szCs w:val="24"/>
          <w:lang w:val="tr-TR"/>
        </w:rPr>
        <w:t>amortisman</w:t>
      </w:r>
      <w:proofErr w:type="gramEnd"/>
      <w:r w:rsidRPr="00AE3EE1">
        <w:rPr>
          <w:rFonts w:ascii="Times New Roman" w:hAnsi="Times New Roman" w:cs="Times New Roman"/>
          <w:szCs w:val="24"/>
          <w:lang w:val="tr-TR"/>
        </w:rPr>
        <w:t xml:space="preserve"> yöntemini seçmesi olarak sayılabilir. Son olarak, aktifleştirilmiş varlıklar ve bilançoya kaydedilmiş borçlar, gelecek kira ödemelerinin başlangıç tarihinden itibaren hesaplanan bugünkü değerine eşit tutulmuştur. Aktifleştirilmiş varlıklar ve bilançoya kaydedilmiş borçlar kiralama dönemi bitiminde sıfıra eşit tutulmuştur. Ve uygulanabilirliği arttırmak için kiralama işlemleri ödemeleri üzerinde hiçbir başlangıç maliyeti, herhangi bir kesinti ve koşullu kira ödemesi olmadığını varsaymıştır.</w:t>
      </w:r>
    </w:p>
    <w:p w:rsidR="008A7D7C" w:rsidRPr="00AE3EE1" w:rsidRDefault="00DA1D95" w:rsidP="00882C07">
      <w:pPr>
        <w:spacing w:line="240" w:lineRule="auto"/>
        <w:ind w:firstLine="284"/>
        <w:jc w:val="both"/>
        <w:rPr>
          <w:rFonts w:ascii="Times New Roman" w:hAnsi="Times New Roman" w:cs="Times New Roman"/>
          <w:szCs w:val="24"/>
          <w:lang w:val="tr-TR"/>
        </w:rPr>
      </w:pPr>
      <w:r>
        <w:rPr>
          <w:rFonts w:ascii="Times New Roman" w:hAnsi="Times New Roman" w:cs="Times New Roman"/>
          <w:b/>
          <w:noProof/>
          <w:szCs w:val="24"/>
          <w:lang w:val="tr-TR" w:eastAsia="tr-TR"/>
        </w:rPr>
        <w:lastRenderedPageBreak/>
        <mc:AlternateContent>
          <mc:Choice Requires="wpc">
            <w:drawing>
              <wp:inline distT="0" distB="0" distL="0" distR="0" wp14:anchorId="4A01026E" wp14:editId="23C72289">
                <wp:extent cx="5733415" cy="3409315"/>
                <wp:effectExtent l="0" t="3810" r="24130" b="0"/>
                <wp:docPr id="93" name="Tuval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3" name="Grup 21"/>
                        <wpg:cNvGrpSpPr>
                          <a:grpSpLocks/>
                        </wpg:cNvGrpSpPr>
                        <wpg:grpSpPr bwMode="auto">
                          <a:xfrm>
                            <a:off x="66600" y="0"/>
                            <a:ext cx="5686515" cy="3353503"/>
                            <a:chOff x="666" y="0"/>
                            <a:chExt cx="56864" cy="33528"/>
                          </a:xfrm>
                        </wpg:grpSpPr>
                        <wps:wsp>
                          <wps:cNvPr id="54" name="Düz Ok Bağlayıcısı 5"/>
                          <wps:cNvCnPr>
                            <a:cxnSpLocks noChangeShapeType="1"/>
                          </wps:cNvCnPr>
                          <wps:spPr bwMode="auto">
                            <a:xfrm flipV="1">
                              <a:off x="12808" y="2037"/>
                              <a:ext cx="0" cy="20985"/>
                            </a:xfrm>
                            <a:prstGeom prst="straightConnector1">
                              <a:avLst/>
                            </a:prstGeom>
                            <a:noFill/>
                            <a:ln w="285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5" name="Düz Ok Bağlayıcısı 6"/>
                          <wps:cNvCnPr>
                            <a:cxnSpLocks noChangeShapeType="1"/>
                          </wps:cNvCnPr>
                          <wps:spPr bwMode="auto">
                            <a:xfrm flipV="1">
                              <a:off x="12808" y="23018"/>
                              <a:ext cx="36384" cy="52"/>
                            </a:xfrm>
                            <a:prstGeom prst="straightConnector1">
                              <a:avLst/>
                            </a:prstGeom>
                            <a:noFill/>
                            <a:ln w="285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6" name="Düz Bağlayıcı 9"/>
                          <wps:cNvCnPr/>
                          <wps:spPr bwMode="auto">
                            <a:xfrm>
                              <a:off x="13106" y="8373"/>
                              <a:ext cx="27821" cy="14702"/>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7" name="Serbest Form 23"/>
                          <wps:cNvSpPr>
                            <a:spLocks/>
                          </wps:cNvSpPr>
                          <wps:spPr bwMode="auto">
                            <a:xfrm>
                              <a:off x="12628" y="8199"/>
                              <a:ext cx="28269" cy="14572"/>
                            </a:xfrm>
                            <a:custGeom>
                              <a:avLst/>
                              <a:gdLst>
                                <a:gd name="T0" fmla="*/ 0 w 1579418"/>
                                <a:gd name="T1" fmla="*/ 0 h 1033153"/>
                                <a:gd name="T2" fmla="*/ 1849205 w 1579418"/>
                                <a:gd name="T3" fmla="*/ 368471 h 1033153"/>
                                <a:gd name="T4" fmla="*/ 2826946 w 1579418"/>
                                <a:gd name="T5" fmla="*/ 1457136 h 1033153"/>
                                <a:gd name="T6" fmla="*/ 2826946 w 1579418"/>
                                <a:gd name="T7" fmla="*/ 1457136 h 1033153"/>
                                <a:gd name="T8" fmla="*/ 2826946 w 1579418"/>
                                <a:gd name="T9" fmla="*/ 1457136 h 10331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9418" h="1033153">
                                  <a:moveTo>
                                    <a:pt x="0" y="0"/>
                                  </a:moveTo>
                                  <a:cubicBezTo>
                                    <a:pt x="384958" y="44532"/>
                                    <a:pt x="769917" y="89065"/>
                                    <a:pt x="1033153" y="261257"/>
                                  </a:cubicBezTo>
                                  <a:cubicBezTo>
                                    <a:pt x="1296389" y="433449"/>
                                    <a:pt x="1579418" y="1033153"/>
                                    <a:pt x="1579418" y="1033153"/>
                                  </a:cubicBezTo>
                                  <a:lnTo>
                                    <a:pt x="1579418" y="1033153"/>
                                  </a:lnTo>
                                </a:path>
                              </a:pathLst>
                            </a:cu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 name="Düz Ok Bağlayıcısı 12"/>
                          <wps:cNvCnPr>
                            <a:cxnSpLocks noChangeShapeType="1"/>
                          </wps:cNvCnPr>
                          <wps:spPr bwMode="auto">
                            <a:xfrm flipV="1">
                              <a:off x="12808" y="23057"/>
                              <a:ext cx="0" cy="3244"/>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9" name="Düz Ok Bağlayıcısı 50"/>
                          <wps:cNvCnPr>
                            <a:cxnSpLocks noChangeShapeType="1"/>
                          </wps:cNvCnPr>
                          <wps:spPr bwMode="auto">
                            <a:xfrm flipV="1">
                              <a:off x="40897" y="23023"/>
                              <a:ext cx="0" cy="3238"/>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0" name="Düz Ok Bağlayıcısı 51"/>
                          <wps:cNvCnPr>
                            <a:cxnSpLocks noChangeShapeType="1"/>
                          </wps:cNvCnPr>
                          <wps:spPr bwMode="auto">
                            <a:xfrm rot="5400000" flipV="1">
                              <a:off x="11189" y="6581"/>
                              <a:ext cx="0" cy="3238"/>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1" name="Düz Ok Bağlayıcısı 71"/>
                          <wps:cNvCnPr>
                            <a:cxnSpLocks noChangeShapeType="1"/>
                          </wps:cNvCnPr>
                          <wps:spPr bwMode="auto">
                            <a:xfrm flipV="1">
                              <a:off x="20193" y="13237"/>
                              <a:ext cx="1298" cy="2003"/>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2" name="Düz Ok Bağlayıcısı 72"/>
                          <wps:cNvCnPr>
                            <a:cxnSpLocks noChangeShapeType="1"/>
                          </wps:cNvCnPr>
                          <wps:spPr bwMode="auto">
                            <a:xfrm flipH="1">
                              <a:off x="34956" y="10847"/>
                              <a:ext cx="3558" cy="3535"/>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3" name="Metin Kutusu 13"/>
                          <wps:cNvSpPr txBox="1">
                            <a:spLocks noChangeArrowheads="1"/>
                          </wps:cNvSpPr>
                          <wps:spPr bwMode="auto">
                            <a:xfrm>
                              <a:off x="7714" y="26667"/>
                              <a:ext cx="15051" cy="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spacing w:line="240" w:lineRule="atLeast"/>
                                </w:pPr>
                                <w:r>
                                  <w:rPr>
                                    <w:rFonts w:ascii="Times New Roman" w:hAnsi="Times New Roman" w:cs="Times New Roman"/>
                                    <w:sz w:val="24"/>
                                    <w:szCs w:val="24"/>
                                    <w:lang w:val="tr-TR"/>
                                  </w:rPr>
                                  <w:t>Kiralama İşleminin Başlaması</w:t>
                                </w:r>
                              </w:p>
                            </w:txbxContent>
                          </wps:txbx>
                          <wps:bodyPr rot="0" vert="horz" wrap="square" lIns="91440" tIns="45720" rIns="91440" bIns="45720" anchor="t" anchorCtr="0" upright="1">
                            <a:noAutofit/>
                          </wps:bodyPr>
                        </wps:wsp>
                        <wps:wsp>
                          <wps:cNvPr id="64" name="Metin Kutusu 14"/>
                          <wps:cNvSpPr txBox="1">
                            <a:spLocks noChangeArrowheads="1"/>
                          </wps:cNvSpPr>
                          <wps:spPr bwMode="auto">
                            <a:xfrm>
                              <a:off x="34954" y="26743"/>
                              <a:ext cx="19432" cy="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spacing w:line="240" w:lineRule="atLeast"/>
                                </w:pPr>
                                <w:r>
                                  <w:rPr>
                                    <w:rFonts w:ascii="Times New Roman" w:hAnsi="Times New Roman" w:cs="Times New Roman"/>
                                    <w:sz w:val="24"/>
                                    <w:szCs w:val="24"/>
                                    <w:lang w:val="tr-TR"/>
                                  </w:rPr>
                                  <w:t>Kiralama İşleminin Bitişi / Varlık Faydalı Ömrünün Bitişi</w:t>
                                </w:r>
                              </w:p>
                            </w:txbxContent>
                          </wps:txbx>
                          <wps:bodyPr rot="0" vert="horz" wrap="square" lIns="91440" tIns="45720" rIns="91440" bIns="45720" anchor="t" anchorCtr="0" upright="1">
                            <a:noAutofit/>
                          </wps:bodyPr>
                        </wps:wsp>
                        <wps:wsp>
                          <wps:cNvPr id="65" name="Metin Kutusu 15"/>
                          <wps:cNvSpPr txBox="1">
                            <a:spLocks noChangeArrowheads="1"/>
                          </wps:cNvSpPr>
                          <wps:spPr bwMode="auto">
                            <a:xfrm>
                              <a:off x="50673" y="21621"/>
                              <a:ext cx="6858" cy="333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73E99" w:rsidRPr="00A9320D" w:rsidRDefault="00073E99" w:rsidP="008A7D7C">
                                <w:pPr>
                                  <w:rPr>
                                    <w:lang w:val="tr-TR"/>
                                  </w:rPr>
                                </w:pPr>
                                <w:r>
                                  <w:rPr>
                                    <w:lang w:val="tr-TR"/>
                                  </w:rPr>
                                  <w:t>Zaman</w:t>
                                </w:r>
                              </w:p>
                            </w:txbxContent>
                          </wps:txbx>
                          <wps:bodyPr rot="0" vert="horz" wrap="square" lIns="91440" tIns="45720" rIns="91440" bIns="45720" anchor="t" anchorCtr="0" upright="1">
                            <a:noAutofit/>
                          </wps:bodyPr>
                        </wps:wsp>
                        <wps:wsp>
                          <wps:cNvPr id="66" name="Metin Kutusu 25"/>
                          <wps:cNvSpPr txBox="1">
                            <a:spLocks noChangeArrowheads="1"/>
                          </wps:cNvSpPr>
                          <wps:spPr bwMode="auto">
                            <a:xfrm>
                              <a:off x="666" y="4089"/>
                              <a:ext cx="9621" cy="12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spacing w:line="240" w:lineRule="atLeast"/>
                                </w:pPr>
                                <w:r w:rsidRPr="004251AD">
                                  <w:rPr>
                                    <w:rFonts w:ascii="Times New Roman" w:hAnsi="Times New Roman" w:cs="Times New Roman"/>
                                    <w:sz w:val="24"/>
                                    <w:szCs w:val="24"/>
                                    <w:lang w:val="tr-TR"/>
                                  </w:rPr>
                                  <w:t>Başlangıç</w:t>
                                </w:r>
                                <w:r>
                                  <w:rPr>
                                    <w:rFonts w:ascii="Times New Roman" w:hAnsi="Times New Roman" w:cs="Times New Roman"/>
                                    <w:sz w:val="24"/>
                                    <w:szCs w:val="24"/>
                                    <w:lang w:val="tr-TR"/>
                                  </w:rPr>
                                  <w:t>ta F</w:t>
                                </w:r>
                                <w:r w:rsidRPr="004251AD">
                                  <w:rPr>
                                    <w:rFonts w:ascii="Times New Roman" w:hAnsi="Times New Roman" w:cs="Times New Roman"/>
                                    <w:sz w:val="24"/>
                                    <w:szCs w:val="24"/>
                                    <w:lang w:val="tr-TR"/>
                                  </w:rPr>
                                  <w:t xml:space="preserve">aaliyet </w:t>
                                </w:r>
                                <w:r>
                                  <w:rPr>
                                    <w:rFonts w:ascii="Times New Roman" w:hAnsi="Times New Roman" w:cs="Times New Roman"/>
                                    <w:sz w:val="24"/>
                                    <w:szCs w:val="24"/>
                                    <w:lang w:val="tr-TR"/>
                                  </w:rPr>
                                  <w:t>Kiralaması Varlığının Bugünkü D</w:t>
                                </w:r>
                                <w:r w:rsidRPr="004251AD">
                                  <w:rPr>
                                    <w:rFonts w:ascii="Times New Roman" w:hAnsi="Times New Roman" w:cs="Times New Roman"/>
                                    <w:sz w:val="24"/>
                                    <w:szCs w:val="24"/>
                                    <w:lang w:val="tr-TR"/>
                                  </w:rPr>
                                  <w:t>eğeri</w:t>
                                </w:r>
                              </w:p>
                            </w:txbxContent>
                          </wps:txbx>
                          <wps:bodyPr rot="0" vert="horz" wrap="square" lIns="91440" tIns="45720" rIns="91440" bIns="45720" anchor="t" anchorCtr="0" upright="1">
                            <a:noAutofit/>
                          </wps:bodyPr>
                        </wps:wsp>
                        <wps:wsp>
                          <wps:cNvPr id="67" name="Metin Kutusu 14"/>
                          <wps:cNvSpPr txBox="1">
                            <a:spLocks noChangeArrowheads="1"/>
                          </wps:cNvSpPr>
                          <wps:spPr bwMode="auto">
                            <a:xfrm>
                              <a:off x="34954" y="3009"/>
                              <a:ext cx="19722" cy="7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spacing w:line="240" w:lineRule="atLeast"/>
                                  <w:rPr>
                                    <w:rFonts w:ascii="Times New Roman" w:hAnsi="Times New Roman" w:cs="Times New Roman"/>
                                    <w:sz w:val="24"/>
                                    <w:szCs w:val="24"/>
                                    <w:lang w:val="tr-TR"/>
                                  </w:rPr>
                                </w:pPr>
                                <w:r>
                                  <w:rPr>
                                    <w:rFonts w:ascii="Times New Roman" w:hAnsi="Times New Roman" w:cs="Times New Roman"/>
                                    <w:sz w:val="24"/>
                                    <w:szCs w:val="24"/>
                                    <w:lang w:val="tr-TR"/>
                                  </w:rPr>
                                  <w:t>Faaliyet Kiralaması Varlığı Üzerindeki Kaydedilmemiş Borcun Defter Değeri, Ödenmemiş Borcun Miktarı</w:t>
                                </w:r>
                              </w:p>
                              <w:p w:rsidR="00073E99" w:rsidRDefault="00073E99" w:rsidP="008A7D7C">
                                <w:pPr>
                                  <w:pStyle w:val="NormalWeb"/>
                                  <w:spacing w:before="0" w:beforeAutospacing="0" w:after="0" w:afterAutospacing="0" w:line="276" w:lineRule="auto"/>
                                </w:pPr>
                              </w:p>
                            </w:txbxContent>
                          </wps:txbx>
                          <wps:bodyPr rot="0" vert="horz" wrap="square" lIns="91440" tIns="45720" rIns="91440" bIns="45720" anchor="t" anchorCtr="0" upright="1">
                            <a:noAutofit/>
                          </wps:bodyPr>
                        </wps:wsp>
                        <wps:wsp>
                          <wps:cNvPr id="68" name="Metin Kutusu 13"/>
                          <wps:cNvSpPr txBox="1">
                            <a:spLocks noChangeArrowheads="1"/>
                          </wps:cNvSpPr>
                          <wps:spPr bwMode="auto">
                            <a:xfrm>
                              <a:off x="12342" y="15588"/>
                              <a:ext cx="20042" cy="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pStyle w:val="NormalWeb"/>
                                  <w:spacing w:before="0" w:beforeAutospacing="0" w:after="0" w:afterAutospacing="0" w:line="240" w:lineRule="atLeast"/>
                                </w:pPr>
                                <w:r>
                                  <w:rPr>
                                    <w:lang w:val="tr-TR"/>
                                  </w:rPr>
                                  <w:t>Kaydedilmemiş Faaliyet Kiralaması Varlığının Defter Değeri</w:t>
                                </w:r>
                              </w:p>
                              <w:p w:rsidR="00073E99" w:rsidRDefault="00073E99" w:rsidP="008A7D7C">
                                <w:pPr>
                                  <w:pStyle w:val="NormalWeb"/>
                                  <w:spacing w:before="0" w:beforeAutospacing="0" w:after="0" w:afterAutospacing="0" w:line="276" w:lineRule="auto"/>
                                </w:pPr>
                              </w:p>
                            </w:txbxContent>
                          </wps:txbx>
                          <wps:bodyPr rot="0" vert="horz" wrap="square" lIns="91440" tIns="45720" rIns="91440" bIns="45720" anchor="t" anchorCtr="0" upright="1">
                            <a:noAutofit/>
                          </wps:bodyPr>
                        </wps:wsp>
                        <wps:wsp>
                          <wps:cNvPr id="69" name="Metin Kutusu 28"/>
                          <wps:cNvSpPr txBox="1">
                            <a:spLocks noChangeArrowheads="1"/>
                          </wps:cNvSpPr>
                          <wps:spPr bwMode="auto">
                            <a:xfrm>
                              <a:off x="11429" y="0"/>
                              <a:ext cx="3620" cy="2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CA07EE" w:rsidRDefault="00073E99" w:rsidP="008A7D7C">
                                <w:pPr>
                                  <w:rPr>
                                    <w:b/>
                                    <w:lang w:val="tr-TR"/>
                                  </w:rPr>
                                </w:pPr>
                                <w:r w:rsidRPr="00CA07EE">
                                  <w:rPr>
                                    <w:b/>
                                    <w:lang w:val="tr-TR"/>
                                  </w:rPr>
                                  <w:t>$</w:t>
                                </w:r>
                              </w:p>
                            </w:txbxContent>
                          </wps:txbx>
                          <wps:bodyPr rot="0" vert="horz" wrap="square" lIns="91440" tIns="45720" rIns="91440" bIns="45720" anchor="t" anchorCtr="0" upright="1">
                            <a:noAutofit/>
                          </wps:bodyPr>
                        </wps:wsp>
                        <wps:wsp>
                          <wps:cNvPr id="70" name="Düz Bağlayıcı 2"/>
                          <wps:cNvCnPr/>
                          <wps:spPr bwMode="auto">
                            <a:xfrm flipV="1">
                              <a:off x="29450" y="16952"/>
                              <a:ext cx="0" cy="6069"/>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71" name="Düz Bağlayıcı 4"/>
                          <wps:cNvCnPr/>
                          <wps:spPr bwMode="auto">
                            <a:xfrm flipV="1">
                              <a:off x="29450" y="10845"/>
                              <a:ext cx="0" cy="6107"/>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2" name="Düz Bağlayıcı 10"/>
                          <wps:cNvCnPr/>
                          <wps:spPr bwMode="auto">
                            <a:xfrm flipV="1">
                              <a:off x="23750" y="14381"/>
                              <a:ext cx="0" cy="8691"/>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73" name="Düz Bağlayıcı 18"/>
                          <wps:cNvCnPr/>
                          <wps:spPr bwMode="auto">
                            <a:xfrm flipV="1">
                              <a:off x="23750" y="9363"/>
                              <a:ext cx="0" cy="5012"/>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 name="Metin Kutusu 19"/>
                          <wps:cNvSpPr txBox="1">
                            <a:spLocks noChangeArrowheads="1"/>
                          </wps:cNvSpPr>
                          <wps:spPr bwMode="auto">
                            <a:xfrm>
                              <a:off x="22765" y="5923"/>
                              <a:ext cx="3935" cy="2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DC75B3" w:rsidRDefault="00073E99" w:rsidP="008A7D7C">
                                <w:pPr>
                                  <w:rPr>
                                    <w:rFonts w:ascii="Times New Roman" w:hAnsi="Times New Roman" w:cs="Times New Roman"/>
                                    <w:sz w:val="20"/>
                                    <w:lang w:val="tr-TR"/>
                                  </w:rPr>
                                </w:pPr>
                                <w:r w:rsidRPr="00DC75B3">
                                  <w:rPr>
                                    <w:rFonts w:ascii="Times New Roman" w:hAnsi="Times New Roman" w:cs="Times New Roman"/>
                                    <w:sz w:val="20"/>
                                    <w:lang w:val="tr-TR"/>
                                  </w:rPr>
                                  <w:t>L1</w:t>
                                </w:r>
                              </w:p>
                            </w:txbxContent>
                          </wps:txbx>
                          <wps:bodyPr rot="0" vert="horz" wrap="square" lIns="91440" tIns="45720" rIns="91440" bIns="45720" anchor="t" anchorCtr="0" upright="1">
                            <a:noAutofit/>
                          </wps:bodyPr>
                        </wps:wsp>
                        <wps:wsp>
                          <wps:cNvPr id="75" name="Metin Kutusu 19"/>
                          <wps:cNvSpPr txBox="1">
                            <a:spLocks noChangeArrowheads="1"/>
                          </wps:cNvSpPr>
                          <wps:spPr bwMode="auto">
                            <a:xfrm>
                              <a:off x="28453" y="8199"/>
                              <a:ext cx="3931" cy="2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pStyle w:val="NormalWeb"/>
                                  <w:spacing w:before="0" w:beforeAutospacing="0" w:after="0" w:afterAutospacing="0" w:line="276" w:lineRule="auto"/>
                                </w:pPr>
                                <w:r>
                                  <w:rPr>
                                    <w:rFonts w:eastAsia="Arial"/>
                                    <w:color w:val="000000"/>
                                    <w:sz w:val="20"/>
                                    <w:szCs w:val="20"/>
                                    <w:lang w:val="tr-TR"/>
                                  </w:rPr>
                                  <w:t>L2</w:t>
                                </w:r>
                              </w:p>
                            </w:txbxContent>
                          </wps:txbx>
                          <wps:bodyPr rot="0" vert="horz" wrap="square" lIns="91440" tIns="45720" rIns="91440" bIns="45720" anchor="t" anchorCtr="0" upright="1">
                            <a:noAutofit/>
                          </wps:bodyPr>
                        </wps:wsp>
                        <wps:wsp>
                          <wps:cNvPr id="76" name="Metin Kutusu 19"/>
                          <wps:cNvSpPr txBox="1">
                            <a:spLocks noChangeArrowheads="1"/>
                          </wps:cNvSpPr>
                          <wps:spPr bwMode="auto">
                            <a:xfrm>
                              <a:off x="23750" y="11936"/>
                              <a:ext cx="3931" cy="2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pStyle w:val="NormalWeb"/>
                                  <w:spacing w:before="0" w:beforeAutospacing="0" w:after="0" w:afterAutospacing="0" w:line="276" w:lineRule="auto"/>
                                </w:pPr>
                                <w:r>
                                  <w:rPr>
                                    <w:rFonts w:eastAsia="Arial"/>
                                    <w:sz w:val="20"/>
                                    <w:szCs w:val="20"/>
                                    <w:lang w:val="tr-TR"/>
                                  </w:rPr>
                                  <w:t>A1</w:t>
                                </w:r>
                              </w:p>
                            </w:txbxContent>
                          </wps:txbx>
                          <wps:bodyPr rot="0" vert="horz" wrap="square" lIns="91440" tIns="45720" rIns="91440" bIns="45720" anchor="t" anchorCtr="0" upright="1">
                            <a:noAutofit/>
                          </wps:bodyPr>
                        </wps:wsp>
                        <wps:wsp>
                          <wps:cNvPr id="77" name="Metin Kutusu 19"/>
                          <wps:cNvSpPr txBox="1">
                            <a:spLocks noChangeArrowheads="1"/>
                          </wps:cNvSpPr>
                          <wps:spPr bwMode="auto">
                            <a:xfrm>
                              <a:off x="28939" y="15209"/>
                              <a:ext cx="3931" cy="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pStyle w:val="NormalWeb"/>
                                  <w:spacing w:before="0" w:beforeAutospacing="0" w:after="0" w:afterAutospacing="0" w:line="276" w:lineRule="auto"/>
                                </w:pPr>
                                <w:r>
                                  <w:rPr>
                                    <w:rFonts w:eastAsia="Arial"/>
                                    <w:sz w:val="20"/>
                                    <w:szCs w:val="20"/>
                                    <w:lang w:val="tr-TR"/>
                                  </w:rPr>
                                  <w:t>A2</w:t>
                                </w:r>
                              </w:p>
                            </w:txbxContent>
                          </wps:txbx>
                          <wps:bodyPr rot="0" vert="horz" wrap="square" lIns="91440" tIns="45720" rIns="91440" bIns="45720" anchor="t" anchorCtr="0" upright="1">
                            <a:noAutofit/>
                          </wps:bodyPr>
                        </wps:wsp>
                        <wps:wsp>
                          <wps:cNvPr id="78" name="Metin Kutusu 19"/>
                          <wps:cNvSpPr txBox="1">
                            <a:spLocks noChangeArrowheads="1"/>
                          </wps:cNvSpPr>
                          <wps:spPr bwMode="auto">
                            <a:xfrm>
                              <a:off x="22286" y="23075"/>
                              <a:ext cx="3931" cy="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pStyle w:val="NormalWeb"/>
                                  <w:spacing w:before="0" w:beforeAutospacing="0" w:after="0" w:afterAutospacing="0" w:line="276" w:lineRule="auto"/>
                                </w:pPr>
                                <w:r>
                                  <w:rPr>
                                    <w:rFonts w:eastAsia="Arial"/>
                                    <w:sz w:val="20"/>
                                    <w:szCs w:val="20"/>
                                    <w:lang w:val="tr-TR"/>
                                  </w:rPr>
                                  <w:t>t1</w:t>
                                </w:r>
                              </w:p>
                            </w:txbxContent>
                          </wps:txbx>
                          <wps:bodyPr rot="0" vert="horz" wrap="square" lIns="91440" tIns="45720" rIns="91440" bIns="45720" anchor="t" anchorCtr="0" upright="1">
                            <a:noAutofit/>
                          </wps:bodyPr>
                        </wps:wsp>
                        <wps:wsp>
                          <wps:cNvPr id="79" name="Metin Kutusu 19"/>
                          <wps:cNvSpPr txBox="1">
                            <a:spLocks noChangeArrowheads="1"/>
                          </wps:cNvSpPr>
                          <wps:spPr bwMode="auto">
                            <a:xfrm>
                              <a:off x="28453" y="23081"/>
                              <a:ext cx="3931"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pStyle w:val="NormalWeb"/>
                                  <w:spacing w:before="0" w:beforeAutospacing="0" w:after="0" w:afterAutospacing="0" w:line="276" w:lineRule="auto"/>
                                </w:pPr>
                                <w:r>
                                  <w:rPr>
                                    <w:rFonts w:eastAsia="Arial"/>
                                    <w:sz w:val="20"/>
                                    <w:szCs w:val="20"/>
                                    <w:lang w:val="tr-TR"/>
                                  </w:rPr>
                                  <w:t>t2</w:t>
                                </w:r>
                              </w:p>
                            </w:txbxContent>
                          </wps:txbx>
                          <wps:bodyPr rot="0" vert="horz" wrap="square" lIns="91440" tIns="45720" rIns="91440" bIns="45720" anchor="t" anchorCtr="0" upright="1">
                            <a:noAutofit/>
                          </wps:bodyPr>
                        </wps:wsp>
                        <wps:wsp>
                          <wps:cNvPr id="80" name="Düz Bağlayıcı 1"/>
                          <wps:cNvCnPr/>
                          <wps:spPr bwMode="auto">
                            <a:xfrm>
                              <a:off x="22315" y="9700"/>
                              <a:ext cx="0" cy="3536"/>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2" name="Düz Bağlayıcı 86"/>
                          <wps:cNvCnPr/>
                          <wps:spPr bwMode="auto">
                            <a:xfrm>
                              <a:off x="20748" y="9003"/>
                              <a:ext cx="0" cy="3531"/>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3" name="Düz Bağlayıcı 92"/>
                          <wps:cNvCnPr/>
                          <wps:spPr bwMode="auto">
                            <a:xfrm>
                              <a:off x="19052" y="9184"/>
                              <a:ext cx="0" cy="2119"/>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4" name="Düz Bağlayıcı 93"/>
                          <wps:cNvCnPr/>
                          <wps:spPr bwMode="auto">
                            <a:xfrm>
                              <a:off x="17675" y="8732"/>
                              <a:ext cx="0" cy="2115"/>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5" name="Düz Bağlayıcı 94"/>
                          <wps:cNvCnPr/>
                          <wps:spPr bwMode="auto">
                            <a:xfrm>
                              <a:off x="16043" y="8371"/>
                              <a:ext cx="0" cy="1725"/>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6" name="Düz Bağlayıcı 95"/>
                          <wps:cNvCnPr/>
                          <wps:spPr bwMode="auto">
                            <a:xfrm>
                              <a:off x="37969" y="18986"/>
                              <a:ext cx="0" cy="230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7" name="Düz Bağlayıcı 96"/>
                          <wps:cNvCnPr/>
                          <wps:spPr bwMode="auto">
                            <a:xfrm>
                              <a:off x="36528" y="16949"/>
                              <a:ext cx="0" cy="3561"/>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8" name="Düz Bağlayıcı 97"/>
                          <wps:cNvCnPr/>
                          <wps:spPr bwMode="auto">
                            <a:xfrm>
                              <a:off x="34956" y="15184"/>
                              <a:ext cx="0" cy="4628"/>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9" name="Düz Bağlayıcı 98"/>
                          <wps:cNvCnPr/>
                          <wps:spPr bwMode="auto">
                            <a:xfrm>
                              <a:off x="33391" y="13615"/>
                              <a:ext cx="0" cy="5369"/>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90" name="Düz Bağlayıcı 99"/>
                          <wps:cNvCnPr/>
                          <wps:spPr bwMode="auto">
                            <a:xfrm>
                              <a:off x="31886" y="12793"/>
                              <a:ext cx="0" cy="5366"/>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91" name="Düz Bağlayıcı 100"/>
                          <wps:cNvCnPr/>
                          <wps:spPr bwMode="auto">
                            <a:xfrm>
                              <a:off x="28322" y="10847"/>
                              <a:ext cx="0" cy="5366"/>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92" name="Düz Bağlayıcı 101"/>
                          <wps:cNvCnPr/>
                          <wps:spPr bwMode="auto">
                            <a:xfrm>
                              <a:off x="26700" y="10095"/>
                              <a:ext cx="0" cy="5143"/>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Tuval 24" o:spid="_x0000_s1026" editas="canvas" style="width:451.45pt;height:268.45pt;mso-position-horizontal-relative:char;mso-position-vertical-relative:line" coordsize="57334,3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34;height:34093;visibility:visible;mso-wrap-style:square">
                  <v:fill o:detectmouseclick="t"/>
                  <v:path o:connecttype="none"/>
                </v:shape>
                <v:group id="Grup 21" o:spid="_x0000_s1028" style="position:absolute;left:666;width:56865;height:33535" coordorigin="666" coordsize="56864,3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type id="_x0000_t32" coordsize="21600,21600" o:spt="32" o:oned="t" path="m,l21600,21600e" filled="f">
                    <v:path arrowok="t" fillok="f" o:connecttype="none"/>
                    <o:lock v:ext="edit" shapetype="t"/>
                  </v:shapetype>
                  <v:shape id="Düz Ok Bağlayıcısı 5" o:spid="_x0000_s1029" type="#_x0000_t32" style="position:absolute;left:12808;top:2037;width:0;height:20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wLVMUAAADbAAAADwAAAGRycy9kb3ducmV2LnhtbESPT2vCQBTE70K/w/IKvYhu/BPR1FVU&#10;UNpLoYn2/Mi+JqHZt2F3q+m37xaEHoeZ+Q2z3vamFVdyvrGsYDJOQBCXVjdcKTgXx9EShA/IGlvL&#10;pOCHPGw3D4M1Ztre+J2ueahEhLDPUEEdQpdJ6cuaDPqx7Yij92mdwRClq6R2eItw08ppkiykwYbj&#10;Qo0dHWoqv/Jvo+B1tSxOyM3+43B5W82GRerolCr19NjvnkEE6sN/+N5+0QrSO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wLVMUAAADbAAAADwAAAAAAAAAA&#10;AAAAAAChAgAAZHJzL2Rvd25yZXYueG1sUEsFBgAAAAAEAAQA+QAAAJMDAAAAAA==&#10;" strokecolor="black [3213]" strokeweight="2.25pt">
                    <v:stroke endarrow="open"/>
                  </v:shape>
                  <v:shape id="Düz Ok Bağlayıcısı 6" o:spid="_x0000_s1030" type="#_x0000_t32" style="position:absolute;left:12808;top:23018;width:36384;height: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Cuz8QAAADbAAAADwAAAGRycy9kb3ducmV2LnhtbESPQWvCQBSE70L/w/IEL6VuVFI0zUaq&#10;UKkXoabt+ZF9TYLZt2F3q/Hfd4WCx2FmvmHy9WA6cSbnW8sKZtMEBHFldcu1gs/y7WkJwgdkjZ1l&#10;UnAlD+viYZRjpu2FP+h8DLWIEPYZKmhC6DMpfdWQQT+1PXH0fqwzGKJ0tdQOLxFuOjlPkmdpsOW4&#10;0GBP24aq0/HXKNivluUOud18b78Oq8VjmTrapUpNxsPrC4hAQ7iH/9vvWkGawu1L/AG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gK7PxAAAANsAAAAPAAAAAAAAAAAA&#10;AAAAAKECAABkcnMvZG93bnJldi54bWxQSwUGAAAAAAQABAD5AAAAkgMAAAAA&#10;" strokecolor="black [3213]" strokeweight="2.25pt">
                    <v:stroke endarrow="open"/>
                  </v:shape>
                  <v:line id="Düz Bağlayıcı 9" o:spid="_x0000_s1031" style="position:absolute;visibility:visible;mso-wrap-style:square" from="13106,8373" to="40927,2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pKy8IAAADbAAAADwAAAGRycy9kb3ducmV2LnhtbESPQYvCMBSE7wv+h/AEb2uqoLtUo4hQ&#10;EERlXQ8eH82zKTYvpYm1/nsjCB6HmfmGmS87W4mWGl86VjAaJiCIc6dLLhSc/rPvXxA+IGusHJOC&#10;B3lYLnpfc0y1u/MftcdQiAhhn6ICE0KdSulzQxb90NXE0bu4xmKIsimkbvAe4baS4ySZSoslxwWD&#10;Na0N5dfjzSoozqTt9rQ5/LS79nI9rLNkbzKlBv1uNQMRqAuf8Lu90Qo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pKy8IAAADbAAAADwAAAAAAAAAAAAAA&#10;AAChAgAAZHJzL2Rvd25yZXYueG1sUEsFBgAAAAAEAAQA+QAAAJADAAAAAA==&#10;" strokecolor="black [3213]" strokeweight="2.25pt"/>
                  <v:shape id="Serbest Form 23" o:spid="_x0000_s1032" style="position:absolute;left:12628;top:8199;width:28269;height:14572;visibility:visible;mso-wrap-style:square;v-text-anchor:middle" coordsize="1579418,103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uMEA&#10;AADbAAAADwAAAGRycy9kb3ducmV2LnhtbESPzarCMBSE94LvEI7gTlMFf6hG0YIg7tR7XR+bY1ts&#10;TkoTbb1PfyMILoeZ+YZZrltTiifVrrCsYDSMQBCnVhecKfg57wZzEM4jaywtk4IXOVivup0lxto2&#10;fKTnyWciQNjFqCD3voqldGlOBt3QVsTBu9naoA+yzqSusQlwU8pxFE2lwYLDQo4VJTml99PDKHiM&#10;/w7Judhdbtek2Ujaul/vUqX6vXazAOGp9d/wp73XCiYzeH8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YrjBAAAA2wAAAA8AAAAAAAAAAAAAAAAAmAIAAGRycy9kb3du&#10;cmV2LnhtbFBLBQYAAAAABAAEAPUAAACGAwAAAAA=&#10;" path="m,c384958,44532,769917,89065,1033153,261257v263236,172192,546265,771896,546265,771896l1579418,1033153e" filled="f" strokecolor="black [3213]" strokeweight="2.25pt">
                    <v:path arrowok="t" o:connecttype="custom" o:connectlocs="0,0;33098,5197;50598,20552;50598,20552;50598,20552" o:connectangles="0,0,0,0,0"/>
                  </v:shape>
                  <v:shape id="Düz Ok Bağlayıcısı 12" o:spid="_x0000_s1033" type="#_x0000_t32" style="position:absolute;left:12808;top:23057;width:0;height:32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CoFcEAAADbAAAADwAAAGRycy9kb3ducmV2LnhtbERP3WrCMBS+H/gO4Qi7GZq6qYyuqahQ&#10;NtAbqw9waM7azuakJLHWt18uBrv8+P6zzWg6MZDzrWUFi3kCgriyuuVaweVczN5B+ICssbNMCh7k&#10;YZNPnjJMtb3ziYYy1CKGsE9RQRNCn0rpq4YM+rntiSP3bZ3BEKGrpXZ4j+Gmk69JspYGW44NDfa0&#10;b6i6ljejwB/ljzwsX8q382MoPl2xu4TjSann6bj9ABFoDP/iP/eXVrCKY+O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cKgVwQAAANsAAAAPAAAAAAAAAAAAAAAA&#10;AKECAABkcnMvZG93bnJldi54bWxQSwUGAAAAAAQABAD5AAAAjwMAAAAA&#10;" strokecolor="black [3213]" strokeweight="2.25pt">
                    <v:stroke endarrow="block"/>
                  </v:shape>
                  <v:shape id="Düz Ok Bağlayıcısı 50" o:spid="_x0000_s1034" type="#_x0000_t32" style="position:absolute;left:40897;top:23023;width:0;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wNjsQAAADbAAAADwAAAGRycy9kb3ducmV2LnhtbESP0WrCQBRE3wv+w3IFX4putFU0ukpb&#10;CC3oi9EPuGSvSTR7N+xuY/z7bqHQx2FmzjCbXW8a0ZHztWUF00kCgriwuuZSwfmUjZcgfEDW2Fgm&#10;BQ/ysNsOnjaYanvnI3V5KEWEsE9RQRVCm0rpi4oM+oltiaN3sc5giNKVUju8R7hp5CxJFtJgzXGh&#10;wpY+Kipu+bdR4A/yKvevz/nL6dFlny57P4fDUanRsH9bgwjUh//wX/tLK5iv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A2OxAAAANsAAAAPAAAAAAAAAAAA&#10;AAAAAKECAABkcnMvZG93bnJldi54bWxQSwUGAAAAAAQABAD5AAAAkgMAAAAA&#10;" strokecolor="black [3213]" strokeweight="2.25pt">
                    <v:stroke endarrow="block"/>
                  </v:shape>
                  <v:shape id="Düz Ok Bağlayıcısı 51" o:spid="_x0000_s1035" type="#_x0000_t32" style="position:absolute;left:11189;top:6581;width:0;height:323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iMmr8AAADbAAAADwAAAGRycy9kb3ducmV2LnhtbERPy4rCMBTdD8w/hDvgbkwVLNIxLSII&#10;rhQfg9tLc20709yEJGr9e7MQXB7Oe1ENphc38qGzrGAyzkAQ11Z33Cg4HdffcxAhImvsLZOCBwWo&#10;ys+PBRba3nlPt0NsRArhUKCCNkZXSBnqlgyGsXXEibtYbzAm6BupPd5TuOnlNMtyabDj1NCio1VL&#10;9f/hahT8zc6/ztlsd/Yrexny49bJfqvU6GtY/oCINMS3+OXeaAV5Wp++pB8gy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riMmr8AAADbAAAADwAAAAAAAAAAAAAAAACh&#10;AgAAZHJzL2Rvd25yZXYueG1sUEsFBgAAAAAEAAQA+QAAAI0DAAAAAA==&#10;" strokecolor="black [3213]" strokeweight="2.25pt">
                    <v:stroke endarrow="block"/>
                  </v:shape>
                  <v:shape id="Düz Ok Bağlayıcısı 71" o:spid="_x0000_s1036" type="#_x0000_t32" style="position:absolute;left:20193;top:13237;width:1298;height:20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bLNcMAAADbAAAADwAAAGRycy9kb3ducmV2LnhtbESP0WrCQBRE3wv+w3IFX4putEUkuooK&#10;wUJ9MfoBl+w1iWbvht01xr/vFgp9HGbmDLPa9KYRHTlfW1YwnSQgiAuray4VXM7ZeAHCB2SNjWVS&#10;8CIPm/XgbYWptk8+UZeHUkQI+xQVVCG0qZS+qMign9iWOHpX6wyGKF0ptcNnhJtGzpJkLg3WHBcq&#10;bGlfUXHPH0aBP8qb/P58zz/Ory47uGx3CceTUqNhv12CCNSH//Bf+0srmE/h90v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myzXDAAAA2wAAAA8AAAAAAAAAAAAA&#10;AAAAoQIAAGRycy9kb3ducmV2LnhtbFBLBQYAAAAABAAEAPkAAACRAwAAAAA=&#10;" strokecolor="black [3213]" strokeweight="2.25pt">
                    <v:stroke endarrow="block"/>
                  </v:shape>
                  <v:shape id="Düz Ok Bağlayıcısı 72" o:spid="_x0000_s1037" type="#_x0000_t32" style="position:absolute;left:34956;top:10847;width:3558;height:3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RVQsMAAADbAAAADwAAAGRycy9kb3ducmV2LnhtbESP0WrCQBRE3wv+w3IFX4putEUkuooW&#10;ggV9MfoBl+w1iWbvht1tjH/fLQh9HGbmDLPa9KYRHTlfW1YwnSQgiAuray4VXM7ZeAHCB2SNjWVS&#10;8CQPm/XgbYWptg8+UZeHUkQI+xQVVCG0qZS+qMign9iWOHpX6wyGKF0ptcNHhJtGzpJkLg3WHBcq&#10;bOmrouKe/xgF/ihv8vD5nn+cn122d9nuEo4npUbDfrsEEagP/+FX+1srmM/g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0VULDAAAA2wAAAA8AAAAAAAAAAAAA&#10;AAAAoQIAAGRycy9kb3ducmV2LnhtbFBLBQYAAAAABAAEAPkAAACRAwAAAAA=&#10;" strokecolor="black [3213]" strokeweight="2.25pt">
                    <v:stroke endarrow="block"/>
                  </v:shape>
                  <v:shapetype id="_x0000_t202" coordsize="21600,21600" o:spt="202" path="m,l,21600r21600,l21600,xe">
                    <v:stroke joinstyle="miter"/>
                    <v:path gradientshapeok="t" o:connecttype="rect"/>
                  </v:shapetype>
                  <v:shape id="Metin Kutusu 13" o:spid="_x0000_s1038" type="#_x0000_t202" style="position:absolute;left:7714;top:26667;width:15051;height:5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073E99" w:rsidRDefault="00073E99" w:rsidP="008A7D7C">
                          <w:pPr>
                            <w:spacing w:line="240" w:lineRule="atLeast"/>
                          </w:pPr>
                          <w:r>
                            <w:rPr>
                              <w:rFonts w:ascii="Times New Roman" w:hAnsi="Times New Roman" w:cs="Times New Roman"/>
                              <w:sz w:val="24"/>
                              <w:szCs w:val="24"/>
                              <w:lang w:val="tr-TR"/>
                            </w:rPr>
                            <w:t>Kiralama İşleminin Başlaması</w:t>
                          </w:r>
                        </w:p>
                      </w:txbxContent>
                    </v:textbox>
                  </v:shape>
                  <v:shape id="Metin Kutusu 14" o:spid="_x0000_s1039" type="#_x0000_t202" style="position:absolute;left:34954;top:26743;width:19432;height:6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073E99" w:rsidRDefault="00073E99" w:rsidP="008A7D7C">
                          <w:pPr>
                            <w:spacing w:line="240" w:lineRule="atLeast"/>
                          </w:pPr>
                          <w:r>
                            <w:rPr>
                              <w:rFonts w:ascii="Times New Roman" w:hAnsi="Times New Roman" w:cs="Times New Roman"/>
                              <w:sz w:val="24"/>
                              <w:szCs w:val="24"/>
                              <w:lang w:val="tr-TR"/>
                            </w:rPr>
                            <w:t>Kiralama İşleminin Bitişi / Varlık Faydalı Ömrünün Bitişi</w:t>
                          </w:r>
                        </w:p>
                      </w:txbxContent>
                    </v:textbox>
                  </v:shape>
                  <v:shape id="Metin Kutusu 15" o:spid="_x0000_s1040" type="#_x0000_t202" style="position:absolute;left:50673;top:21621;width:685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XPc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E3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KXPcYAAADbAAAADwAAAAAAAAAAAAAAAACYAgAAZHJz&#10;L2Rvd25yZXYueG1sUEsFBgAAAAAEAAQA9QAAAIsDAAAAAA==&#10;" fillcolor="white [3201]" stroked="f" strokeweight=".5pt">
                    <v:textbox>
                      <w:txbxContent>
                        <w:p w:rsidR="00073E99" w:rsidRPr="00A9320D" w:rsidRDefault="00073E99" w:rsidP="008A7D7C">
                          <w:pPr>
                            <w:rPr>
                              <w:lang w:val="tr-TR"/>
                            </w:rPr>
                          </w:pPr>
                          <w:r>
                            <w:rPr>
                              <w:lang w:val="tr-TR"/>
                            </w:rPr>
                            <w:t>Zaman</w:t>
                          </w:r>
                        </w:p>
                      </w:txbxContent>
                    </v:textbox>
                  </v:shape>
                  <v:shape id="Metin Kutusu 25" o:spid="_x0000_s1041" type="#_x0000_t202" style="position:absolute;left:666;top:4089;width:9621;height:1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073E99" w:rsidRDefault="00073E99" w:rsidP="008A7D7C">
                          <w:pPr>
                            <w:spacing w:line="240" w:lineRule="atLeast"/>
                          </w:pPr>
                          <w:r w:rsidRPr="004251AD">
                            <w:rPr>
                              <w:rFonts w:ascii="Times New Roman" w:hAnsi="Times New Roman" w:cs="Times New Roman"/>
                              <w:sz w:val="24"/>
                              <w:szCs w:val="24"/>
                              <w:lang w:val="tr-TR"/>
                            </w:rPr>
                            <w:t>Başlangıç</w:t>
                          </w:r>
                          <w:r>
                            <w:rPr>
                              <w:rFonts w:ascii="Times New Roman" w:hAnsi="Times New Roman" w:cs="Times New Roman"/>
                              <w:sz w:val="24"/>
                              <w:szCs w:val="24"/>
                              <w:lang w:val="tr-TR"/>
                            </w:rPr>
                            <w:t>ta F</w:t>
                          </w:r>
                          <w:r w:rsidRPr="004251AD">
                            <w:rPr>
                              <w:rFonts w:ascii="Times New Roman" w:hAnsi="Times New Roman" w:cs="Times New Roman"/>
                              <w:sz w:val="24"/>
                              <w:szCs w:val="24"/>
                              <w:lang w:val="tr-TR"/>
                            </w:rPr>
                            <w:t xml:space="preserve">aaliyet </w:t>
                          </w:r>
                          <w:r>
                            <w:rPr>
                              <w:rFonts w:ascii="Times New Roman" w:hAnsi="Times New Roman" w:cs="Times New Roman"/>
                              <w:sz w:val="24"/>
                              <w:szCs w:val="24"/>
                              <w:lang w:val="tr-TR"/>
                            </w:rPr>
                            <w:t>Kiralaması Varlığının Bugünkü D</w:t>
                          </w:r>
                          <w:r w:rsidRPr="004251AD">
                            <w:rPr>
                              <w:rFonts w:ascii="Times New Roman" w:hAnsi="Times New Roman" w:cs="Times New Roman"/>
                              <w:sz w:val="24"/>
                              <w:szCs w:val="24"/>
                              <w:lang w:val="tr-TR"/>
                            </w:rPr>
                            <w:t>eğeri</w:t>
                          </w:r>
                        </w:p>
                      </w:txbxContent>
                    </v:textbox>
                  </v:shape>
                  <v:shape id="Metin Kutusu 14" o:spid="_x0000_s1042" type="#_x0000_t202" style="position:absolute;left:34954;top:3009;width:19722;height:7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073E99" w:rsidRDefault="00073E99" w:rsidP="008A7D7C">
                          <w:pPr>
                            <w:spacing w:line="240" w:lineRule="atLeast"/>
                            <w:rPr>
                              <w:rFonts w:ascii="Times New Roman" w:hAnsi="Times New Roman" w:cs="Times New Roman"/>
                              <w:sz w:val="24"/>
                              <w:szCs w:val="24"/>
                              <w:lang w:val="tr-TR"/>
                            </w:rPr>
                          </w:pPr>
                          <w:r>
                            <w:rPr>
                              <w:rFonts w:ascii="Times New Roman" w:hAnsi="Times New Roman" w:cs="Times New Roman"/>
                              <w:sz w:val="24"/>
                              <w:szCs w:val="24"/>
                              <w:lang w:val="tr-TR"/>
                            </w:rPr>
                            <w:t>Faaliyet Kiralaması Varlığı Üzerindeki Kaydedilmemiş Borcun Defter Değeri, Ödenmemiş Borcun Miktarı</w:t>
                          </w:r>
                        </w:p>
                        <w:p w:rsidR="00073E99" w:rsidRDefault="00073E99" w:rsidP="008A7D7C">
                          <w:pPr>
                            <w:pStyle w:val="NormalWeb"/>
                            <w:spacing w:before="0" w:beforeAutospacing="0" w:after="0" w:afterAutospacing="0" w:line="276" w:lineRule="auto"/>
                          </w:pPr>
                        </w:p>
                      </w:txbxContent>
                    </v:textbox>
                  </v:shape>
                  <v:shape id="Metin Kutusu 13" o:spid="_x0000_s1043" type="#_x0000_t202" style="position:absolute;left:12342;top:15588;width:20042;height:6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073E99" w:rsidRDefault="00073E99" w:rsidP="008A7D7C">
                          <w:pPr>
                            <w:pStyle w:val="NormalWeb"/>
                            <w:spacing w:before="0" w:beforeAutospacing="0" w:after="0" w:afterAutospacing="0" w:line="240" w:lineRule="atLeast"/>
                          </w:pPr>
                          <w:r>
                            <w:rPr>
                              <w:lang w:val="tr-TR"/>
                            </w:rPr>
                            <w:t>Kaydedilmemiş Faaliyet Kiralaması Varlığının Defter Değeri</w:t>
                          </w:r>
                        </w:p>
                        <w:p w:rsidR="00073E99" w:rsidRDefault="00073E99" w:rsidP="008A7D7C">
                          <w:pPr>
                            <w:pStyle w:val="NormalWeb"/>
                            <w:spacing w:before="0" w:beforeAutospacing="0" w:after="0" w:afterAutospacing="0" w:line="276" w:lineRule="auto"/>
                          </w:pPr>
                        </w:p>
                      </w:txbxContent>
                    </v:textbox>
                  </v:shape>
                  <v:shape id="Metin Kutusu 28" o:spid="_x0000_s1044" type="#_x0000_t202" style="position:absolute;left:11429;width:3620;height:2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073E99" w:rsidRPr="00CA07EE" w:rsidRDefault="00073E99" w:rsidP="008A7D7C">
                          <w:pPr>
                            <w:rPr>
                              <w:b/>
                              <w:lang w:val="tr-TR"/>
                            </w:rPr>
                          </w:pPr>
                          <w:r w:rsidRPr="00CA07EE">
                            <w:rPr>
                              <w:b/>
                              <w:lang w:val="tr-TR"/>
                            </w:rPr>
                            <w:t>$</w:t>
                          </w:r>
                        </w:p>
                      </w:txbxContent>
                    </v:textbox>
                  </v:shape>
                  <v:line id="Düz Bağlayıcı 2" o:spid="_x0000_s1045" style="position:absolute;flip:y;visibility:visible;mso-wrap-style:square" from="29450,16952" to="29450,2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XIcQAAADbAAAADwAAAGRycy9kb3ducmV2LnhtbERPTWvCQBC9F/wPywi91U09VEmzkZJW&#10;EJRCrIf2NmSnSZrsbMyuSfz33YPg8fG+k81kWjFQ72rLCp4XEQjiwuqaSwWnr+3TGoTzyBpby6Tg&#10;Sg426ewhwVjbkXMajr4UIYRdjAoq77tYSldUZNAtbEccuF/bG/QB9qXUPY4h3LRyGUUv0mDNoaHC&#10;jrKKiuZ4MQryv4/Te959nld2//0TNdvD7podlHqcT2+vIDxN/i6+uXdawSqsD1/CD5D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hchxAAAANsAAAAPAAAAAAAAAAAA&#10;AAAAAKECAABkcnMvZG93bnJldi54bWxQSwUGAAAAAAQABAD5AAAAkgMAAAAA&#10;" strokecolor="black [3213]" strokeweight="2.25pt">
                    <v:stroke dashstyle="1 1"/>
                  </v:line>
                  <v:line id="Düz Bağlayıcı 4" o:spid="_x0000_s1046" style="position:absolute;flip:y;visibility:visible;mso-wrap-style:square" from="29450,10845" to="29450,16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WqY8UAAADbAAAADwAAAGRycy9kb3ducmV2LnhtbESPT2vCQBTE70K/w/IK3nSTHmyJrqIt&#10;oqAI/jt4e2SfSTD7Ns2uJvbTu0LB4zAzv2FGk9aU4ka1KywriPsRCOLU6oIzBYf9vPcFwnlkjaVl&#10;UnAnB5PxW2eEibYNb+m285kIEHYJKsi9rxIpXZqTQde3FXHwzrY26IOsM6lrbALclPIjigbSYMFh&#10;IceKvnNKL7urUYDV+i8d/C6my7u5NLPTIl5tfo5Kdd/b6RCEp9a/wv/tpVbwGcPzS/gBc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WqY8UAAADbAAAADwAAAAAAAAAA&#10;AAAAAAChAgAAZHJzL2Rvd25yZXYueG1sUEsFBgAAAAAEAAQA+QAAAJMDAAAAAA==&#10;" strokecolor="black [3213]" strokeweight="2.25pt"/>
                  <v:line id="Düz Bağlayıcı 10" o:spid="_x0000_s1047" style="position:absolute;flip:y;visibility:visible;mso-wrap-style:square" from="23750,14381" to="23750,2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wszcYAAADbAAAADwAAAGRycy9kb3ducmV2LnhtbESPQWvCQBSE70L/w/IK3symHpqSukqx&#10;FQSlEPVgb4/sM4lm36bZNYn/3i0UPA4z8w0zWwymFh21rrKs4CWKQRDnVldcKDjsV5M3EM4ja6wt&#10;k4IbOVjMn0YzTLXtOaNu5wsRIOxSVFB636RSurwkgy6yDXHwTrY16INsC6lb7APc1HIax6/SYMVh&#10;ocSGliXll93VKMjOX4fPrPn+Tezm+BNfVtv1bblVavw8fLyD8DT4R/i/vdYKkin8fQk/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sLM3GAAAA2wAAAA8AAAAAAAAA&#10;AAAAAAAAoQIAAGRycy9kb3ducmV2LnhtbFBLBQYAAAAABAAEAPkAAACUAwAAAAA=&#10;" strokecolor="black [3213]" strokeweight="2.25pt">
                    <v:stroke dashstyle="1 1"/>
                  </v:line>
                  <v:line id="Düz Bağlayıcı 18" o:spid="_x0000_s1048" style="position:absolute;flip:y;visibility:visible;mso-wrap-style:square" from="23750,9363" to="23750,1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uRj8YAAADbAAAADwAAAGRycy9kb3ducmV2LnhtbESPQWvCQBSE74L/YXmF3upGC1piNqKW&#10;olARtHrw9si+JsHs2zS7NbG/3hUKHoeZ+YZJZp2pxIUaV1pWMBxEIIgzq0vOFRy+Pl7eQDiPrLGy&#10;TAqu5GCW9nsJxtq2vKPL3uciQNjFqKDwvo6ldFlBBt3A1sTB+7aNQR9kk0vdYBvgppKjKBpLgyWH&#10;hQJrWhaUnfe/RgHWm79s/LOar6/m3C5Oq+Hn9v2o1PNTN5+C8NT5R/i/vdYKJq9w/xJ+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7kY/GAAAA2wAAAA8AAAAAAAAA&#10;AAAAAAAAoQIAAGRycy9kb3ducmV2LnhtbFBLBQYAAAAABAAEAPkAAACUAwAAAAA=&#10;" strokecolor="black [3213]" strokeweight="2.25pt"/>
                  <v:shape id="Metin Kutusu 19" o:spid="_x0000_s1049" type="#_x0000_t202" style="position:absolute;left:22765;top:5923;width:3935;height:2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073E99" w:rsidRPr="00DC75B3" w:rsidRDefault="00073E99" w:rsidP="008A7D7C">
                          <w:pPr>
                            <w:rPr>
                              <w:rFonts w:ascii="Times New Roman" w:hAnsi="Times New Roman" w:cs="Times New Roman"/>
                              <w:sz w:val="20"/>
                              <w:lang w:val="tr-TR"/>
                            </w:rPr>
                          </w:pPr>
                          <w:r w:rsidRPr="00DC75B3">
                            <w:rPr>
                              <w:rFonts w:ascii="Times New Roman" w:hAnsi="Times New Roman" w:cs="Times New Roman"/>
                              <w:sz w:val="20"/>
                              <w:lang w:val="tr-TR"/>
                            </w:rPr>
                            <w:t>L1</w:t>
                          </w:r>
                        </w:p>
                      </w:txbxContent>
                    </v:textbox>
                  </v:shape>
                  <v:shape id="Metin Kutusu 19" o:spid="_x0000_s1050" type="#_x0000_t202" style="position:absolute;left:28453;top:8199;width:3931;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073E99" w:rsidRDefault="00073E99" w:rsidP="008A7D7C">
                          <w:pPr>
                            <w:pStyle w:val="NormalWeb"/>
                            <w:spacing w:before="0" w:beforeAutospacing="0" w:after="0" w:afterAutospacing="0" w:line="276" w:lineRule="auto"/>
                          </w:pPr>
                          <w:r>
                            <w:rPr>
                              <w:rFonts w:eastAsia="Arial"/>
                              <w:color w:val="000000"/>
                              <w:sz w:val="20"/>
                              <w:szCs w:val="20"/>
                              <w:lang w:val="tr-TR"/>
                            </w:rPr>
                            <w:t>L2</w:t>
                          </w:r>
                        </w:p>
                      </w:txbxContent>
                    </v:textbox>
                  </v:shape>
                  <v:shape id="Metin Kutusu 19" o:spid="_x0000_s1051" type="#_x0000_t202" style="position:absolute;left:23750;top:11936;width:3931;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073E99" w:rsidRDefault="00073E99" w:rsidP="008A7D7C">
                          <w:pPr>
                            <w:pStyle w:val="NormalWeb"/>
                            <w:spacing w:before="0" w:beforeAutospacing="0" w:after="0" w:afterAutospacing="0" w:line="276" w:lineRule="auto"/>
                          </w:pPr>
                          <w:r>
                            <w:rPr>
                              <w:rFonts w:eastAsia="Arial"/>
                              <w:sz w:val="20"/>
                              <w:szCs w:val="20"/>
                              <w:lang w:val="tr-TR"/>
                            </w:rPr>
                            <w:t>A1</w:t>
                          </w:r>
                        </w:p>
                      </w:txbxContent>
                    </v:textbox>
                  </v:shape>
                  <v:shape id="Metin Kutusu 19" o:spid="_x0000_s1052" type="#_x0000_t202" style="position:absolute;left:28939;top:15209;width:3931;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073E99" w:rsidRDefault="00073E99" w:rsidP="008A7D7C">
                          <w:pPr>
                            <w:pStyle w:val="NormalWeb"/>
                            <w:spacing w:before="0" w:beforeAutospacing="0" w:after="0" w:afterAutospacing="0" w:line="276" w:lineRule="auto"/>
                          </w:pPr>
                          <w:r>
                            <w:rPr>
                              <w:rFonts w:eastAsia="Arial"/>
                              <w:sz w:val="20"/>
                              <w:szCs w:val="20"/>
                              <w:lang w:val="tr-TR"/>
                            </w:rPr>
                            <w:t>A2</w:t>
                          </w:r>
                        </w:p>
                      </w:txbxContent>
                    </v:textbox>
                  </v:shape>
                  <v:shape id="Metin Kutusu 19" o:spid="_x0000_s1053" type="#_x0000_t202" style="position:absolute;left:22286;top:23075;width:3931;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073E99" w:rsidRDefault="00073E99" w:rsidP="008A7D7C">
                          <w:pPr>
                            <w:pStyle w:val="NormalWeb"/>
                            <w:spacing w:before="0" w:beforeAutospacing="0" w:after="0" w:afterAutospacing="0" w:line="276" w:lineRule="auto"/>
                          </w:pPr>
                          <w:r>
                            <w:rPr>
                              <w:rFonts w:eastAsia="Arial"/>
                              <w:sz w:val="20"/>
                              <w:szCs w:val="20"/>
                              <w:lang w:val="tr-TR"/>
                            </w:rPr>
                            <w:t>t1</w:t>
                          </w:r>
                        </w:p>
                      </w:txbxContent>
                    </v:textbox>
                  </v:shape>
                  <v:shape id="Metin Kutusu 19" o:spid="_x0000_s1054" type="#_x0000_t202" style="position:absolute;left:28453;top:23081;width:3931;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073E99" w:rsidRDefault="00073E99" w:rsidP="008A7D7C">
                          <w:pPr>
                            <w:pStyle w:val="NormalWeb"/>
                            <w:spacing w:before="0" w:beforeAutospacing="0" w:after="0" w:afterAutospacing="0" w:line="276" w:lineRule="auto"/>
                          </w:pPr>
                          <w:r>
                            <w:rPr>
                              <w:rFonts w:eastAsia="Arial"/>
                              <w:sz w:val="20"/>
                              <w:szCs w:val="20"/>
                              <w:lang w:val="tr-TR"/>
                            </w:rPr>
                            <w:t>t2</w:t>
                          </w:r>
                        </w:p>
                      </w:txbxContent>
                    </v:textbox>
                  </v:shape>
                  <v:line id="Düz Bağlayıcı 1" o:spid="_x0000_s1055" style="position:absolute;visibility:visible;mso-wrap-style:square" from="22315,9700" to="22315,1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9n8IAAADbAAAADwAAAGRycy9kb3ducmV2LnhtbERPz2vCMBS+C/sfwhvspukGK9I1yhiI&#10;q8yDVdj10bw21ealNFlb//vlMNjx4/udb2fbiZEG3zpW8LxKQBBXTrfcKLicd8s1CB+QNXaOScGd&#10;PGw3D4scM+0mPtFYhkbEEPYZKjAh9JmUvjJk0a9cTxy52g0WQ4RDI/WAUwy3nXxJklRabDk2GOzp&#10;w1B1K3+sAv46m35Xt+nRlIfj677YF6frt1JPj/P7G4hAc/gX/7k/tYJ1XB+/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A9n8IAAADbAAAADwAAAAAAAAAAAAAA&#10;AAChAgAAZHJzL2Rvd25yZXYueG1sUEsFBgAAAAAEAAQA+QAAAJADAAAAAA==&#10;" strokecolor="black [3213]" strokeweight="2.25pt">
                    <v:stroke dashstyle="1 1"/>
                  </v:line>
                  <v:line id="Düz Bağlayıcı 86" o:spid="_x0000_s1056" style="position:absolute;visibility:visible;mso-wrap-style:square" from="20748,9003" to="20748,1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Gc8QAAADbAAAADwAAAGRycy9kb3ducmV2LnhtbESPQWvCQBSE74X+h+UVems2FRokZhUR&#10;xFrqwSh4fWSf2bTZtyG7NfHfuwXB4zAz3zDFYrStuFDvG8cK3pMUBHHldMO1guNh/TYF4QOyxtYx&#10;KbiSh8X8+anAXLuB93QpQy0ihH2OCkwIXS6lrwxZ9InriKN3dr3FEGVfS93jEOG2lZM0zaTFhuOC&#10;wY5Whqrf8s8q4O+D6dbnJtuZ8mv3sdlutvufk1KvL+NyBiLQGB7he/tTK5hO4P9L/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bgZzxAAAANsAAAAPAAAAAAAAAAAA&#10;AAAAAKECAABkcnMvZG93bnJldi54bWxQSwUGAAAAAAQABAD5AAAAkgMAAAAA&#10;" strokecolor="black [3213]" strokeweight="2.25pt">
                    <v:stroke dashstyle="1 1"/>
                  </v:line>
                  <v:line id="Düz Bağlayıcı 92" o:spid="_x0000_s1057" style="position:absolute;visibility:visible;mso-wrap-style:square" from="19052,9184" to="19052,1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Kj6MUAAADbAAAADwAAAGRycy9kb3ducmV2LnhtbESPQWvCQBSE74X+h+UJvdWNLZUQXUUK&#10;YlP0YFLo9ZF9ZqPZtyG7Nem/dwsFj8PMfMMs16NtxZV63zhWMJsmIIgrpxuuFXyV2+cUhA/IGlvH&#10;pOCXPKxXjw9LzLQb+EjXItQiQthnqMCE0GVS+sqQRT91HXH0Tq63GKLsa6l7HCLctvIlSebSYsNx&#10;wWBH74aqS/FjFfC+NN321MwPpvg8vO3yXX48fyv1NBk3CxCBxnAP/7c/tIL0Ff6+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Kj6MUAAADbAAAADwAAAAAAAAAA&#10;AAAAAAChAgAAZHJzL2Rvd25yZXYueG1sUEsFBgAAAAAEAAQA+QAAAJMDAAAAAA==&#10;" strokecolor="black [3213]" strokeweight="2.25pt">
                    <v:stroke dashstyle="1 1"/>
                  </v:line>
                  <v:line id="Düz Bağlayıcı 93" o:spid="_x0000_s1058" style="position:absolute;visibility:visible;mso-wrap-style:square" from="17675,8732" to="17675,10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s7nMUAAADbAAAADwAAAGRycy9kb3ducmV2LnhtbESPQWvCQBSE74X+h+UJvdWNpZUQXUUK&#10;YlP0YFLo9ZF9ZqPZtyG7Nem/dwsFj8PMfMMs16NtxZV63zhWMJsmIIgrpxuuFXyV2+cUhA/IGlvH&#10;pOCXPKxXjw9LzLQb+EjXItQiQthnqMCE0GVS+sqQRT91HXH0Tq63GKLsa6l7HCLctvIlSebSYsNx&#10;wWBH74aqS/FjFfC+NN321MwPpvg8vO3yXX48fyv1NBk3CxCBxnAP/7c/tIL0Ff6+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s7nMUAAADbAAAADwAAAAAAAAAA&#10;AAAAAAChAgAAZHJzL2Rvd25yZXYueG1sUEsFBgAAAAAEAAQA+QAAAJMDAAAAAA==&#10;" strokecolor="black [3213]" strokeweight="2.25pt">
                    <v:stroke dashstyle="1 1"/>
                  </v:line>
                  <v:line id="Düz Bağlayıcı 94" o:spid="_x0000_s1059" style="position:absolute;visibility:visible;mso-wrap-style:square" from="16043,8371" to="16043,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eeB8QAAADbAAAADwAAAGRycy9kb3ducmV2LnhtbESPQWvCQBSE74X+h+UVvNVNC4pEN0GE&#10;YJV6MApeH9mXbNrs25DdavrvuwXB4zAz3zCrfLSduNLgW8cK3qYJCOLK6ZYbBedT8boA4QOyxs4x&#10;KfglD3n2/LTCVLsbH+lahkZECPsUFZgQ+lRKXxmy6KeuJ45e7QaLIcqhkXrAW4TbTr4nyVxabDku&#10;GOxpY6j6Ln+sAv48mb6o2/nBlPvDbLvb7o5fF6UmL+N6CSLQGB7he/tDK1jM4P9L/A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54HxAAAANsAAAAPAAAAAAAAAAAA&#10;AAAAAKECAABkcnMvZG93bnJldi54bWxQSwUGAAAAAAQABAD5AAAAkgMAAAAA&#10;" strokecolor="black [3213]" strokeweight="2.25pt">
                    <v:stroke dashstyle="1 1"/>
                  </v:line>
                  <v:line id="Düz Bağlayıcı 95" o:spid="_x0000_s1060" style="position:absolute;visibility:visible;mso-wrap-style:square" from="37969,18986" to="37969,2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AcMMAAADbAAAADwAAAGRycy9kb3ducmV2LnhtbESPT4vCMBTE74LfITzBm6YKW6RrlEUQ&#10;/7AerILXR/Nsutu8lCar9dubBcHjMDO/YebLztbiRq2vHCuYjBMQxIXTFZcKzqf1aAbCB2SNtWNS&#10;8CAPy0W/N8dMuzsf6ZaHUkQI+wwVmBCaTEpfGLLox64hjt7VtRZDlG0pdYv3CLe1nCZJKi1WHBcM&#10;NrQyVPzmf1YBf59Ms75W6cHk+8PHZrfZHX8uSg0H3dcniEBdeIdf7a1WMEvh/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VAHDDAAAA2wAAAA8AAAAAAAAAAAAA&#10;AAAAoQIAAGRycy9kb3ducmV2LnhtbFBLBQYAAAAABAAEAPkAAACRAwAAAAA=&#10;" strokecolor="black [3213]" strokeweight="2.25pt">
                    <v:stroke dashstyle="1 1"/>
                  </v:line>
                  <v:line id="Düz Bağlayıcı 96" o:spid="_x0000_s1061" style="position:absolute;visibility:visible;mso-wrap-style:square" from="36528,16949" to="36528,2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ml68MAAADbAAAADwAAAGRycy9kb3ducmV2LnhtbESPQYvCMBSE78L+h/AWvGm6wqpUo8iC&#10;uIoerAt7fTTPptq8lCZq/fdGEDwOM/MNM523thJXanzpWMFXPwFBnDtdcqHg77DsjUH4gKyxckwK&#10;7uRhPvvoTDHV7sZ7umahEBHCPkUFJoQ6ldLnhiz6vquJo3d0jcUQZVNI3eAtwm0lB0kylBZLjgsG&#10;a/oxlJ+zi1XA24Opl8dyuDPZZve9Wq/W+9O/Ut3PdjEBEagN7/Cr/asVjEf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ZpevDAAAA2wAAAA8AAAAAAAAAAAAA&#10;AAAAoQIAAGRycy9kb3ducmV2LnhtbFBLBQYAAAAABAAEAPkAAACRAwAAAAA=&#10;" strokecolor="black [3213]" strokeweight="2.25pt">
                    <v:stroke dashstyle="1 1"/>
                  </v:line>
                  <v:line id="Düz Bağlayıcı 97" o:spid="_x0000_s1062" style="position:absolute;visibility:visible;mso-wrap-style:square" from="34956,15184" to="34956,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YxmcIAAADbAAAADwAAAGRycy9kb3ducmV2LnhtbERPz2vCMBS+C/sfwhvspukGK9I1yhiI&#10;q8yDVdj10bw21ealNFlb//vlMNjx4/udb2fbiZEG3zpW8LxKQBBXTrfcKLicd8s1CB+QNXaOScGd&#10;PGw3D4scM+0mPtFYhkbEEPYZKjAh9JmUvjJk0a9cTxy52g0WQ4RDI/WAUwy3nXxJklRabDk2GOzp&#10;w1B1K3+sAv46m35Xt+nRlIfj677YF6frt1JPj/P7G4hAc/gX/7k/tYJ1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YxmcIAAADbAAAADwAAAAAAAAAAAAAA&#10;AAChAgAAZHJzL2Rvd25yZXYueG1sUEsFBgAAAAAEAAQA+QAAAJADAAAAAA==&#10;" strokecolor="black [3213]" strokeweight="2.25pt">
                    <v:stroke dashstyle="1 1"/>
                  </v:line>
                  <v:line id="Düz Bağlayıcı 98" o:spid="_x0000_s1063" style="position:absolute;visibility:visible;mso-wrap-style:square" from="33391,13615" to="33391,18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qUAsUAAADbAAAADwAAAGRycy9kb3ducmV2LnhtbESPzWrDMBCE74W+g9hCb7XcQkPqRAml&#10;EPJDc4hdyHWxNpYTayUsJXHevioUchxm5htmOh9sJy7Uh9axgtcsB0FcO91yo+CnWryMQYSIrLFz&#10;TApuFGA+e3yYYqHdlXd0KWMjEoRDgQpMjL6QMtSGLIbMeeLkHVxvMSbZN1L3eE1w28m3PB9Jiy2n&#10;BYOevgzVp/JsFfB3Zfzi0I62ptxs35fr5Xp33Cv1/DR8TkBEGuI9/N9eaQXjD/j7k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qUAsUAAADbAAAADwAAAAAAAAAA&#10;AAAAAAChAgAAZHJzL2Rvd25yZXYueG1sUEsFBgAAAAAEAAQA+QAAAJMDAAAAAA==&#10;" strokecolor="black [3213]" strokeweight="2.25pt">
                    <v:stroke dashstyle="1 1"/>
                  </v:line>
                  <v:line id="Düz Bağlayıcı 99" o:spid="_x0000_s1064" style="position:absolute;visibility:visible;mso-wrap-style:square" from="31886,12793" to="31886,1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mrQsAAAADbAAAADwAAAGRycy9kb3ducmV2LnhtbERPTYvCMBC9C/sfwgjeNFVY0WqUZUFc&#10;RQ+tC3sdmrGp20xKE7X+e3MQPD7e93Ld2VrcqPWVYwXjUQKCuHC64lLB72kznIHwAVlj7ZgUPMjD&#10;evXRW2Kq3Z0zuuWhFDGEfYoKTAhNKqUvDFn0I9cQR+7sWoshwraUusV7DLe1nCTJVFqsODYYbOjb&#10;UPGfX60CPpxMszlX06PJ98fP7W67yy5/Sg363dcCRKAuvMUv949WMI/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8pq0LAAAAA2wAAAA8AAAAAAAAAAAAAAAAA&#10;oQIAAGRycy9kb3ducmV2LnhtbFBLBQYAAAAABAAEAPkAAACOAwAAAAA=&#10;" strokecolor="black [3213]" strokeweight="2.25pt">
                    <v:stroke dashstyle="1 1"/>
                  </v:line>
                  <v:line id="Düz Bağlayıcı 100" o:spid="_x0000_s1065" style="position:absolute;visibility:visible;mso-wrap-style:square" from="28322,10847" to="28322,1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UO2cMAAADbAAAADwAAAGRycy9kb3ducmV2LnhtbESPQYvCMBSE78L+h/AWvGmqsOJWoywL&#10;4ip6sC54fTTPptq8lCZq/fdGEDwOM/MNM523thJXanzpWMGgn4Agzp0uuVDwv1/0xiB8QNZYOSYF&#10;d/Iwn310pphqd+MdXbNQiAhhn6ICE0KdSulzQxZ939XE0Tu6xmKIsimkbvAW4baSwyQZSYslxwWD&#10;Nf0ays/ZxSrgzd7Ui2M52ppsvf1arpar3emgVPez/ZmACNSGd/jV/tMKvgf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lDtnDAAAA2wAAAA8AAAAAAAAAAAAA&#10;AAAAoQIAAGRycy9kb3ducmV2LnhtbFBLBQYAAAAABAAEAPkAAACRAwAAAAA=&#10;" strokecolor="black [3213]" strokeweight="2.25pt">
                    <v:stroke dashstyle="1 1"/>
                  </v:line>
                  <v:line id="Düz Bağlayıcı 101" o:spid="_x0000_s1066" style="position:absolute;visibility:visible;mso-wrap-style:square" from="26700,10095" to="26700,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eQrsMAAADbAAAADwAAAGRycy9kb3ducmV2LnhtbESPQYvCMBSE74L/ITxhb5oqKG41iiyI&#10;uujBuuD10TybavNSmqx2//1GEDwOM/MNM1+2thJ3anzpWMFwkIAgzp0uuVDwc1r3pyB8QNZYOSYF&#10;f+Rhueh25phq9+Aj3bNQiAhhn6ICE0KdSulzQxb9wNXE0bu4xmKIsimkbvAR4baSoySZSIslxwWD&#10;NX0Zym/Zr1XA+5Op15dycjDZ92G82W12x+tZqY9eu5qBCNSGd/jV3moFny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3kK7DAAAA2wAAAA8AAAAAAAAAAAAA&#10;AAAAoQIAAGRycy9kb3ducmV2LnhtbFBLBQYAAAAABAAEAPkAAACRAwAAAAA=&#10;" strokecolor="black [3213]" strokeweight="2.25pt">
                    <v:stroke dashstyle="1 1"/>
                  </v:line>
                </v:group>
                <w10:anchorlock/>
              </v:group>
            </w:pict>
          </mc:Fallback>
        </mc:AlternateContent>
      </w:r>
      <w:r w:rsidR="008A7D7C" w:rsidRPr="00AE3EE1">
        <w:rPr>
          <w:rFonts w:ascii="Times New Roman" w:eastAsia="Times New Roman" w:hAnsi="Times New Roman" w:cs="Times New Roman"/>
          <w:b/>
          <w:szCs w:val="24"/>
          <w:lang w:val="tr-TR"/>
        </w:rPr>
        <w:t>Şekil 1. Kaydedilmemiş Faaliyet Kiralaması Varlığı ile Kaydedilmemiş Faaliyet Kiralaması Yükümlülüğü Arasındaki İlişki</w:t>
      </w:r>
    </w:p>
    <w:p w:rsidR="008A7D7C" w:rsidRPr="00AE3EE1" w:rsidRDefault="008A7D7C" w:rsidP="00882C07">
      <w:pPr>
        <w:spacing w:line="240" w:lineRule="auto"/>
        <w:ind w:firstLine="284"/>
        <w:jc w:val="both"/>
        <w:rPr>
          <w:rFonts w:ascii="Times New Roman" w:hAnsi="Times New Roman" w:cs="Times New Roman"/>
          <w:b/>
          <w:szCs w:val="24"/>
          <w:lang w:val="tr-TR"/>
        </w:rPr>
      </w:pPr>
      <w:r w:rsidRPr="00AE3EE1">
        <w:rPr>
          <w:rFonts w:ascii="Times New Roman" w:hAnsi="Times New Roman" w:cs="Times New Roman"/>
          <w:b/>
          <w:szCs w:val="24"/>
          <w:lang w:val="tr-TR"/>
        </w:rPr>
        <w:t xml:space="preserve">Kaynak: </w:t>
      </w:r>
      <w:proofErr w:type="spellStart"/>
      <w:r w:rsidRPr="00AE3EE1">
        <w:rPr>
          <w:rFonts w:ascii="Times New Roman" w:hAnsi="Times New Roman" w:cs="Times New Roman"/>
          <w:b/>
          <w:szCs w:val="24"/>
          <w:lang w:val="tr-TR"/>
        </w:rPr>
        <w:t>Imhoff</w:t>
      </w:r>
      <w:proofErr w:type="spellEnd"/>
      <w:r w:rsidRPr="00AE3EE1">
        <w:rPr>
          <w:rFonts w:ascii="Times New Roman" w:hAnsi="Times New Roman" w:cs="Times New Roman"/>
          <w:b/>
          <w:szCs w:val="24"/>
          <w:lang w:val="tr-TR"/>
        </w:rPr>
        <w:t xml:space="preserve"> ve </w:t>
      </w:r>
      <w:proofErr w:type="spellStart"/>
      <w:r w:rsidRPr="00AE3EE1">
        <w:rPr>
          <w:rFonts w:ascii="Times New Roman" w:hAnsi="Times New Roman" w:cs="Times New Roman"/>
          <w:b/>
          <w:szCs w:val="24"/>
          <w:lang w:val="tr-TR"/>
        </w:rPr>
        <w:t>diğ</w:t>
      </w:r>
      <w:proofErr w:type="spellEnd"/>
      <w:r w:rsidRPr="00AE3EE1">
        <w:rPr>
          <w:rFonts w:ascii="Times New Roman" w:hAnsi="Times New Roman" w:cs="Times New Roman"/>
          <w:b/>
          <w:szCs w:val="24"/>
          <w:lang w:val="tr-TR"/>
        </w:rPr>
        <w:t>. (1991): 57</w:t>
      </w:r>
    </w:p>
    <w:p w:rsidR="008A7D7C"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szCs w:val="24"/>
          <w:lang w:val="tr-TR"/>
        </w:rPr>
        <w:t xml:space="preserve">Makalede üç değişkene (toplam kiralama süresi yıl bazında 10, 15, 20, 25 ve 30; </w:t>
      </w:r>
      <w:proofErr w:type="gramStart"/>
      <w:r w:rsidRPr="00AE3EE1">
        <w:rPr>
          <w:rFonts w:ascii="Times New Roman" w:hAnsi="Times New Roman" w:cs="Times New Roman"/>
          <w:szCs w:val="24"/>
          <w:lang w:val="tr-TR"/>
        </w:rPr>
        <w:t>marjinal</w:t>
      </w:r>
      <w:proofErr w:type="gramEnd"/>
      <w:r w:rsidRPr="00AE3EE1">
        <w:rPr>
          <w:rFonts w:ascii="Times New Roman" w:hAnsi="Times New Roman" w:cs="Times New Roman"/>
          <w:szCs w:val="24"/>
          <w:lang w:val="tr-TR"/>
        </w:rPr>
        <w:t xml:space="preserve"> faiz oranı %8, %10 ve %12 ve geçen toplam kiralama ömrü % bazında 20, 30, 40, 50, 60, 70, 80) göre 105 farklı alternatif için varlık yükümlülük oranları hesaplanmış ve bir tabloda sunulmuştur. Buna göre varlık oranı 51 alternatif için %60 ile %80 arasında değişmektedir. Bu bilgiye dayanarak dördüncü varsayım varlık oranını yaklaşık olarak %70 kabul etmektedir </w:t>
      </w:r>
      <w:proofErr w:type="gramStart"/>
      <w:r w:rsidRPr="00AE3EE1">
        <w:rPr>
          <w:rFonts w:ascii="Times New Roman" w:hAnsi="Times New Roman" w:cs="Times New Roman"/>
          <w:szCs w:val="24"/>
          <w:lang w:val="tr-TR"/>
        </w:rPr>
        <w:t>(</w:t>
      </w:r>
      <w:proofErr w:type="spellStart"/>
      <w:proofErr w:type="gramEnd"/>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r w:rsidRPr="00AE3EE1">
        <w:rPr>
          <w:rFonts w:ascii="Times New Roman" w:hAnsi="Times New Roman" w:cs="Times New Roman"/>
          <w:szCs w:val="24"/>
          <w:lang w:val="tr-TR"/>
        </w:rPr>
        <w:t>. 1991: 56</w:t>
      </w:r>
      <w:proofErr w:type="gramStart"/>
      <w:r w:rsidRPr="00AE3EE1">
        <w:rPr>
          <w:rFonts w:ascii="Times New Roman" w:hAnsi="Times New Roman" w:cs="Times New Roman"/>
          <w:szCs w:val="24"/>
          <w:lang w:val="tr-TR"/>
        </w:rPr>
        <w:t>)</w:t>
      </w:r>
      <w:proofErr w:type="gramEnd"/>
      <w:r w:rsidRPr="00AE3EE1">
        <w:rPr>
          <w:rFonts w:ascii="Times New Roman" w:hAnsi="Times New Roman" w:cs="Times New Roman"/>
          <w:szCs w:val="24"/>
          <w:lang w:val="tr-TR"/>
        </w:rPr>
        <w:t xml:space="preserve">. Hesaplanan tüm varlık ve yükümlülük oranları her varsayım için yüzde 100’ün altında çıkmaktadır. Bunun nedeni ilk kira ödemesi yapıldıktan sonra bilanço dışı açıklaması yapılan (kaydedilmemiş) faaliyet kiralaması yükümlülüğü, kaydedilmemiş faaliyet kiralaması varlığından fazla olmaktadır. Hangi faiz oranı kullanılırsa kullanılsın bu durum değişmemektedir. Başlangıçta yapılan ödemeler faiz daha fazla, anapara daha az, kiralama sözleşmesinin bitimine doğru anapara daha fazla faiz daha az olmaktadır. </w:t>
      </w:r>
      <w:r w:rsidRPr="00EF24F6">
        <w:rPr>
          <w:rFonts w:ascii="Times New Roman" w:hAnsi="Times New Roman" w:cs="Times New Roman"/>
          <w:szCs w:val="24"/>
          <w:lang w:val="tr-TR"/>
        </w:rPr>
        <w:t>Dolayısıyla</w:t>
      </w:r>
      <w:r w:rsidRPr="000B3171">
        <w:rPr>
          <w:rFonts w:ascii="Times New Roman" w:hAnsi="Times New Roman" w:cs="Times New Roman"/>
          <w:b/>
          <w:szCs w:val="24"/>
          <w:lang w:val="tr-TR"/>
        </w:rPr>
        <w:t xml:space="preserve"> Şekil 1</w:t>
      </w:r>
      <w:r w:rsidRPr="00AE3EE1">
        <w:rPr>
          <w:rFonts w:ascii="Times New Roman" w:hAnsi="Times New Roman" w:cs="Times New Roman"/>
          <w:szCs w:val="24"/>
          <w:lang w:val="tr-TR"/>
        </w:rPr>
        <w:t>.’den de görüldüğü üzere kiralama işleminin bitimine kadar faaliyet kiralaması varlığı üzerindeki kaydedilmemiş yükümlülüğün tutarı, kaydedilmemiş faaliyet kiralaması varlığının defter değerinden fazla olmaktadır (</w:t>
      </w:r>
      <w:proofErr w:type="spellStart"/>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proofErr w:type="gramStart"/>
      <w:r w:rsidRPr="00AE3EE1">
        <w:rPr>
          <w:rFonts w:ascii="Times New Roman" w:hAnsi="Times New Roman" w:cs="Times New Roman"/>
          <w:szCs w:val="24"/>
          <w:lang w:val="tr-TR"/>
        </w:rPr>
        <w:t>.,</w:t>
      </w:r>
      <w:proofErr w:type="gramEnd"/>
      <w:r w:rsidRPr="00AE3EE1">
        <w:rPr>
          <w:rFonts w:ascii="Times New Roman" w:hAnsi="Times New Roman" w:cs="Times New Roman"/>
          <w:szCs w:val="24"/>
          <w:lang w:val="tr-TR"/>
        </w:rPr>
        <w:t xml:space="preserve"> 1991: 53).  </w:t>
      </w:r>
    </w:p>
    <w:p w:rsidR="008A7D7C" w:rsidRPr="00AE3EE1" w:rsidRDefault="00DA1D95" w:rsidP="00882C07">
      <w:pPr>
        <w:spacing w:line="240" w:lineRule="auto"/>
        <w:ind w:firstLine="284"/>
        <w:rPr>
          <w:sz w:val="20"/>
          <w:lang w:val="tr-TR"/>
        </w:rPr>
      </w:pPr>
      <w:r>
        <w:rPr>
          <w:rFonts w:ascii="Times New Roman" w:hAnsi="Times New Roman" w:cs="Times New Roman"/>
          <w:b/>
          <w:noProof/>
          <w:szCs w:val="24"/>
          <w:lang w:val="tr-TR" w:eastAsia="tr-TR"/>
        </w:rPr>
        <w:lastRenderedPageBreak/>
        <mc:AlternateContent>
          <mc:Choice Requires="wpc">
            <w:drawing>
              <wp:inline distT="0" distB="0" distL="0" distR="0" wp14:anchorId="29849CD1" wp14:editId="5F80B67F">
                <wp:extent cx="6038850" cy="4000500"/>
                <wp:effectExtent l="0" t="3810" r="4445" b="0"/>
                <wp:docPr id="52" name="Tuval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6" name="Grup 22"/>
                        <wpg:cNvGrpSpPr>
                          <a:grpSpLocks/>
                        </wpg:cNvGrpSpPr>
                        <wpg:grpSpPr bwMode="auto">
                          <a:xfrm>
                            <a:off x="403603" y="55700"/>
                            <a:ext cx="5456445" cy="3678100"/>
                            <a:chOff x="4036" y="557"/>
                            <a:chExt cx="54564" cy="36780"/>
                          </a:xfrm>
                        </wpg:grpSpPr>
                        <wps:wsp>
                          <wps:cNvPr id="17" name="Düz Ok Bağlayıcısı 62"/>
                          <wps:cNvCnPr>
                            <a:cxnSpLocks noChangeShapeType="1"/>
                          </wps:cNvCnPr>
                          <wps:spPr bwMode="auto">
                            <a:xfrm flipV="1">
                              <a:off x="14085" y="3179"/>
                              <a:ext cx="21" cy="2501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Düz Ok Bağlayıcısı 63"/>
                          <wps:cNvCnPr>
                            <a:cxnSpLocks noChangeShapeType="1"/>
                          </wps:cNvCnPr>
                          <wps:spPr bwMode="auto">
                            <a:xfrm>
                              <a:off x="14034" y="28088"/>
                              <a:ext cx="32543"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Düz Bağlayıcı 64"/>
                          <wps:cNvCnPr/>
                          <wps:spPr bwMode="auto">
                            <a:xfrm>
                              <a:off x="14033" y="11888"/>
                              <a:ext cx="2498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Serbest Form 69"/>
                          <wps:cNvSpPr>
                            <a:spLocks/>
                          </wps:cNvSpPr>
                          <wps:spPr bwMode="auto">
                            <a:xfrm>
                              <a:off x="14056" y="8187"/>
                              <a:ext cx="27086" cy="8980"/>
                            </a:xfrm>
                            <a:custGeom>
                              <a:avLst/>
                              <a:gdLst>
                                <a:gd name="T0" fmla="*/ 0 w 2070340"/>
                                <a:gd name="T1" fmla="*/ 0 h 931653"/>
                                <a:gd name="T2" fmla="*/ 1184983 w 2070340"/>
                                <a:gd name="T3" fmla="*/ 266077 h 931653"/>
                                <a:gd name="T4" fmla="*/ 2257110 w 2070340"/>
                                <a:gd name="T5" fmla="*/ 631933 h 931653"/>
                                <a:gd name="T6" fmla="*/ 2708532 w 2070340"/>
                                <a:gd name="T7" fmla="*/ 898009 h 9316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70340" h="931653">
                                  <a:moveTo>
                                    <a:pt x="0" y="0"/>
                                  </a:moveTo>
                                  <a:cubicBezTo>
                                    <a:pt x="309113" y="83389"/>
                                    <a:pt x="618227" y="166778"/>
                                    <a:pt x="905774" y="276046"/>
                                  </a:cubicBezTo>
                                  <a:cubicBezTo>
                                    <a:pt x="1193321" y="385314"/>
                                    <a:pt x="1531189" y="546340"/>
                                    <a:pt x="1725283" y="655608"/>
                                  </a:cubicBezTo>
                                  <a:cubicBezTo>
                                    <a:pt x="1919377" y="764876"/>
                                    <a:pt x="1994858" y="848264"/>
                                    <a:pt x="2070340" y="931653"/>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Serbest Form 70"/>
                          <wps:cNvSpPr>
                            <a:spLocks/>
                          </wps:cNvSpPr>
                          <wps:spPr bwMode="auto">
                            <a:xfrm>
                              <a:off x="14033" y="13333"/>
                              <a:ext cx="27083" cy="8979"/>
                            </a:xfrm>
                            <a:custGeom>
                              <a:avLst/>
                              <a:gdLst>
                                <a:gd name="T0" fmla="*/ 0 w 2070340"/>
                                <a:gd name="T1" fmla="*/ 0 h 931653"/>
                                <a:gd name="T2" fmla="*/ 1184863 w 2070340"/>
                                <a:gd name="T3" fmla="*/ 266043 h 931653"/>
                                <a:gd name="T4" fmla="*/ 2256880 w 2070340"/>
                                <a:gd name="T5" fmla="*/ 631850 h 931653"/>
                                <a:gd name="T6" fmla="*/ 2708257 w 2070340"/>
                                <a:gd name="T7" fmla="*/ 897892 h 931653"/>
                                <a:gd name="T8" fmla="*/ 0 60000 65536"/>
                                <a:gd name="T9" fmla="*/ 0 60000 65536"/>
                                <a:gd name="T10" fmla="*/ 0 60000 65536"/>
                                <a:gd name="T11" fmla="*/ 0 60000 65536"/>
                                <a:gd name="T12" fmla="*/ 0 w 2070340"/>
                                <a:gd name="T13" fmla="*/ 0 h 931653"/>
                                <a:gd name="T14" fmla="*/ 2070340 w 2070340"/>
                                <a:gd name="T15" fmla="*/ 931653 h 931653"/>
                              </a:gdLst>
                              <a:ahLst/>
                              <a:cxnLst>
                                <a:cxn ang="T8">
                                  <a:pos x="T0" y="T1"/>
                                </a:cxn>
                                <a:cxn ang="T9">
                                  <a:pos x="T2" y="T3"/>
                                </a:cxn>
                                <a:cxn ang="T10">
                                  <a:pos x="T4" y="T5"/>
                                </a:cxn>
                                <a:cxn ang="T11">
                                  <a:pos x="T6" y="T7"/>
                                </a:cxn>
                              </a:cxnLst>
                              <a:rect l="T12" t="T13" r="T14" b="T15"/>
                              <a:pathLst>
                                <a:path w="2070340" h="931653">
                                  <a:moveTo>
                                    <a:pt x="0" y="0"/>
                                  </a:moveTo>
                                  <a:cubicBezTo>
                                    <a:pt x="309113" y="83389"/>
                                    <a:pt x="618227" y="166778"/>
                                    <a:pt x="905774" y="276046"/>
                                  </a:cubicBezTo>
                                  <a:cubicBezTo>
                                    <a:pt x="1193321" y="385314"/>
                                    <a:pt x="1531189" y="546340"/>
                                    <a:pt x="1725283" y="655608"/>
                                  </a:cubicBezTo>
                                  <a:cubicBezTo>
                                    <a:pt x="1919377" y="764876"/>
                                    <a:pt x="1994858" y="848264"/>
                                    <a:pt x="2070340" y="931653"/>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3E99" w:rsidRDefault="00073E99" w:rsidP="008A7D7C">
                                <w:pPr>
                                  <w:pStyle w:val="NormalWeb"/>
                                  <w:spacing w:before="0" w:beforeAutospacing="0" w:after="0" w:afterAutospacing="0" w:line="276" w:lineRule="auto"/>
                                </w:pPr>
                                <w:r>
                                  <w:rPr>
                                    <w:rFonts w:ascii="Arial" w:hAnsi="Arial" w:cs="Arial"/>
                                    <w:color w:val="000000"/>
                                    <w:sz w:val="22"/>
                                    <w:szCs w:val="22"/>
                                  </w:rPr>
                                  <w:t> </w:t>
                                </w:r>
                              </w:p>
                            </w:txbxContent>
                          </wps:txbx>
                          <wps:bodyPr rot="0" vert="horz" wrap="square" lIns="91440" tIns="45720" rIns="91440" bIns="45720" anchor="ctr" anchorCtr="0" upright="1">
                            <a:noAutofit/>
                          </wps:bodyPr>
                        </wps:wsp>
                        <wps:wsp>
                          <wps:cNvPr id="22" name="Düz Ok Bağlayıcısı 75"/>
                          <wps:cNvCnPr>
                            <a:cxnSpLocks noChangeShapeType="1"/>
                          </wps:cNvCnPr>
                          <wps:spPr bwMode="auto">
                            <a:xfrm flipV="1">
                              <a:off x="41360" y="28343"/>
                              <a:ext cx="0" cy="3232"/>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 name="Düz Ok Bağlayıcısı 76"/>
                          <wps:cNvCnPr>
                            <a:cxnSpLocks noChangeShapeType="1"/>
                          </wps:cNvCnPr>
                          <wps:spPr bwMode="auto">
                            <a:xfrm flipH="1">
                              <a:off x="41142" y="18954"/>
                              <a:ext cx="3720" cy="2035"/>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 name="Düz Ok Bağlayıcısı 77"/>
                          <wps:cNvCnPr>
                            <a:cxnSpLocks noChangeShapeType="1"/>
                          </wps:cNvCnPr>
                          <wps:spPr bwMode="auto">
                            <a:xfrm flipH="1">
                              <a:off x="37242" y="8187"/>
                              <a:ext cx="1774" cy="3052"/>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 name="Düz Ok Bağlayıcısı 78"/>
                          <wps:cNvCnPr>
                            <a:cxnSpLocks noChangeShapeType="1"/>
                          </wps:cNvCnPr>
                          <wps:spPr bwMode="auto">
                            <a:xfrm flipH="1">
                              <a:off x="22088" y="6266"/>
                              <a:ext cx="2010" cy="3048"/>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 name="Sol Ayraç 31"/>
                          <wps:cNvSpPr>
                            <a:spLocks/>
                          </wps:cNvSpPr>
                          <wps:spPr bwMode="auto">
                            <a:xfrm rot="10800000" flipH="1">
                              <a:off x="12001" y="7905"/>
                              <a:ext cx="1370" cy="5428"/>
                            </a:xfrm>
                            <a:prstGeom prst="leftBrace">
                              <a:avLst>
                                <a:gd name="adj1" fmla="val 49177"/>
                                <a:gd name="adj2" fmla="val 50000"/>
                              </a:avLst>
                            </a:pr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Düz Bağlayıcı 32"/>
                          <wps:cNvCnPr/>
                          <wps:spPr bwMode="auto">
                            <a:xfrm>
                              <a:off x="19812" y="9314"/>
                              <a:ext cx="0" cy="2574"/>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8" name="Düz Bağlayıcı 33"/>
                          <wps:cNvCnPr/>
                          <wps:spPr bwMode="auto">
                            <a:xfrm>
                              <a:off x="19812" y="12477"/>
                              <a:ext cx="0" cy="15717"/>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29" name="Düz Bağlayıcı 35"/>
                          <wps:cNvCnPr/>
                          <wps:spPr bwMode="auto">
                            <a:xfrm>
                              <a:off x="29527" y="11888"/>
                              <a:ext cx="95" cy="1620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0" name="Metin Kutusu 36"/>
                          <wps:cNvSpPr txBox="1">
                            <a:spLocks noChangeArrowheads="1"/>
                          </wps:cNvSpPr>
                          <wps:spPr bwMode="auto">
                            <a:xfrm>
                              <a:off x="39016" y="4476"/>
                              <a:ext cx="14705" cy="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spacing w:line="240" w:lineRule="atLeast"/>
                                </w:pPr>
                                <w:r>
                                  <w:rPr>
                                    <w:rFonts w:ascii="Times New Roman" w:hAnsi="Times New Roman" w:cs="Times New Roman"/>
                                    <w:sz w:val="24"/>
                                    <w:szCs w:val="24"/>
                                    <w:lang w:val="tr-TR"/>
                                  </w:rPr>
                                  <w:t>Faaliyet Kiralaması İşlemleri Gideri</w:t>
                                </w:r>
                              </w:p>
                            </w:txbxContent>
                          </wps:txbx>
                          <wps:bodyPr rot="0" vert="horz" wrap="square" lIns="91440" tIns="45720" rIns="91440" bIns="45720" anchor="t" anchorCtr="0" upright="1">
                            <a:noAutofit/>
                          </wps:bodyPr>
                        </wps:wsp>
                        <wps:wsp>
                          <wps:cNvPr id="31" name="Metin Kutusu 36"/>
                          <wps:cNvSpPr txBox="1">
                            <a:spLocks noChangeArrowheads="1"/>
                          </wps:cNvSpPr>
                          <wps:spPr bwMode="auto">
                            <a:xfrm>
                              <a:off x="23649" y="1327"/>
                              <a:ext cx="14700" cy="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09336E" w:rsidRDefault="00073E99" w:rsidP="008A7D7C">
                                <w:pPr>
                                  <w:pStyle w:val="NormalWeb"/>
                                  <w:spacing w:before="0" w:beforeAutospacing="0" w:after="0" w:afterAutospacing="0" w:line="240" w:lineRule="exact"/>
                                  <w:rPr>
                                    <w:lang w:val="tr-TR"/>
                                  </w:rPr>
                                </w:pPr>
                                <w:r>
                                  <w:rPr>
                                    <w:lang w:val="tr-TR"/>
                                  </w:rPr>
                                  <w:t xml:space="preserve">Toplam Finansal Kiralama Gideri: Amortisman ve Faiz Gideri </w:t>
                                </w:r>
                              </w:p>
                            </w:txbxContent>
                          </wps:txbx>
                          <wps:bodyPr rot="0" vert="horz" wrap="square" lIns="91440" tIns="45720" rIns="91440" bIns="45720" anchor="t" anchorCtr="0" upright="1">
                            <a:noAutofit/>
                          </wps:bodyPr>
                        </wps:wsp>
                        <wps:wsp>
                          <wps:cNvPr id="32" name="Metin Kutusu 36"/>
                          <wps:cNvSpPr txBox="1">
                            <a:spLocks noChangeArrowheads="1"/>
                          </wps:cNvSpPr>
                          <wps:spPr bwMode="auto">
                            <a:xfrm>
                              <a:off x="43900" y="14964"/>
                              <a:ext cx="14700" cy="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09336E" w:rsidRDefault="00073E99" w:rsidP="008A7D7C">
                                <w:pPr>
                                  <w:pStyle w:val="NormalWeb"/>
                                  <w:spacing w:before="0" w:beforeAutospacing="0" w:after="0" w:afterAutospacing="0" w:line="240" w:lineRule="exact"/>
                                  <w:rPr>
                                    <w:lang w:val="tr-TR"/>
                                  </w:rPr>
                                </w:pPr>
                                <w:r w:rsidRPr="0009336E">
                                  <w:rPr>
                                    <w:lang w:val="tr-TR"/>
                                  </w:rPr>
                                  <w:t xml:space="preserve">Finansal Kiralama Faiz Gideri </w:t>
                                </w:r>
                              </w:p>
                            </w:txbxContent>
                          </wps:txbx>
                          <wps:bodyPr rot="0" vert="horz" wrap="square" lIns="91440" tIns="45720" rIns="91440" bIns="45720" anchor="t" anchorCtr="0" upright="1">
                            <a:noAutofit/>
                          </wps:bodyPr>
                        </wps:wsp>
                        <wps:wsp>
                          <wps:cNvPr id="33" name="Metin Kutusu 37"/>
                          <wps:cNvSpPr txBox="1">
                            <a:spLocks noChangeArrowheads="1"/>
                          </wps:cNvSpPr>
                          <wps:spPr bwMode="auto">
                            <a:xfrm>
                              <a:off x="4036" y="6266"/>
                              <a:ext cx="9335" cy="10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CA07EE" w:rsidRDefault="00073E99" w:rsidP="008A7D7C">
                                <w:pPr>
                                  <w:pStyle w:val="NormalWeb"/>
                                  <w:spacing w:before="0" w:beforeAutospacing="0" w:after="0" w:afterAutospacing="0" w:line="240" w:lineRule="atLeast"/>
                                  <w:rPr>
                                    <w:lang w:val="tr-TR"/>
                                  </w:rPr>
                                </w:pPr>
                                <w:r w:rsidRPr="00CA07EE">
                                  <w:rPr>
                                    <w:rFonts w:ascii="Arial" w:eastAsia="Arial" w:hAnsi="Arial" w:cs="Arial"/>
                                    <w:color w:val="000000"/>
                                    <w:sz w:val="22"/>
                                    <w:szCs w:val="22"/>
                                    <w:lang w:val="tr-TR"/>
                                  </w:rPr>
                                  <w:t xml:space="preserve">Normal </w:t>
                                </w:r>
                                <w:proofErr w:type="gramStart"/>
                                <w:r w:rsidRPr="00CA07EE">
                                  <w:rPr>
                                    <w:rFonts w:ascii="Arial" w:eastAsia="Arial" w:hAnsi="Arial" w:cs="Arial"/>
                                    <w:color w:val="000000"/>
                                    <w:sz w:val="22"/>
                                    <w:szCs w:val="22"/>
                                    <w:lang w:val="tr-TR"/>
                                  </w:rPr>
                                  <w:t>amortisman</w:t>
                                </w:r>
                                <w:proofErr w:type="gramEnd"/>
                                <w:r w:rsidRPr="00CA07EE">
                                  <w:rPr>
                                    <w:rFonts w:ascii="Arial" w:eastAsia="Arial" w:hAnsi="Arial" w:cs="Arial"/>
                                    <w:color w:val="000000"/>
                                    <w:sz w:val="22"/>
                                    <w:szCs w:val="22"/>
                                    <w:lang w:val="tr-TR"/>
                                  </w:rPr>
                                  <w:t xml:space="preserve"> yöntemi, finansal kiralama gideri</w:t>
                                </w:r>
                              </w:p>
                            </w:txbxContent>
                          </wps:txbx>
                          <wps:bodyPr rot="0" vert="horz" wrap="square" lIns="91440" tIns="45720" rIns="91440" bIns="45720" anchor="t" anchorCtr="0" upright="1">
                            <a:noAutofit/>
                          </wps:bodyPr>
                        </wps:wsp>
                        <wps:wsp>
                          <wps:cNvPr id="34" name="Metin Kutusu 14"/>
                          <wps:cNvSpPr txBox="1">
                            <a:spLocks noChangeArrowheads="1"/>
                          </wps:cNvSpPr>
                          <wps:spPr bwMode="auto">
                            <a:xfrm>
                              <a:off x="30470" y="31575"/>
                              <a:ext cx="19431" cy="5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CA07EE" w:rsidRDefault="00073E99" w:rsidP="008A7D7C">
                                <w:pPr>
                                  <w:pStyle w:val="NormalWeb"/>
                                  <w:spacing w:before="0" w:beforeAutospacing="0" w:after="0" w:afterAutospacing="0" w:line="240" w:lineRule="exact"/>
                                  <w:rPr>
                                    <w:lang w:val="tr-TR"/>
                                  </w:rPr>
                                </w:pPr>
                                <w:r w:rsidRPr="00CA07EE">
                                  <w:rPr>
                                    <w:rFonts w:eastAsia="Arial"/>
                                    <w:color w:val="000000"/>
                                    <w:lang w:val="tr-TR"/>
                                  </w:rPr>
                                  <w:t>Kiralama İşleminin Bitişi / Varlık Faydalı Ömrünün Bitişi</w:t>
                                </w:r>
                              </w:p>
                            </w:txbxContent>
                          </wps:txbx>
                          <wps:bodyPr rot="0" vert="horz" wrap="square" lIns="91440" tIns="45720" rIns="91440" bIns="45720" anchor="t" anchorCtr="0" upright="1">
                            <a:noAutofit/>
                          </wps:bodyPr>
                        </wps:wsp>
                        <wps:wsp>
                          <wps:cNvPr id="35" name="Metin Kutusu 28"/>
                          <wps:cNvSpPr txBox="1">
                            <a:spLocks noChangeArrowheads="1"/>
                          </wps:cNvSpPr>
                          <wps:spPr bwMode="auto">
                            <a:xfrm>
                              <a:off x="12999" y="557"/>
                              <a:ext cx="243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CA07EE" w:rsidRDefault="00073E99" w:rsidP="008A7D7C">
                                <w:pPr>
                                  <w:pStyle w:val="NormalWeb"/>
                                  <w:spacing w:before="0" w:beforeAutospacing="0" w:after="0" w:afterAutospacing="0" w:line="276" w:lineRule="auto"/>
                                  <w:rPr>
                                    <w:b/>
                                  </w:rPr>
                                </w:pPr>
                                <w:r w:rsidRPr="00CA07EE">
                                  <w:rPr>
                                    <w:rFonts w:ascii="Arial" w:eastAsia="Arial" w:hAnsi="Arial" w:cs="Arial"/>
                                    <w:b/>
                                    <w:color w:val="000000"/>
                                    <w:sz w:val="22"/>
                                    <w:szCs w:val="22"/>
                                  </w:rPr>
                                  <w:t>$</w:t>
                                </w:r>
                              </w:p>
                            </w:txbxContent>
                          </wps:txbx>
                          <wps:bodyPr rot="0" vert="horz" wrap="square" lIns="91440" tIns="45720" rIns="91440" bIns="45720" anchor="t" anchorCtr="0" upright="1">
                            <a:noAutofit/>
                          </wps:bodyPr>
                        </wps:wsp>
                        <wps:wsp>
                          <wps:cNvPr id="36" name="Metin Kutusu 15"/>
                          <wps:cNvSpPr txBox="1">
                            <a:spLocks noChangeArrowheads="1"/>
                          </wps:cNvSpPr>
                          <wps:spPr bwMode="auto">
                            <a:xfrm>
                              <a:off x="47520" y="26755"/>
                              <a:ext cx="6851" cy="332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73E99" w:rsidRPr="00CA07EE" w:rsidRDefault="00073E99" w:rsidP="008A7D7C">
                                <w:pPr>
                                  <w:pStyle w:val="NormalWeb"/>
                                  <w:spacing w:before="0" w:beforeAutospacing="0" w:after="0" w:afterAutospacing="0" w:line="276" w:lineRule="auto"/>
                                  <w:rPr>
                                    <w:lang w:val="tr-TR"/>
                                  </w:rPr>
                                </w:pPr>
                                <w:r w:rsidRPr="00CA07EE">
                                  <w:rPr>
                                    <w:rFonts w:ascii="Arial" w:eastAsia="Arial" w:hAnsi="Arial" w:cs="Arial"/>
                                    <w:color w:val="000000"/>
                                    <w:sz w:val="22"/>
                                    <w:szCs w:val="22"/>
                                    <w:lang w:val="tr-TR"/>
                                  </w:rPr>
                                  <w:t>Zaman</w:t>
                                </w:r>
                              </w:p>
                            </w:txbxContent>
                          </wps:txbx>
                          <wps:bodyPr rot="0" vert="horz" wrap="square" lIns="91440" tIns="45720" rIns="91440" bIns="45720" anchor="t" anchorCtr="0" upright="1">
                            <a:noAutofit/>
                          </wps:bodyPr>
                        </wps:wsp>
                        <wps:wsp>
                          <wps:cNvPr id="37" name="Metin Kutusu 40"/>
                          <wps:cNvSpPr txBox="1">
                            <a:spLocks noChangeArrowheads="1"/>
                          </wps:cNvSpPr>
                          <wps:spPr bwMode="auto">
                            <a:xfrm>
                              <a:off x="17955" y="28343"/>
                              <a:ext cx="4133"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CA07EE" w:rsidRDefault="00073E99" w:rsidP="008A7D7C">
                                <w:pPr>
                                  <w:rPr>
                                    <w:lang w:val="tr-TR"/>
                                  </w:rPr>
                                </w:pPr>
                                <w:r>
                                  <w:rPr>
                                    <w:lang w:val="tr-TR"/>
                                  </w:rPr>
                                  <w:t>t1</w:t>
                                </w:r>
                              </w:p>
                            </w:txbxContent>
                          </wps:txbx>
                          <wps:bodyPr rot="0" vert="horz" wrap="square" lIns="91440" tIns="45720" rIns="91440" bIns="45720" anchor="t" anchorCtr="0" upright="1">
                            <a:noAutofit/>
                          </wps:bodyPr>
                        </wps:wsp>
                        <wps:wsp>
                          <wps:cNvPr id="38" name="Metin Kutusu 40"/>
                          <wps:cNvSpPr txBox="1">
                            <a:spLocks noChangeArrowheads="1"/>
                          </wps:cNvSpPr>
                          <wps:spPr bwMode="auto">
                            <a:xfrm>
                              <a:off x="28660" y="28345"/>
                              <a:ext cx="4128" cy="2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pStyle w:val="NormalWeb"/>
                                  <w:spacing w:before="0" w:beforeAutospacing="0" w:after="0" w:afterAutospacing="0" w:line="276" w:lineRule="auto"/>
                                </w:pPr>
                                <w:r>
                                  <w:rPr>
                                    <w:rFonts w:ascii="Arial" w:eastAsia="Arial" w:hAnsi="Arial" w:cs="Arial"/>
                                    <w:color w:val="000000"/>
                                    <w:sz w:val="22"/>
                                    <w:szCs w:val="22"/>
                                  </w:rPr>
                                  <w:t>t2</w:t>
                                </w:r>
                              </w:p>
                            </w:txbxContent>
                          </wps:txbx>
                          <wps:bodyPr rot="0" vert="horz" wrap="square" lIns="91440" tIns="45720" rIns="91440" bIns="45720" anchor="t" anchorCtr="0" upright="1">
                            <a:noAutofit/>
                          </wps:bodyPr>
                        </wps:wsp>
                        <wps:wsp>
                          <wps:cNvPr id="39" name="Düz Bağlayıcı 27"/>
                          <wps:cNvCnPr/>
                          <wps:spPr bwMode="auto">
                            <a:xfrm>
                              <a:off x="15800" y="8667"/>
                              <a:ext cx="0" cy="3221"/>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0" name="Düz Bağlayıcı 102"/>
                          <wps:cNvCnPr/>
                          <wps:spPr bwMode="auto">
                            <a:xfrm>
                              <a:off x="17233" y="8667"/>
                              <a:ext cx="0" cy="322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1" name="Düz Bağlayıcı 103"/>
                          <wps:cNvCnPr/>
                          <wps:spPr bwMode="auto">
                            <a:xfrm>
                              <a:off x="18549" y="9258"/>
                              <a:ext cx="0" cy="263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2" name="Düz Bağlayıcı 104"/>
                          <wps:cNvCnPr/>
                          <wps:spPr bwMode="auto">
                            <a:xfrm>
                              <a:off x="14931" y="8668"/>
                              <a:ext cx="0" cy="322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3" name="Düz Bağlayıcı 105"/>
                          <wps:cNvCnPr/>
                          <wps:spPr bwMode="auto">
                            <a:xfrm flipH="1" flipV="1">
                              <a:off x="14106" y="10278"/>
                              <a:ext cx="5706" cy="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4" name="Düz Bağlayıcı 106"/>
                          <wps:cNvCnPr/>
                          <wps:spPr bwMode="auto">
                            <a:xfrm>
                              <a:off x="16540" y="8667"/>
                              <a:ext cx="0" cy="322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5" name="Düz Bağlayıcı 107"/>
                          <wps:cNvCnPr/>
                          <wps:spPr bwMode="auto">
                            <a:xfrm>
                              <a:off x="17955" y="8938"/>
                              <a:ext cx="0" cy="322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6" name="Düz Bağlayıcı 108"/>
                          <wps:cNvCnPr/>
                          <wps:spPr bwMode="auto">
                            <a:xfrm flipH="1" flipV="1">
                              <a:off x="13824" y="11097"/>
                              <a:ext cx="5702" cy="0"/>
                            </a:xfrm>
                            <a:prstGeom prst="line">
                              <a:avLst/>
                            </a:prstGeom>
                            <a:noFill/>
                            <a:ln w="2857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7" name="Düz Bağlayıcı 37"/>
                          <wps:cNvCnPr/>
                          <wps:spPr bwMode="auto">
                            <a:xfrm flipH="1" flipV="1">
                              <a:off x="14106" y="17716"/>
                              <a:ext cx="27010" cy="191"/>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8" name="Düz Ok Bağlayıcısı 109"/>
                          <wps:cNvCnPr>
                            <a:cxnSpLocks noChangeShapeType="1"/>
                          </wps:cNvCnPr>
                          <wps:spPr bwMode="auto">
                            <a:xfrm flipH="1">
                              <a:off x="37244" y="13333"/>
                              <a:ext cx="4761" cy="4229"/>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9" name="Metin Kutusu 36"/>
                          <wps:cNvSpPr txBox="1">
                            <a:spLocks noChangeArrowheads="1"/>
                          </wps:cNvSpPr>
                          <wps:spPr bwMode="auto">
                            <a:xfrm>
                              <a:off x="41624" y="11287"/>
                              <a:ext cx="14869" cy="3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Default="00073E99" w:rsidP="008A7D7C">
                                <w:pPr>
                                  <w:pStyle w:val="NormalWeb"/>
                                  <w:spacing w:before="0" w:beforeAutospacing="0" w:after="0" w:afterAutospacing="0" w:line="240" w:lineRule="exact"/>
                                </w:pPr>
                                <w:r>
                                  <w:rPr>
                                    <w:rFonts w:eastAsia="Arial"/>
                                    <w:color w:val="000000"/>
                                    <w:lang w:val="tr-TR"/>
                                  </w:rPr>
                                  <w:t>Amortisman Gideri</w:t>
                                </w:r>
                              </w:p>
                            </w:txbxContent>
                          </wps:txbx>
                          <wps:bodyPr rot="0" vert="horz" wrap="square" lIns="91440" tIns="45720" rIns="91440" bIns="45720" anchor="t" anchorCtr="0" upright="1">
                            <a:noAutofit/>
                          </wps:bodyPr>
                        </wps:wsp>
                        <wps:wsp>
                          <wps:cNvPr id="50" name="Düz Ok Bağlayıcısı 111"/>
                          <wps:cNvCnPr>
                            <a:cxnSpLocks noChangeShapeType="1"/>
                          </wps:cNvCnPr>
                          <wps:spPr bwMode="auto">
                            <a:xfrm flipV="1">
                              <a:off x="14106" y="28345"/>
                              <a:ext cx="0" cy="3233"/>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1" name="Metin Kutusu 14"/>
                          <wps:cNvSpPr txBox="1">
                            <a:spLocks noChangeArrowheads="1"/>
                          </wps:cNvSpPr>
                          <wps:spPr bwMode="auto">
                            <a:xfrm>
                              <a:off x="7435" y="31575"/>
                              <a:ext cx="19431" cy="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3E99" w:rsidRPr="00B40806" w:rsidRDefault="00073E99" w:rsidP="008A7D7C">
                                <w:pPr>
                                  <w:pStyle w:val="NormalWeb"/>
                                  <w:spacing w:before="0" w:beforeAutospacing="0" w:after="0" w:afterAutospacing="0" w:line="240" w:lineRule="exact"/>
                                  <w:rPr>
                                    <w:lang w:val="tr-TR"/>
                                  </w:rPr>
                                </w:pPr>
                                <w:r w:rsidRPr="00B40806">
                                  <w:rPr>
                                    <w:rFonts w:eastAsia="Arial"/>
                                    <w:lang w:val="tr-TR"/>
                                  </w:rPr>
                                  <w:t>Kiralama İşleminin Başlaması</w:t>
                                </w:r>
                              </w:p>
                            </w:txbxContent>
                          </wps:txbx>
                          <wps:bodyPr rot="0" vert="horz" wrap="square" lIns="91440" tIns="45720" rIns="91440" bIns="45720" anchor="t" anchorCtr="0" upright="1">
                            <a:noAutofit/>
                          </wps:bodyPr>
                        </wps:wsp>
                      </wpg:wgp>
                    </wpc:wpc>
                  </a:graphicData>
                </a:graphic>
              </wp:inline>
            </w:drawing>
          </mc:Choice>
          <mc:Fallback>
            <w:pict>
              <v:group id="Tuval 34" o:spid="_x0000_s1067" editas="canvas" style="width:475.5pt;height:315pt;mso-position-horizontal-relative:char;mso-position-vertical-relative:line" coordsize="60388,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">
                <v:shape id="_x0000_s1068" type="#_x0000_t75" style="position:absolute;width:60388;height:40005;visibility:visible;mso-wrap-style:square">
                  <v:fill o:detectmouseclick="t"/>
                  <v:path o:connecttype="none"/>
                </v:shape>
                <v:group id="Grup 22" o:spid="_x0000_s1069" style="position:absolute;left:4036;top:557;width:54564;height:36781" coordorigin="4036,557" coordsize="54564,36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Düz Ok Bağlayıcısı 62" o:spid="_x0000_s1070" type="#_x0000_t32" style="position:absolute;left:14085;top:3179;width:21;height:250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bvbsIAAADbAAAADwAAAGRycy9kb3ducmV2LnhtbERP22rCQBB9F/oPyxR8azYNaEt0lV5Q&#10;LIjQqO9jdkyC2dk0u8bYr3cLBd/mcK4znfemFh21rrKs4DmKQRDnVldcKNhtF0+vIJxH1lhbJgVX&#10;cjCfPQymmGp74W/qMl+IEMIuRQWl900qpctLMugi2xAH7mhbgz7AtpC6xUsIN7VM4ngsDVYcGkps&#10;6KOk/JSdjQKX/fr9QXbrn3OdfG0+d8vR9T1RavjYv01AeOr9XfzvXukw/wX+fgk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bvbsIAAADbAAAADwAAAAAAAAAAAAAA&#10;AAChAgAAZHJzL2Rvd25yZXYueG1sUEsFBgAAAAAEAAQA+QAAAJADAAAAAA==&#10;" strokeweight="2.25pt">
                    <v:stroke endarrow="block"/>
                  </v:shape>
                  <v:shape id="Düz Ok Bağlayıcısı 63" o:spid="_x0000_s1071" type="#_x0000_t32" style="position:absolute;left:14034;top:28088;width:325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41/MIAAADbAAAADwAAAGRycy9kb3ducmV2LnhtbESPMWvDQAyF90L/w6FAt+acDME4uYRQ&#10;KO2QJWmHjsKn2m58OnOnOva/j4ZCN4n39N6n3WEKvRkp5S6yg9WyAENcR99x4+Dz4/W5BJMF2WMf&#10;mRzMlOGwf3zYYeXjjc80XqQxGsK5QgetyFBZm+uWAuZlHIhV+44poOiaGusT3jQ89HZdFBsbsGNt&#10;aHGgl5bq6+U3OBgHOb3R/FX+nKIkT+W4ns/WuafFdNyCEZrk3/x3/e4VX2H1Fx3A7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41/MIAAADbAAAADwAAAAAAAAAAAAAA&#10;AAChAgAAZHJzL2Rvd25yZXYueG1sUEsFBgAAAAAEAAQA+QAAAJADAAAAAA==&#10;" strokeweight="2.25pt">
                    <v:stroke endarrow="block"/>
                  </v:shape>
                  <v:line id="Düz Bağlayıcı 64" o:spid="_x0000_s1072" style="position:absolute;visibility:visible;mso-wrap-style:square" from="14033,11888" to="39016,1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shape id="Serbest Form 69" o:spid="_x0000_s1073" style="position:absolute;left:14056;top:8187;width:27086;height:8980;visibility:visible;mso-wrap-style:square;v-text-anchor:middle" coordsize="2070340,93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DacEA&#10;AADbAAAADwAAAGRycy9kb3ducmV2LnhtbERPzWqDQBC+B/IOywR6i2ullNRklSbQ1kNJqfYBBnei&#10;EnfWuNtE3757KOT48f3v8sn04kqj6ywreIxiEMS11R03Cn6qt/UGhPPIGnvLpGAmB3m2XOww1fbG&#10;33QtfSNCCLsUFbTeD6mUrm7JoIvsQBy4kx0N+gDHRuoRbyHc9DKJ42dpsOPQ0OJAh5bqc/lrFJiL&#10;fkn2T1wV8wd/lcfPzen94JR6WE2vWxCeJn8X/7sLrSAJ68OX8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oQ2nBAAAA2wAAAA8AAAAAAAAAAAAAAAAAmAIAAGRycy9kb3du&#10;cmV2LnhtbFBLBQYAAAAABAAEAPUAAACGAwAAAAA=&#10;" path="m,c309113,83389,618227,166778,905774,276046v287547,109268,625415,270294,819509,379562c1919377,764876,1994858,848264,2070340,931653e" filled="f" strokeweight="2.25pt">
                    <v:path arrowok="t" o:connecttype="custom" o:connectlocs="0,0;15503,2565;29529,6091;35435,8656" o:connectangles="0,0,0,0"/>
                  </v:shape>
                  <v:shape id="Serbest Form 70" o:spid="_x0000_s1074" style="position:absolute;left:14033;top:13333;width:27083;height:8979;visibility:visible;mso-wrap-style:square;v-text-anchor:middle" coordsize="2070340,931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S6cYA&#10;AADbAAAADwAAAGRycy9kb3ducmV2LnhtbESPzWvCQBTE7wX/h+UJ3uomFj+IrtKWFppDD37m+sg+&#10;k9js25BdNe1f7woFj8PM/IZZrDpTiwu1rrKsIB5GIIhzqysuFOy2n88zEM4ja6wtk4JfcrBa9p4W&#10;mGh75TVdNr4QAcIuQQWl900ipctLMuiGtiEO3tG2Bn2QbSF1i9cAN7UcRdFEGqw4LJTY0HtJ+c/m&#10;bBS8pPv0WI0//k5v8eQ7O0yzcXrIlBr0u9c5CE+df4T/219awSiG+5fw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rS6cYAAADbAAAADwAAAAAAAAAAAAAAAACYAgAAZHJz&#10;L2Rvd25yZXYueG1sUEsFBgAAAAAEAAQA9QAAAIsDAAAAAA==&#10;" adj="-11796480,,5400" path="m,c309113,83389,618227,166778,905774,276046v287547,109268,625415,270294,819509,379562c1919377,764876,1994858,848264,2070340,931653e" filled="f" strokeweight="2.25pt">
                    <v:stroke joinstyle="miter"/>
                    <v:formulas/>
                    <v:path arrowok="t" o:connecttype="custom" o:connectlocs="0,0;15500,2564;29523,6090;35428,8654" o:connectangles="0,0,0,0" textboxrect="0,0,2070340,931653"/>
                    <v:textbox>
                      <w:txbxContent>
                        <w:p w:rsidR="00073E99" w:rsidRDefault="00073E99" w:rsidP="008A7D7C">
                          <w:pPr>
                            <w:pStyle w:val="NormalWeb"/>
                            <w:spacing w:before="0" w:beforeAutospacing="0" w:after="0" w:afterAutospacing="0" w:line="276" w:lineRule="auto"/>
                          </w:pPr>
                          <w:r>
                            <w:rPr>
                              <w:rFonts w:ascii="Arial" w:hAnsi="Arial" w:cs="Arial"/>
                              <w:color w:val="000000"/>
                              <w:sz w:val="22"/>
                              <w:szCs w:val="22"/>
                            </w:rPr>
                            <w:t> </w:t>
                          </w:r>
                        </w:p>
                      </w:txbxContent>
                    </v:textbox>
                  </v:shape>
                  <v:shape id="Düz Ok Bağlayıcısı 75" o:spid="_x0000_s1075" type="#_x0000_t32" style="position:absolute;left:41360;top:28343;width:0;height:32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7sgsQAAADbAAAADwAAAGRycy9kb3ducmV2LnhtbESP0WrCQBRE3wX/YbkFX6RuGkUkdRVb&#10;CBbqi9EPuGSvSWz2btjdxvj3XaHg4zAzZ5j1djCt6Mn5xrKCt1kCgri0uuFKwfmUv65A+ICssbVM&#10;Cu7kYbsZj9aYaXvjI/VFqESEsM9QQR1Cl0npy5oM+pntiKN3sc5giNJVUju8RbhpZZokS2mw4bhQ&#10;Y0efNZU/xa9R4A/yKr8X02J+uvf53uUf53A4KjV5GXbvIAIN4Rn+b39pBWkKjy/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uyCxAAAANsAAAAPAAAAAAAAAAAA&#10;AAAAAKECAABkcnMvZG93bnJldi54bWxQSwUGAAAAAAQABAD5AAAAkgMAAAAA&#10;" strokecolor="black [3213]" strokeweight="2.25pt">
                    <v:stroke endarrow="block"/>
                  </v:shape>
                  <v:shape id="Düz Ok Bağlayıcısı 76" o:spid="_x0000_s1076" type="#_x0000_t32" style="position:absolute;left:41142;top:18954;width:3720;height:20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JGcMAAADbAAAADwAAAGRycy9kb3ducmV2LnhtbESP0WrCQBRE3wv+w3IFX4puqkUkuooW&#10;goX6YvQDLtlrEs3eDbtrjH/vFgp9HGbmDLPa9KYRHTlfW1bwMUlAEBdW11wqOJ+y8QKED8gaG8uk&#10;4EkeNuvB2wpTbR98pC4PpYgQ9ikqqEJoUyl9UZFBP7EtcfQu1hkMUbpSaoePCDeNnCbJXBqsOS5U&#10;2NJXRcUtvxsF/iCv8ufzPZ+dnl22d9nuHA5HpUbDfrsEEagP/+G/9rdWMJ3B75f4A+T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SSRnDAAAA2wAAAA8AAAAAAAAAAAAA&#10;AAAAoQIAAGRycy9kb3ducmV2LnhtbFBLBQYAAAAABAAEAPkAAACRAwAAAAA=&#10;" strokecolor="black [3213]" strokeweight="2.25pt">
                    <v:stroke endarrow="block"/>
                  </v:shape>
                  <v:shape id="Düz Ok Bağlayıcısı 77" o:spid="_x0000_s1077" type="#_x0000_t32" style="position:absolute;left:37242;top:8187;width:1774;height:30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vRbcMAAADbAAAADwAAAGRycy9kb3ducmV2LnhtbESP0WrCQBRE3wv+w3IFX4puakUkuooW&#10;goX6YvQDLtlrEs3eDbtrjH/vFgp9HGbmDLPa9KYRHTlfW1bwMUlAEBdW11wqOJ+y8QKED8gaG8uk&#10;4EkeNuvB2wpTbR98pC4PpYgQ9ikqqEJoUyl9UZFBP7EtcfQu1hkMUbpSaoePCDeNnCbJXBqsOS5U&#10;2NJXRcUtvxsF/iCv8mf2nn+enl22d9nuHA5HpUbDfrsEEagP/+G/9rdWMJ3B75f4A+T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70W3DAAAA2wAAAA8AAAAAAAAAAAAA&#10;AAAAoQIAAGRycy9kb3ducmV2LnhtbFBLBQYAAAAABAAEAPkAAACRAwAAAAA=&#10;" strokecolor="black [3213]" strokeweight="2.25pt">
                    <v:stroke endarrow="block"/>
                  </v:shape>
                  <v:shape id="Düz Ok Bağlayıcısı 78" o:spid="_x0000_s1078" type="#_x0000_t32" style="position:absolute;left:22088;top:6266;width:201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d09sQAAADbAAAADwAAAGRycy9kb3ducmV2LnhtbESP0WrCQBRE3wv+w3IFX4putFUkuooV&#10;Qgv1xegHXLLXJJq9G3a3Mf59t1DwcZiZM8x625tGdOR8bVnBdJKAIC6srrlUcD5l4yUIH5A1NpZJ&#10;wYM8bDeDlzWm2t75SF0eShEh7FNUUIXQplL6oiKDfmJb4uhdrDMYonSl1A7vEW4aOUuShTRYc1yo&#10;sKV9RcUt/zEK/EFe5ff7a/52enTZp8s+zuFwVGo07HcrEIH68Az/t7+0gtkc/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3T2xAAAANsAAAAPAAAAAAAAAAAA&#10;AAAAAKECAABkcnMvZG93bnJldi54bWxQSwUGAAAAAAQABAD5AAAAkgMAAAAA&#10;" strokecolor="black [3213]" strokeweight="2.25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31" o:spid="_x0000_s1079" type="#_x0000_t87" style="position:absolute;left:12001;top:7905;width:1370;height:5428;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FbMMA&#10;AADbAAAADwAAAGRycy9kb3ducmV2LnhtbESPUWvCQBCE34X+h2OFvulFKVKip4jQ4ovUxv6AbW6T&#10;C+b20tzWpP++JxT6OMzMN8xmN/pW3aiPTWADi3kGirgMtuHawMflZfYMKgqyxTYwGfihCLvtw2SD&#10;uQ0Dv9OtkFolCMccDTiRLtc6lo48xnnoiJNXhd6jJNnX2vY4JLhv9TLLVtpjw2nBYUcHR+W1+PYG&#10;2Fft5+Lp9FXI2/G1OsvJ7Qcx5nE67teghEb5D/+1j9bAcgX3L+kH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JFbMMAAADbAAAADwAAAAAAAAAAAAAAAACYAgAAZHJzL2Rv&#10;d25yZXYueG1sUEsFBgAAAAAEAAQA9QAAAIgDAAAAAA==&#10;" adj="2681" strokecolor="black [3213]" strokeweight="2.25pt"/>
                  <v:line id="Düz Bağlayıcı 32" o:spid="_x0000_s1080" style="position:absolute;visibility:visible;mso-wrap-style:square" from="19812,9314" to="19812,1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LcMAAADbAAAADwAAAGRycy9kb3ducmV2LnhtbESPQWvCQBSE7wX/w/KE3upGD02JrkEC&#10;AaG00tRDj4/sMxvMvg3ZNcZ/7xYEj8PMfMNs8sl2YqTBt44VLBcJCOLa6ZYbBcff8u0DhA/IGjvH&#10;pOBGHvLt7GWDmXZX/qGxCo2IEPYZKjAh9JmUvjZk0S9cTxy9kxsshiiHRuoBrxFuO7lKkndpseW4&#10;YLCnwlB9ri5WQfNH2n4e94d0/BpP50NRJt+mVOp1Pu3WIAJN4Rl+tPdawSqF/y/x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QnC3DAAAA2wAAAA8AAAAAAAAAAAAA&#10;AAAAoQIAAGRycy9kb3ducmV2LnhtbFBLBQYAAAAABAAEAPkAAACRAwAAAAA=&#10;" strokecolor="black [3213]" strokeweight="2.25pt"/>
                  <v:line id="Düz Bağlayıcı 33" o:spid="_x0000_s1081" style="position:absolute;visibility:visible;mso-wrap-style:square" from="19812,12477" to="19812,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uo8AAAADbAAAADwAAAGRycy9kb3ducmV2LnhtbERPTYvCMBC9C/6HMMLeNFVQpNsoy4Ko&#10;ix6swl6HZtpUm0lponb//eYgeHy872zd20Y8qPO1YwXTSQKCuHC65krB5bwZL0H4gKyxcUwK/sjD&#10;ejUcZJhq9+QTPfJQiRjCPkUFJoQ2ldIXhiz6iWuJI1e6zmKIsKuk7vAZw20jZ0mykBZrjg0GW/o2&#10;VNzyu1XAh7NpN2W9OJr85zjf7rf70/VXqY9R//UJIlAf3uKXe6cVzOLY+CX+AL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gbqPAAAAA2wAAAA8AAAAAAAAAAAAAAAAA&#10;oQIAAGRycy9kb3ducmV2LnhtbFBLBQYAAAAABAAEAPkAAACOAwAAAAA=&#10;" strokecolor="black [3213]" strokeweight="2.25pt">
                    <v:stroke dashstyle="1 1"/>
                  </v:line>
                  <v:line id="Düz Bağlayıcı 35" o:spid="_x0000_s1082" style="position:absolute;visibility:visible;mso-wrap-style:square" from="29527,11888" to="29622,2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LOMMAAADbAAAADwAAAGRycy9kb3ducmV2LnhtbESPQYvCMBSE74L/ITxhb5oqKG41iiyI&#10;uujBuuD10TybavNSmqx2//1GEDwOM/MNM1+2thJ3anzpWMFwkIAgzp0uuVDwc1r3pyB8QNZYOSYF&#10;f+Rhueh25phq9+Aj3bNQiAhhn6ICE0KdSulzQxb9wNXE0bu4xmKIsimkbvAR4baSoySZSIslxwWD&#10;NX0Zym/Zr1XA+5Op15dycjDZ92G82W12x+tZqY9eu5qBCNSGd/jV3moFo09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syzjDAAAA2wAAAA8AAAAAAAAAAAAA&#10;AAAAoQIAAGRycy9kb3ducmV2LnhtbFBLBQYAAAAABAAEAPkAAACRAwAAAAA=&#10;" strokecolor="black [3213]" strokeweight="2.25pt">
                    <v:stroke dashstyle="1 1"/>
                  </v:line>
                  <v:shape id="Metin Kutusu 36" o:spid="_x0000_s1083" type="#_x0000_t202" style="position:absolute;left:39016;top:4476;width:14705;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073E99" w:rsidRDefault="00073E99" w:rsidP="008A7D7C">
                          <w:pPr>
                            <w:spacing w:line="240" w:lineRule="atLeast"/>
                          </w:pPr>
                          <w:r>
                            <w:rPr>
                              <w:rFonts w:ascii="Times New Roman" w:hAnsi="Times New Roman" w:cs="Times New Roman"/>
                              <w:sz w:val="24"/>
                              <w:szCs w:val="24"/>
                              <w:lang w:val="tr-TR"/>
                            </w:rPr>
                            <w:t>Faaliyet Kiralaması İşlemleri Gideri</w:t>
                          </w:r>
                        </w:p>
                      </w:txbxContent>
                    </v:textbox>
                  </v:shape>
                  <v:shape id="Metin Kutusu 36" o:spid="_x0000_s1084" type="#_x0000_t202" style="position:absolute;left:23649;top:1327;width:14700;height:7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073E99" w:rsidRPr="0009336E" w:rsidRDefault="00073E99" w:rsidP="008A7D7C">
                          <w:pPr>
                            <w:pStyle w:val="NormalWeb"/>
                            <w:spacing w:before="0" w:beforeAutospacing="0" w:after="0" w:afterAutospacing="0" w:line="240" w:lineRule="exact"/>
                            <w:rPr>
                              <w:lang w:val="tr-TR"/>
                            </w:rPr>
                          </w:pPr>
                          <w:r>
                            <w:rPr>
                              <w:lang w:val="tr-TR"/>
                            </w:rPr>
                            <w:t xml:space="preserve">Toplam Finansal Kiralama Gideri: Amortisman ve Faiz Gideri </w:t>
                          </w:r>
                        </w:p>
                      </w:txbxContent>
                    </v:textbox>
                  </v:shape>
                  <v:shape id="Metin Kutusu 36" o:spid="_x0000_s1085" type="#_x0000_t202" style="position:absolute;left:43900;top:14964;width:14700;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073E99" w:rsidRPr="0009336E" w:rsidRDefault="00073E99" w:rsidP="008A7D7C">
                          <w:pPr>
                            <w:pStyle w:val="NormalWeb"/>
                            <w:spacing w:before="0" w:beforeAutospacing="0" w:after="0" w:afterAutospacing="0" w:line="240" w:lineRule="exact"/>
                            <w:rPr>
                              <w:lang w:val="tr-TR"/>
                            </w:rPr>
                          </w:pPr>
                          <w:r w:rsidRPr="0009336E">
                            <w:rPr>
                              <w:lang w:val="tr-TR"/>
                            </w:rPr>
                            <w:t xml:space="preserve">Finansal Kiralama Faiz Gideri </w:t>
                          </w:r>
                        </w:p>
                      </w:txbxContent>
                    </v:textbox>
                  </v:shape>
                  <v:shape id="Metin Kutusu 37" o:spid="_x0000_s1086" type="#_x0000_t202" style="position:absolute;left:4036;top:6266;width:9335;height:10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073E99" w:rsidRPr="00CA07EE" w:rsidRDefault="00073E99" w:rsidP="008A7D7C">
                          <w:pPr>
                            <w:pStyle w:val="NormalWeb"/>
                            <w:spacing w:before="0" w:beforeAutospacing="0" w:after="0" w:afterAutospacing="0" w:line="240" w:lineRule="atLeast"/>
                            <w:rPr>
                              <w:lang w:val="tr-TR"/>
                            </w:rPr>
                          </w:pPr>
                          <w:r w:rsidRPr="00CA07EE">
                            <w:rPr>
                              <w:rFonts w:ascii="Arial" w:eastAsia="Arial" w:hAnsi="Arial" w:cs="Arial"/>
                              <w:color w:val="000000"/>
                              <w:sz w:val="22"/>
                              <w:szCs w:val="22"/>
                              <w:lang w:val="tr-TR"/>
                            </w:rPr>
                            <w:t>Normal amortisman yöntemi, finansal kiralama gideri</w:t>
                          </w:r>
                        </w:p>
                      </w:txbxContent>
                    </v:textbox>
                  </v:shape>
                  <v:shape id="Metin Kutusu 14" o:spid="_x0000_s1087" type="#_x0000_t202" style="position:absolute;left:30470;top:31575;width:19431;height:5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073E99" w:rsidRPr="00CA07EE" w:rsidRDefault="00073E99" w:rsidP="008A7D7C">
                          <w:pPr>
                            <w:pStyle w:val="NormalWeb"/>
                            <w:spacing w:before="0" w:beforeAutospacing="0" w:after="0" w:afterAutospacing="0" w:line="240" w:lineRule="exact"/>
                            <w:rPr>
                              <w:lang w:val="tr-TR"/>
                            </w:rPr>
                          </w:pPr>
                          <w:r w:rsidRPr="00CA07EE">
                            <w:rPr>
                              <w:rFonts w:eastAsia="Arial"/>
                              <w:color w:val="000000"/>
                              <w:lang w:val="tr-TR"/>
                            </w:rPr>
                            <w:t>Kiralama İşleminin Bitişi / Varlık Faydalı Ömrünün Bitişi</w:t>
                          </w:r>
                        </w:p>
                      </w:txbxContent>
                    </v:textbox>
                  </v:shape>
                  <v:shape id="Metin Kutusu 28" o:spid="_x0000_s1088" type="#_x0000_t202" style="position:absolute;left:12999;top:557;width:2431;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073E99" w:rsidRPr="00CA07EE" w:rsidRDefault="00073E99" w:rsidP="008A7D7C">
                          <w:pPr>
                            <w:pStyle w:val="NormalWeb"/>
                            <w:spacing w:before="0" w:beforeAutospacing="0" w:after="0" w:afterAutospacing="0" w:line="276" w:lineRule="auto"/>
                            <w:rPr>
                              <w:b/>
                            </w:rPr>
                          </w:pPr>
                          <w:r w:rsidRPr="00CA07EE">
                            <w:rPr>
                              <w:rFonts w:ascii="Arial" w:eastAsia="Arial" w:hAnsi="Arial" w:cs="Arial"/>
                              <w:b/>
                              <w:color w:val="000000"/>
                              <w:sz w:val="22"/>
                              <w:szCs w:val="22"/>
                            </w:rPr>
                            <w:t>$</w:t>
                          </w:r>
                        </w:p>
                      </w:txbxContent>
                    </v:textbox>
                  </v:shape>
                  <v:shape id="Metin Kutusu 15" o:spid="_x0000_s1089" type="#_x0000_t202" style="position:absolute;left:47520;top:26755;width:6851;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073E99" w:rsidRPr="00CA07EE" w:rsidRDefault="00073E99" w:rsidP="008A7D7C">
                          <w:pPr>
                            <w:pStyle w:val="NormalWeb"/>
                            <w:spacing w:before="0" w:beforeAutospacing="0" w:after="0" w:afterAutospacing="0" w:line="276" w:lineRule="auto"/>
                            <w:rPr>
                              <w:lang w:val="tr-TR"/>
                            </w:rPr>
                          </w:pPr>
                          <w:r w:rsidRPr="00CA07EE">
                            <w:rPr>
                              <w:rFonts w:ascii="Arial" w:eastAsia="Arial" w:hAnsi="Arial" w:cs="Arial"/>
                              <w:color w:val="000000"/>
                              <w:sz w:val="22"/>
                              <w:szCs w:val="22"/>
                              <w:lang w:val="tr-TR"/>
                            </w:rPr>
                            <w:t>Zaman</w:t>
                          </w:r>
                        </w:p>
                      </w:txbxContent>
                    </v:textbox>
                  </v:shape>
                  <v:shape id="Metin Kutusu 40" o:spid="_x0000_s1090" type="#_x0000_t202" style="position:absolute;left:17955;top:28343;width:4133;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073E99" w:rsidRPr="00CA07EE" w:rsidRDefault="00073E99" w:rsidP="008A7D7C">
                          <w:pPr>
                            <w:rPr>
                              <w:lang w:val="tr-TR"/>
                            </w:rPr>
                          </w:pPr>
                          <w:r>
                            <w:rPr>
                              <w:lang w:val="tr-TR"/>
                            </w:rPr>
                            <w:t>t1</w:t>
                          </w:r>
                        </w:p>
                      </w:txbxContent>
                    </v:textbox>
                  </v:shape>
                  <v:shape id="Metin Kutusu 40" o:spid="_x0000_s1091" type="#_x0000_t202" style="position:absolute;left:28660;top:28345;width:4128;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073E99" w:rsidRDefault="00073E99" w:rsidP="008A7D7C">
                          <w:pPr>
                            <w:pStyle w:val="NormalWeb"/>
                            <w:spacing w:before="0" w:beforeAutospacing="0" w:after="0" w:afterAutospacing="0" w:line="276" w:lineRule="auto"/>
                          </w:pPr>
                          <w:r>
                            <w:rPr>
                              <w:rFonts w:ascii="Arial" w:eastAsia="Arial" w:hAnsi="Arial" w:cs="Arial"/>
                              <w:color w:val="000000"/>
                              <w:sz w:val="22"/>
                              <w:szCs w:val="22"/>
                            </w:rPr>
                            <w:t>t2</w:t>
                          </w:r>
                        </w:p>
                      </w:txbxContent>
                    </v:textbox>
                  </v:shape>
                  <v:line id="Düz Bağlayıcı 27" o:spid="_x0000_s1092" style="position:absolute;visibility:visible;mso-wrap-style:square" from="15800,8667" to="15800,1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d5cQAAADbAAAADwAAAGRycy9kb3ducmV2LnhtbESPQWvCQBSE74X+h+UVvNVNWxSNWaUU&#10;RC16MApeH9mXbGz2bciumv77bkHwOMzMN0y26G0jrtT52rGCt2ECgrhwuuZKwfGwfJ2A8AFZY+OY&#10;FPySh8X8+SnDVLsb7+mah0pECPsUFZgQ2lRKXxiy6IeuJY5e6TqLIcqukrrDW4TbRr4nyVharDku&#10;GGzpy1Dxk1+sAt4eTLss6/HO5N+70Wqz2uzPJ6UGL/3nDESgPjzC9/ZaK/iYwv+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V3lxAAAANsAAAAPAAAAAAAAAAAA&#10;AAAAAKECAABkcnMvZG93bnJldi54bWxQSwUGAAAAAAQABAD5AAAAkgMAAAAA&#10;" strokecolor="black [3213]" strokeweight="2.25pt">
                    <v:stroke dashstyle="1 1"/>
                  </v:line>
                  <v:line id="Düz Bağlayıcı 102" o:spid="_x0000_s1093" style="position:absolute;visibility:visible;mso-wrap-style:square" from="17233,8667" to="17233,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mHBcAAAADbAAAADwAAAGRycy9kb3ducmV2LnhtbERPy4rCMBTdD/gP4QruxtRBRapRRBAf&#10;6MIquL0016ba3JQmo/XvzWJglofzni1aW4knNb50rGDQT0AQ506XXCi4nNffExA+IGusHJOCN3lY&#10;zDtfM0y1e/GJnlkoRAxhn6ICE0KdSulzQxZ939XEkbu5xmKIsCmkbvAVw20lf5JkLC2WHBsM1rQy&#10;lD+yX6uAD2dTr2/l+Giy/XG02W12p/tVqV63XU5BBGrDv/jPvdUKhnF9/BJ/gJ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JhwXAAAAA2wAAAA8AAAAAAAAAAAAAAAAA&#10;oQIAAGRycy9kb3ducmV2LnhtbFBLBQYAAAAABAAEAPkAAACOAwAAAAA=&#10;" strokecolor="black [3213]" strokeweight="2.25pt">
                    <v:stroke dashstyle="1 1"/>
                  </v:line>
                  <v:line id="Düz Bağlayıcı 103" o:spid="_x0000_s1094" style="position:absolute;visibility:visible;mso-wrap-style:square" from="18549,9258" to="18549,1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UinsMAAADbAAAADwAAAGRycy9kb3ducmV2LnhtbESPT4vCMBTE74LfITzBm6aKytI1igji&#10;H9aDdWGvj+bZdLd5KU3U+u03guBxmJnfMPNlaytxo8aXjhWMhgkI4tzpkgsF3+fN4AOED8gaK8ek&#10;4EEelotuZ46pdnc+0S0LhYgQ9ikqMCHUqZQ+N2TRD11NHL2LayyGKJtC6gbvEW4rOU6SmbRYclww&#10;WNPaUP6XXa0C/jqbenMpZ0eTHY7T7X67P/3+KNXvtatPEIHa8A6/2jutYDKC55f4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FIp7DAAAA2wAAAA8AAAAAAAAAAAAA&#10;AAAAoQIAAGRycy9kb3ducmV2LnhtbFBLBQYAAAAABAAEAPkAAACRAwAAAAA=&#10;" strokecolor="black [3213]" strokeweight="2.25pt">
                    <v:stroke dashstyle="1 1"/>
                  </v:line>
                  <v:line id="Düz Bağlayıcı 104" o:spid="_x0000_s1095" style="position:absolute;visibility:visible;mso-wrap-style:square" from="14931,8668" to="14931,1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e86cUAAADbAAAADwAAAGRycy9kb3ducmV2LnhtbESPQWvCQBSE74X+h+UVems2Sg0ldRUR&#10;xCp6SFLo9ZF9ZtNm34bsqum/dwsFj8PMfMPMl6PtxIUG3zpWMElSEMS10y03Cj6rzcsbCB+QNXaO&#10;ScEveVguHh/mmGt35YIuZWhEhLDPUYEJoc+l9LUhiz5xPXH0Tm6wGKIcGqkHvEa47eQ0TTNpseW4&#10;YLCntaH6pzxbBXyoTL85tdnRlPvjbLvb7orvL6Wen8bVO4hAY7iH/9sfWsHr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e86cUAAADbAAAADwAAAAAAAAAA&#10;AAAAAAChAgAAZHJzL2Rvd25yZXYueG1sUEsFBgAAAAAEAAQA+QAAAJMDAAAAAA==&#10;" strokecolor="black [3213]" strokeweight="2.25pt">
                    <v:stroke dashstyle="1 1"/>
                  </v:line>
                  <v:line id="Düz Bağlayıcı 105" o:spid="_x0000_s1096" style="position:absolute;flip:x y;visibility:visible;mso-wrap-style:square" from="14106,10278" to="19812,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ZoL78AAADbAAAADwAAAGRycy9kb3ducmV2LnhtbESPSwvCMBCE74L/IazgzaY+EKlGEUEQ&#10;PPkCj2uztsVmU5qo1V9vBMHjMDPfMLNFY0rxoNoVlhX0oxgEcWp1wZmC42Hdm4BwHlljaZkUvMjB&#10;Yt5uzTDR9sk7eux9JgKEXYIKcu+rREqX5mTQRbYiDt7V1gZ9kHUmdY3PADelHMTxWBosOCzkWNEq&#10;p/S2vxsFt3iTvZdnLN5bnR7sxQ5MeTJKdTvNcgrCU+P/4V97oxWMhvD9En6A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BZoL78AAADbAAAADwAAAAAAAAAAAAAAAACh&#10;AgAAZHJzL2Rvd25yZXYueG1sUEsFBgAAAAAEAAQA+QAAAI0DAAAAAA==&#10;" strokecolor="black [3213]" strokeweight="2.25pt">
                    <v:stroke dashstyle="1 1"/>
                  </v:line>
                  <v:line id="Düz Bağlayıcı 106" o:spid="_x0000_s1097" style="position:absolute;visibility:visible;mso-wrap-style:square" from="16540,8667" to="16540,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KBBsUAAADbAAAADwAAAGRycy9kb3ducmV2LnhtbESPQWvCQBSE74X+h+UVems2ioaSuooI&#10;YhU9JCn0+sg+s2mzb0N2q+m/dwsFj8PMfMMsVqPtxIUG3zpWMElSEMS10y03Cj6q7csrCB+QNXaO&#10;ScEveVgtHx8WmGt35YIuZWhEhLDPUYEJoc+l9LUhiz5xPXH0zm6wGKIcGqkHvEa47eQ0TTNpseW4&#10;YLCnjaH6u/yxCvhYmX57brOTKQ+n+W6/2xdfn0o9P43rNxCBxnAP/7fftYLZDP6+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KBBsUAAADbAAAADwAAAAAAAAAA&#10;AAAAAAChAgAAZHJzL2Rvd25yZXYueG1sUEsFBgAAAAAEAAQA+QAAAJMDAAAAAA==&#10;" strokecolor="black [3213]" strokeweight="2.25pt">
                    <v:stroke dashstyle="1 1"/>
                  </v:line>
                  <v:line id="Düz Bağlayıcı 107" o:spid="_x0000_s1098" style="position:absolute;visibility:visible;mso-wrap-style:square" from="17955,8938" to="17955,1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4kncUAAADbAAAADwAAAGRycy9kb3ducmV2LnhtbESPzWrDMBCE74W+g9hCb7Xc0oTiRAml&#10;EPJDc4hdyHWxNpYTayUsJXHevioUchxm5htmOh9sJy7Uh9axgtcsB0FcO91yo+CnWrx8gAgRWWPn&#10;mBTcKMB89vgwxUK7K+/oUsZGJAiHAhWYGH0hZagNWQyZ88TJO7jeYkyyb6Tu8ZrgtpNveT6WFltO&#10;CwY9fRmqT+XZKuDvyvjFoR1vTbnZjpbr5Xp33Cv1/DR8TkBEGuI9/N9eaQXvI/j7k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4kncUAAADbAAAADwAAAAAAAAAA&#10;AAAAAAChAgAAZHJzL2Rvd25yZXYueG1sUEsFBgAAAAAEAAQA+QAAAJMDAAAAAA==&#10;" strokecolor="black [3213]" strokeweight="2.25pt">
                    <v:stroke dashstyle="1 1"/>
                  </v:line>
                  <v:line id="Düz Bağlayıcı 108" o:spid="_x0000_s1099" style="position:absolute;flip:x y;visibility:visible;mso-wrap-style:square" from="13824,11097" to="19526,1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HLt78AAADbAAAADwAAAGRycy9kb3ducmV2LnhtbESPzQrCMBCE74LvEFbwpqkiItVURBAE&#10;T/6Bx7VZ29JmU5qo1ac3guBxmJlvmMWyNZV4UOMKywpGwwgEcWp1wZmC03EzmIFwHlljZZkUvMjB&#10;Mul2Fhhr++Q9PQ4+EwHCLkYFufd1LKVLczLohrYmDt7NNgZ9kE0mdYPPADeVHEfRVBosOCzkWNM6&#10;p7Q83I2CMtpm79UFi/dOp0d7tWNTnY1S/V67moPw1Pp/+NfeagWTKXy/hB8gk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GHLt78AAADbAAAADwAAAAAAAAAAAAAAAACh&#10;AgAAZHJzL2Rvd25yZXYueG1sUEsFBgAAAAAEAAQA+QAAAI0DAAAAAA==&#10;" strokecolor="black [3213]" strokeweight="2.25pt">
                    <v:stroke dashstyle="1 1"/>
                  </v:line>
                  <v:line id="Düz Bağlayıcı 37" o:spid="_x0000_s1100" style="position:absolute;flip:x y;visibility:visible;mso-wrap-style:square" from="14106,17716" to="4111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goPMMAAADbAAAADwAAAGRycy9kb3ducmV2LnhtbESPQWvCQBSE74X+h+UVvOlGEVuiq1hb&#10;QdBSGvX+yD6T2OzbJbvG+O/dgtDjMDPfMLNFZ2rRUuMrywqGgwQEcW51xYWCw37dfwPhA7LG2jIp&#10;uJGHxfz5aYaptlf+oTYLhYgQ9ikqKENwqZQ+L8mgH1hHHL2TbQyGKJtC6gavEW5qOUqSiTRYcVwo&#10;0dGqpPw3uxgF3J6PZrvOjnjafX7hx6b7du5dqd5Lt5yCCNSF//CjvdEKxq/w9y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IKDzDAAAA2wAAAA8AAAAAAAAAAAAA&#10;AAAAoQIAAGRycy9kb3ducmV2LnhtbFBLBQYAAAAABAAEAPkAAACRAwAAAAA=&#10;" strokecolor="black [3213]" strokeweight="2.25pt"/>
                  <v:shape id="Düz Ok Bağlayıcısı 109" o:spid="_x0000_s1101" type="#_x0000_t32" style="position:absolute;left:37244;top:13333;width:4761;height:4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k+yMAAAADbAAAADwAAAGRycy9kb3ducmV2LnhtbERPy4rCMBTdC/5DuIIb0dQHIh2jqFAc&#10;GDdWP+DS3Gk709yUJNb695OFMMvDeW/3vWlER87XlhXMZwkI4sLqmksF91s23YDwAVljY5kUvMjD&#10;fjccbDHV9slX6vJQihjCPkUFVQhtKqUvKjLoZ7Yljty3dQZDhK6U2uEzhptGLpJkLQ3WHBsqbOlU&#10;UfGbP4wCf5E/8ms1yZe3V5edXXa8h8tVqfGoP3yACNSHf/Hb/akVrOLY+CX+ALn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pPsjAAAAA2wAAAA8AAAAAAAAAAAAAAAAA&#10;oQIAAGRycy9kb3ducmV2LnhtbFBLBQYAAAAABAAEAPkAAACOAwAAAAA=&#10;" strokecolor="black [3213]" strokeweight="2.25pt">
                    <v:stroke endarrow="block"/>
                  </v:shape>
                  <v:shape id="Metin Kutusu 36" o:spid="_x0000_s1102" type="#_x0000_t202" style="position:absolute;left:41624;top:11287;width:14869;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073E99" w:rsidRDefault="00073E99" w:rsidP="008A7D7C">
                          <w:pPr>
                            <w:pStyle w:val="NormalWeb"/>
                            <w:spacing w:before="0" w:beforeAutospacing="0" w:after="0" w:afterAutospacing="0" w:line="240" w:lineRule="exact"/>
                          </w:pPr>
                          <w:r>
                            <w:rPr>
                              <w:rFonts w:eastAsia="Arial"/>
                              <w:color w:val="000000"/>
                              <w:lang w:val="tr-TR"/>
                            </w:rPr>
                            <w:t>Amortisman Gideri</w:t>
                          </w:r>
                        </w:p>
                      </w:txbxContent>
                    </v:textbox>
                  </v:shape>
                  <v:shape id="Düz Ok Bağlayıcısı 111" o:spid="_x0000_s1103" type="#_x0000_t32" style="position:absolute;left:14106;top:28345;width:0;height:3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akE8EAAADbAAAADwAAAGRycy9kb3ducmV2LnhtbERP3WrCMBS+H/gO4Qi7GZq6qYyuqahQ&#10;NtAbqw9waM7azuakJLHWt18uBrv8+P6zzWg6MZDzrWUFi3kCgriyuuVaweVczN5B+ICssbNMCh7k&#10;YZNPnjJMtb3ziYYy1CKGsE9RQRNCn0rpq4YM+rntiSP3bZ3BEKGrpXZ4j+Gmk69JspYGW44NDfa0&#10;b6i6ljejwB/ljzwsX8q382MoPl2xu4TjSann6bj9ABFoDP/iP/eXVrCK6+O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BqQTwQAAANsAAAAPAAAAAAAAAAAAAAAA&#10;AKECAABkcnMvZG93bnJldi54bWxQSwUGAAAAAAQABAD5AAAAjwMAAAAA&#10;" strokecolor="black [3213]" strokeweight="2.25pt">
                    <v:stroke endarrow="block"/>
                  </v:shape>
                  <v:shape id="Metin Kutusu 14" o:spid="_x0000_s1104" type="#_x0000_t202" style="position:absolute;left:7435;top:31575;width:19431;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073E99" w:rsidRPr="00B40806" w:rsidRDefault="00073E99" w:rsidP="008A7D7C">
                          <w:pPr>
                            <w:pStyle w:val="NormalWeb"/>
                            <w:spacing w:before="0" w:beforeAutospacing="0" w:after="0" w:afterAutospacing="0" w:line="240" w:lineRule="exact"/>
                            <w:rPr>
                              <w:lang w:val="tr-TR"/>
                            </w:rPr>
                          </w:pPr>
                          <w:r w:rsidRPr="00B40806">
                            <w:rPr>
                              <w:rFonts w:eastAsia="Arial"/>
                              <w:lang w:val="tr-TR"/>
                            </w:rPr>
                            <w:t>Kiralama İşleminin Başlaması</w:t>
                          </w:r>
                        </w:p>
                      </w:txbxContent>
                    </v:textbox>
                  </v:shape>
                </v:group>
                <w10:anchorlock/>
              </v:group>
            </w:pict>
          </mc:Fallback>
        </mc:AlternateContent>
      </w:r>
      <w:r w:rsidR="008A7D7C" w:rsidRPr="00AE3EE1">
        <w:rPr>
          <w:rFonts w:ascii="Times New Roman" w:hAnsi="Times New Roman" w:cs="Times New Roman"/>
          <w:b/>
          <w:szCs w:val="24"/>
          <w:lang w:val="tr-TR"/>
        </w:rPr>
        <w:t>Şekil 2. Faaliyet Kiralaması ve Finansal Kiralama Toplam Yıllık Giderleri Arasındaki İlişki</w:t>
      </w:r>
    </w:p>
    <w:p w:rsidR="008A7D7C" w:rsidRPr="00AE3EE1" w:rsidRDefault="008A7D7C" w:rsidP="00882C07">
      <w:pPr>
        <w:spacing w:line="240" w:lineRule="auto"/>
        <w:ind w:firstLine="284"/>
        <w:jc w:val="both"/>
        <w:rPr>
          <w:rFonts w:ascii="Times New Roman" w:hAnsi="Times New Roman" w:cs="Times New Roman"/>
          <w:b/>
          <w:szCs w:val="24"/>
          <w:lang w:val="tr-TR"/>
        </w:rPr>
      </w:pPr>
      <w:r w:rsidRPr="00AE3EE1">
        <w:rPr>
          <w:rFonts w:ascii="Times New Roman" w:hAnsi="Times New Roman" w:cs="Times New Roman"/>
          <w:b/>
          <w:szCs w:val="24"/>
          <w:lang w:val="tr-TR"/>
        </w:rPr>
        <w:t xml:space="preserve">Kaynak: </w:t>
      </w:r>
      <w:proofErr w:type="spellStart"/>
      <w:r w:rsidRPr="00AE3EE1">
        <w:rPr>
          <w:rFonts w:ascii="Times New Roman" w:hAnsi="Times New Roman" w:cs="Times New Roman"/>
          <w:b/>
          <w:szCs w:val="24"/>
          <w:lang w:val="tr-TR"/>
        </w:rPr>
        <w:t>Imhoff</w:t>
      </w:r>
      <w:proofErr w:type="spellEnd"/>
      <w:r w:rsidRPr="00AE3EE1">
        <w:rPr>
          <w:rFonts w:ascii="Times New Roman" w:hAnsi="Times New Roman" w:cs="Times New Roman"/>
          <w:b/>
          <w:szCs w:val="24"/>
          <w:lang w:val="tr-TR"/>
        </w:rPr>
        <w:t xml:space="preserve"> ve </w:t>
      </w:r>
      <w:proofErr w:type="spellStart"/>
      <w:r w:rsidRPr="00AE3EE1">
        <w:rPr>
          <w:rFonts w:ascii="Times New Roman" w:hAnsi="Times New Roman" w:cs="Times New Roman"/>
          <w:b/>
          <w:szCs w:val="24"/>
          <w:lang w:val="tr-TR"/>
        </w:rPr>
        <w:t>diğ</w:t>
      </w:r>
      <w:proofErr w:type="spellEnd"/>
      <w:r w:rsidRPr="00AE3EE1">
        <w:rPr>
          <w:rFonts w:ascii="Times New Roman" w:hAnsi="Times New Roman" w:cs="Times New Roman"/>
          <w:b/>
          <w:szCs w:val="24"/>
          <w:lang w:val="tr-TR"/>
        </w:rPr>
        <w:t>. (1991): 59</w:t>
      </w:r>
    </w:p>
    <w:p w:rsidR="008A7D7C" w:rsidRPr="00AE3EE1" w:rsidRDefault="008A7D7C" w:rsidP="00882C07">
      <w:pPr>
        <w:spacing w:line="360" w:lineRule="auto"/>
        <w:ind w:firstLine="284"/>
        <w:jc w:val="both"/>
        <w:rPr>
          <w:rFonts w:ascii="Times New Roman" w:hAnsi="Times New Roman" w:cs="Times New Roman"/>
          <w:szCs w:val="24"/>
          <w:lang w:val="tr-TR"/>
        </w:rPr>
      </w:pPr>
      <w:r w:rsidRPr="00AE3EE1">
        <w:rPr>
          <w:rFonts w:ascii="Times New Roman" w:hAnsi="Times New Roman" w:cs="Times New Roman"/>
          <w:b/>
          <w:szCs w:val="24"/>
          <w:lang w:val="tr-TR"/>
        </w:rPr>
        <w:t>Şekil 2</w:t>
      </w:r>
      <w:r w:rsidRPr="00AE3EE1">
        <w:rPr>
          <w:rFonts w:ascii="Times New Roman" w:hAnsi="Times New Roman" w:cs="Times New Roman"/>
          <w:szCs w:val="24"/>
          <w:lang w:val="tr-TR"/>
        </w:rPr>
        <w:t xml:space="preserve">.’de faaliyet kiralaması ve finansal kiralama işlemlerinin bilanço ve gelir tablosunda muhasebeleştirilmesi ve iki farklı kiralama tipi arasındaki ilişkiyi göstermektedir. Burada faaliyet kiralaması ve finansal kiralama işlemleri ile ilgili kiralama ömrü boyunca işletmeler için geçerli olan giderler gösterilmektedir. Faaliyet kiralaması işlemleri gideri olan kira gideri kiralama süresi boyunca sabit kalmaktadır. Diğer yandan finansal kiralama işlemleri ile ilgili toplam giderleri gösteren eğrinin azaldığı görülmektedir. Bunun nedeni faiz giderinin azalması olarak söylenebilir. Finansal kiralama giderinin t1 zamanına kadar olan ve faaliyet kiralaması işlemleri kira giderini aşan </w:t>
      </w:r>
      <w:proofErr w:type="gramStart"/>
      <w:r w:rsidRPr="00AE3EE1">
        <w:rPr>
          <w:rFonts w:ascii="Times New Roman" w:hAnsi="Times New Roman" w:cs="Times New Roman"/>
          <w:szCs w:val="24"/>
          <w:lang w:val="tr-TR"/>
        </w:rPr>
        <w:t>kümülatif</w:t>
      </w:r>
      <w:proofErr w:type="gramEnd"/>
      <w:r w:rsidRPr="00AE3EE1">
        <w:rPr>
          <w:rFonts w:ascii="Times New Roman" w:hAnsi="Times New Roman" w:cs="Times New Roman"/>
          <w:szCs w:val="24"/>
          <w:lang w:val="tr-TR"/>
        </w:rPr>
        <w:t xml:space="preserve"> toplamı </w:t>
      </w:r>
      <w:r w:rsidRPr="00AE3EE1">
        <w:rPr>
          <w:rFonts w:ascii="Times New Roman" w:hAnsi="Times New Roman" w:cs="Times New Roman"/>
          <w:b/>
          <w:szCs w:val="24"/>
          <w:lang w:val="tr-TR"/>
        </w:rPr>
        <w:t>Şekil 2</w:t>
      </w:r>
      <w:r w:rsidRPr="00AE3EE1">
        <w:rPr>
          <w:rFonts w:ascii="Times New Roman" w:hAnsi="Times New Roman" w:cs="Times New Roman"/>
          <w:szCs w:val="24"/>
          <w:lang w:val="tr-TR"/>
        </w:rPr>
        <w:t xml:space="preserve">.’de noktalı alan olarak gösterilmiştir. Bu toplam t1 zamanındaki aktifleştirilmiş kira yükümlülüğü ve kira varlığı arasındaki farka eşittir, bu fark </w:t>
      </w:r>
      <w:r w:rsidRPr="00AE3EE1">
        <w:rPr>
          <w:rFonts w:ascii="Times New Roman" w:hAnsi="Times New Roman" w:cs="Times New Roman"/>
          <w:b/>
          <w:szCs w:val="24"/>
          <w:lang w:val="tr-TR"/>
        </w:rPr>
        <w:t>Şekil 1</w:t>
      </w:r>
      <w:r w:rsidRPr="00AE3EE1">
        <w:rPr>
          <w:rFonts w:ascii="Times New Roman" w:hAnsi="Times New Roman" w:cs="Times New Roman"/>
          <w:szCs w:val="24"/>
          <w:lang w:val="tr-TR"/>
        </w:rPr>
        <w:t xml:space="preserve">.’de A1 ve L1 arasındaki mesafeye denk gelmektedir. </w:t>
      </w:r>
      <w:r w:rsidRPr="00AE3EE1">
        <w:rPr>
          <w:rFonts w:ascii="Times New Roman" w:hAnsi="Times New Roman" w:cs="Times New Roman"/>
          <w:b/>
          <w:szCs w:val="24"/>
          <w:lang w:val="tr-TR"/>
        </w:rPr>
        <w:t>Şekil 2.</w:t>
      </w:r>
      <w:r w:rsidRPr="00AE3EE1">
        <w:rPr>
          <w:rFonts w:ascii="Times New Roman" w:hAnsi="Times New Roman" w:cs="Times New Roman"/>
          <w:szCs w:val="24"/>
          <w:lang w:val="tr-TR"/>
        </w:rPr>
        <w:t>’de t2 zamanında toplam finansal kiralama gideri ve faaliyet kiralaması giderinin buluştuğu nokta önem ifade etmektedir ve bu noktada dönemsel finansal kiralama giderleri ve dönemsel faaliyet kiralaması giderleri eşitlenmektedir. Bu başa baş noktasında finansal kira yükümlülüğü ile finansal kira varlığı arasındaki farkın en fazla olduğu nokta olması açısından önemlidir (</w:t>
      </w:r>
      <w:proofErr w:type="spellStart"/>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proofErr w:type="gramStart"/>
      <w:r w:rsidRPr="00AE3EE1">
        <w:rPr>
          <w:rFonts w:ascii="Times New Roman" w:hAnsi="Times New Roman" w:cs="Times New Roman"/>
          <w:szCs w:val="24"/>
          <w:lang w:val="tr-TR"/>
        </w:rPr>
        <w:t>.,</w:t>
      </w:r>
      <w:proofErr w:type="gramEnd"/>
      <w:r w:rsidRPr="00AE3EE1">
        <w:rPr>
          <w:rFonts w:ascii="Times New Roman" w:hAnsi="Times New Roman" w:cs="Times New Roman"/>
          <w:szCs w:val="24"/>
          <w:lang w:val="tr-TR"/>
        </w:rPr>
        <w:t xml:space="preserve"> 1991: 58).  </w:t>
      </w:r>
    </w:p>
    <w:p w:rsidR="008A7D7C" w:rsidRPr="00AE3EE1" w:rsidRDefault="008A7D7C" w:rsidP="00882C07">
      <w:pPr>
        <w:spacing w:line="360" w:lineRule="auto"/>
        <w:ind w:firstLine="284"/>
        <w:jc w:val="both"/>
        <w:rPr>
          <w:rFonts w:ascii="Times New Roman" w:hAnsi="Times New Roman" w:cs="Times New Roman"/>
          <w:szCs w:val="24"/>
          <w:lang w:val="tr-TR"/>
        </w:rPr>
      </w:pPr>
      <w:proofErr w:type="spellStart"/>
      <w:r w:rsidRPr="00AE3EE1">
        <w:rPr>
          <w:rFonts w:ascii="Times New Roman" w:hAnsi="Times New Roman" w:cs="Times New Roman"/>
          <w:szCs w:val="24"/>
          <w:lang w:val="tr-TR"/>
        </w:rPr>
        <w:lastRenderedPageBreak/>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r w:rsidRPr="00AE3EE1">
        <w:rPr>
          <w:rFonts w:ascii="Times New Roman" w:hAnsi="Times New Roman" w:cs="Times New Roman"/>
          <w:szCs w:val="24"/>
          <w:lang w:val="tr-TR"/>
        </w:rPr>
        <w:t xml:space="preserve">. </w:t>
      </w:r>
      <w:r w:rsidR="00915C1B">
        <w:rPr>
          <w:rFonts w:ascii="Times New Roman" w:hAnsi="Times New Roman" w:cs="Times New Roman"/>
          <w:szCs w:val="24"/>
          <w:lang w:val="tr-TR"/>
        </w:rPr>
        <w:t>(</w:t>
      </w:r>
      <w:r w:rsidRPr="00AE3EE1">
        <w:rPr>
          <w:rFonts w:ascii="Times New Roman" w:hAnsi="Times New Roman" w:cs="Times New Roman"/>
          <w:szCs w:val="24"/>
          <w:lang w:val="tr-TR"/>
        </w:rPr>
        <w:t>1991</w:t>
      </w:r>
      <w:r w:rsidR="00915C1B">
        <w:rPr>
          <w:rFonts w:ascii="Times New Roman" w:hAnsi="Times New Roman" w:cs="Times New Roman"/>
          <w:szCs w:val="24"/>
          <w:lang w:val="tr-TR"/>
        </w:rPr>
        <w:t>)</w:t>
      </w:r>
      <w:r w:rsidRPr="00AE3EE1">
        <w:rPr>
          <w:rFonts w:ascii="Times New Roman" w:hAnsi="Times New Roman" w:cs="Times New Roman"/>
          <w:szCs w:val="24"/>
          <w:lang w:val="tr-TR"/>
        </w:rPr>
        <w:t xml:space="preserve"> faaliyet kiralaması işlemlerinin aktifleştirilmesinin bilançoya olan etkileri üzerine odaklanmış, gelir tablosuna etkiler ihmal edilebilir olarak varsayılmıştır, bu bakımdan düzeltilmiş (aktifleştirme sonrası) değer hesaplamalarında net kâr değişmemiştir.</w:t>
      </w:r>
    </w:p>
    <w:p w:rsidR="008A7D7C" w:rsidRPr="00AE3EE1" w:rsidRDefault="008A7D7C" w:rsidP="00882C07">
      <w:pPr>
        <w:spacing w:line="360" w:lineRule="auto"/>
        <w:ind w:firstLine="284"/>
        <w:jc w:val="both"/>
        <w:rPr>
          <w:rFonts w:ascii="Times New Roman" w:hAnsi="Times New Roman" w:cs="Times New Roman"/>
          <w:b/>
          <w:sz w:val="20"/>
          <w:lang w:val="tr-TR"/>
        </w:rPr>
      </w:pPr>
      <w:r w:rsidRPr="00AE3EE1">
        <w:rPr>
          <w:rFonts w:ascii="Times New Roman" w:hAnsi="Times New Roman" w:cs="Times New Roman"/>
          <w:szCs w:val="24"/>
          <w:lang w:val="tr-TR"/>
        </w:rPr>
        <w:t xml:space="preserve">Faaliyet kiralaması işlemlerinin yapısal aktifleştirilmesi, faaliyet kiralaması işlemlerinin finansal kiralama gibi aktifleştirerek bilançoya olan etkilerinin incelenmesini esas alır. </w:t>
      </w:r>
      <w:proofErr w:type="spellStart"/>
      <w:r w:rsidRPr="00AE3EE1">
        <w:rPr>
          <w:rFonts w:ascii="Times New Roman" w:hAnsi="Times New Roman" w:cs="Times New Roman"/>
          <w:szCs w:val="24"/>
          <w:lang w:val="tr-TR"/>
        </w:rPr>
        <w:t>Imhoff</w:t>
      </w:r>
      <w:proofErr w:type="spellEnd"/>
      <w:r w:rsidRPr="00AE3EE1">
        <w:rPr>
          <w:rFonts w:ascii="Times New Roman" w:hAnsi="Times New Roman" w:cs="Times New Roman"/>
          <w:szCs w:val="24"/>
          <w:lang w:val="tr-TR"/>
        </w:rPr>
        <w:t xml:space="preserve"> ve </w:t>
      </w:r>
      <w:proofErr w:type="spellStart"/>
      <w:r w:rsidRPr="00AE3EE1">
        <w:rPr>
          <w:rFonts w:ascii="Times New Roman" w:hAnsi="Times New Roman" w:cs="Times New Roman"/>
          <w:szCs w:val="24"/>
          <w:lang w:val="tr-TR"/>
        </w:rPr>
        <w:t>diğ</w:t>
      </w:r>
      <w:proofErr w:type="spellEnd"/>
      <w:r w:rsidRPr="00AE3EE1">
        <w:rPr>
          <w:rFonts w:ascii="Times New Roman" w:hAnsi="Times New Roman" w:cs="Times New Roman"/>
          <w:szCs w:val="24"/>
          <w:lang w:val="tr-TR"/>
        </w:rPr>
        <w:t>. 1991 yılındaki çalışmalarında toplam varlık kârlılığı ve borç öz sermaye oranlarını esas alarak inceleme yapmıştır. Net kâra ve faaliyet kârına olan muhtemel etkiler ihmal edilmiştir. Öz sermaye etkisi, defter değeri etkisi ve net dağıtılmamış kârlar üzerindeki etkileri, kaydedilmemiş kiralama yükümlülüğü ile kaydedilmemiş kiralama varlığı arasındaki farkın vergi öncesi değeri hesaplayarak belirlemiştir.</w:t>
      </w:r>
    </w:p>
    <w:p w:rsidR="000537CF" w:rsidRPr="00D2121D" w:rsidRDefault="00E144C6" w:rsidP="00882C07">
      <w:pPr>
        <w:pStyle w:val="ListeParagraf"/>
        <w:numPr>
          <w:ilvl w:val="0"/>
          <w:numId w:val="1"/>
        </w:numPr>
        <w:spacing w:line="360" w:lineRule="auto"/>
        <w:ind w:left="0" w:firstLine="284"/>
        <w:jc w:val="both"/>
        <w:rPr>
          <w:rFonts w:ascii="Times New Roman" w:hAnsi="Times New Roman" w:cs="Times New Roman"/>
          <w:lang w:val="tr-TR"/>
        </w:rPr>
      </w:pPr>
      <w:r w:rsidRPr="00D2121D">
        <w:rPr>
          <w:rFonts w:ascii="Times New Roman" w:hAnsi="Times New Roman" w:cs="Times New Roman"/>
          <w:b/>
          <w:lang w:val="tr-TR"/>
        </w:rPr>
        <w:t>YENİ STANDARDIN BORSA İSTANBUL ŞİRKETLERİ</w:t>
      </w:r>
      <w:r w:rsidR="00B678B3" w:rsidRPr="00D2121D">
        <w:rPr>
          <w:rFonts w:ascii="Times New Roman" w:hAnsi="Times New Roman" w:cs="Times New Roman"/>
          <w:b/>
          <w:lang w:val="tr-TR"/>
        </w:rPr>
        <w:t>NE UYGULANMASINA YÖNELİK</w:t>
      </w:r>
      <w:r w:rsidRPr="00D2121D">
        <w:rPr>
          <w:rFonts w:ascii="Times New Roman" w:hAnsi="Times New Roman" w:cs="Times New Roman"/>
          <w:b/>
          <w:lang w:val="tr-TR"/>
        </w:rPr>
        <w:t xml:space="preserve"> BİR ARAŞTIRMA</w:t>
      </w:r>
    </w:p>
    <w:p w:rsidR="00931DE4" w:rsidRPr="002257B8" w:rsidRDefault="00931DE4" w:rsidP="00882C07">
      <w:pPr>
        <w:pStyle w:val="ListeParagraf"/>
        <w:spacing w:line="360" w:lineRule="auto"/>
        <w:ind w:firstLine="284"/>
        <w:jc w:val="both"/>
        <w:rPr>
          <w:rFonts w:ascii="Times New Roman" w:hAnsi="Times New Roman" w:cs="Times New Roman"/>
          <w:b/>
          <w:lang w:val="tr-TR"/>
        </w:rPr>
      </w:pPr>
    </w:p>
    <w:p w:rsidR="00E144C6" w:rsidRPr="002257B8" w:rsidRDefault="00E144C6"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Araştırmanın Amacı</w:t>
      </w:r>
    </w:p>
    <w:p w:rsidR="00E144C6" w:rsidRPr="002257B8" w:rsidRDefault="00931DE4"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 xml:space="preserve">Araştırmada, FASB ve </w:t>
      </w:r>
      <w:proofErr w:type="spellStart"/>
      <w:r w:rsidRPr="002257B8">
        <w:rPr>
          <w:rFonts w:ascii="Times New Roman" w:hAnsi="Times New Roman" w:cs="Times New Roman"/>
          <w:lang w:val="tr-TR"/>
        </w:rPr>
        <w:t>UMSK’nın</w:t>
      </w:r>
      <w:proofErr w:type="spellEnd"/>
      <w:r w:rsidRPr="002257B8">
        <w:rPr>
          <w:rFonts w:ascii="Times New Roman" w:hAnsi="Times New Roman" w:cs="Times New Roman"/>
          <w:lang w:val="tr-TR"/>
        </w:rPr>
        <w:t xml:space="preserve"> yayınladıkları yeni kiralama işlemleri standardının, kiracı tarafın faaliyet kiralaması raporlamasında yol açtığı değişiklikler ve söz konusu değişikliklerin finansal tablolara ve finansal oranlara olan etkisi incelenecektir. Araştırmanın amacı yeni kiralama işlemleri standardının finansal raporlamaya getireceği değişikliklerin Borsa İstanbul’da faaliyet gösteren şirketlerin finansal tablolarına ve finansal oranlarına etkisini göstermektir.</w:t>
      </w:r>
    </w:p>
    <w:p w:rsidR="00E144C6" w:rsidRPr="002257B8" w:rsidRDefault="00E144C6"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Araştırmanın Kapsamı ve Kısıtları</w:t>
      </w:r>
    </w:p>
    <w:p w:rsidR="00C2552E" w:rsidRDefault="00C2552E" w:rsidP="00882C07">
      <w:pPr>
        <w:spacing w:line="360" w:lineRule="auto"/>
        <w:ind w:firstLine="284"/>
        <w:jc w:val="both"/>
        <w:rPr>
          <w:rFonts w:ascii="Times New Roman" w:hAnsi="Times New Roman" w:cs="Times New Roman"/>
          <w:lang w:val="tr-TR"/>
        </w:rPr>
      </w:pPr>
      <w:r w:rsidRPr="00C2552E">
        <w:rPr>
          <w:rFonts w:ascii="Times New Roman" w:hAnsi="Times New Roman" w:cs="Times New Roman"/>
          <w:lang w:val="tr-TR"/>
        </w:rPr>
        <w:t xml:space="preserve">Araştırmada seçilen firmalar Borsa İstanbul’da faaliyet gösteren halka açık firmalardır. Dolayısıyla elde ettiğimiz bilgiler, bu firmaların kamuyu aydınlatma platformunda yayınlanan yıllık </w:t>
      </w:r>
      <w:proofErr w:type="gramStart"/>
      <w:r w:rsidRPr="00C2552E">
        <w:rPr>
          <w:rFonts w:ascii="Times New Roman" w:hAnsi="Times New Roman" w:cs="Times New Roman"/>
          <w:lang w:val="tr-TR"/>
        </w:rPr>
        <w:t>konsolide</w:t>
      </w:r>
      <w:proofErr w:type="gramEnd"/>
      <w:r w:rsidRPr="00C2552E">
        <w:rPr>
          <w:rFonts w:ascii="Times New Roman" w:hAnsi="Times New Roman" w:cs="Times New Roman"/>
          <w:lang w:val="tr-TR"/>
        </w:rPr>
        <w:t xml:space="preserve"> finansal tabloları ve dipnotlarındaki bilgilerden oluşmaktadır.</w:t>
      </w:r>
    </w:p>
    <w:p w:rsidR="00E144C6" w:rsidRPr="002257B8" w:rsidRDefault="00931DE4"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Araştırma kapsamında</w:t>
      </w:r>
      <w:r w:rsidR="00D2121D">
        <w:rPr>
          <w:rFonts w:ascii="Times New Roman" w:hAnsi="Times New Roman" w:cs="Times New Roman"/>
          <w:lang w:val="tr-TR"/>
        </w:rPr>
        <w:t xml:space="preserve"> </w:t>
      </w:r>
      <w:r w:rsidR="008B7C6B">
        <w:rPr>
          <w:rFonts w:ascii="Times New Roman" w:hAnsi="Times New Roman" w:cs="Times New Roman"/>
          <w:b/>
          <w:lang w:val="tr-TR"/>
        </w:rPr>
        <w:t>Tablo 2</w:t>
      </w:r>
      <w:r w:rsidR="00D2121D">
        <w:rPr>
          <w:rFonts w:ascii="Times New Roman" w:hAnsi="Times New Roman" w:cs="Times New Roman"/>
          <w:lang w:val="tr-TR"/>
        </w:rPr>
        <w:t>’de görülmekte olan</w:t>
      </w:r>
      <w:r w:rsidRPr="002257B8">
        <w:rPr>
          <w:rFonts w:ascii="Times New Roman" w:hAnsi="Times New Roman" w:cs="Times New Roman"/>
          <w:lang w:val="tr-TR"/>
        </w:rPr>
        <w:t xml:space="preserve"> Borsa İstanbul’da otomotiv ve otomotiv parçaları, içecek, kimya, sabit hat telekomünikasyon, gıda ve ilaç perakende, gıda üretim, genel perakende, mobil telekomünikasyon, yazılım ve bilgisayar hizmetleri, seyahat, taşımacılık ve turizm sektörlerinde faaliyet g</w:t>
      </w:r>
      <w:r w:rsidR="00D2121D">
        <w:rPr>
          <w:rFonts w:ascii="Times New Roman" w:hAnsi="Times New Roman" w:cs="Times New Roman"/>
          <w:lang w:val="tr-TR"/>
        </w:rPr>
        <w:t>österen 110 firma incelenmiştir</w:t>
      </w:r>
      <w:r w:rsidRPr="002257B8">
        <w:rPr>
          <w:rFonts w:ascii="Times New Roman" w:hAnsi="Times New Roman" w:cs="Times New Roman"/>
          <w:lang w:val="tr-TR"/>
        </w:rPr>
        <w:t xml:space="preserve">. Otomotiv ve otomotiv parçaları sektörü kapsamında 12, içecek, gıda ve ilaç perakende sektörleri kapsamında altışar, kimya sektöründe 19, sabit hat ve mobil telekomünikasyon sektörleri kapsamında birer, gıda üretim sektöründe 31, genel perakende sektöründe 9, yazılım ve bilgisayar sektöründe 4 ve seyahat taşımacılık ve turizm sektöründe 21 firmanın 2014 ve 2015 yıllarına ait </w:t>
      </w:r>
      <w:proofErr w:type="gramStart"/>
      <w:r w:rsidRPr="002257B8">
        <w:rPr>
          <w:rFonts w:ascii="Times New Roman" w:hAnsi="Times New Roman" w:cs="Times New Roman"/>
          <w:lang w:val="tr-TR"/>
        </w:rPr>
        <w:t>konsolide</w:t>
      </w:r>
      <w:proofErr w:type="gramEnd"/>
      <w:r w:rsidRPr="002257B8">
        <w:rPr>
          <w:rFonts w:ascii="Times New Roman" w:hAnsi="Times New Roman" w:cs="Times New Roman"/>
          <w:lang w:val="tr-TR"/>
        </w:rPr>
        <w:t xml:space="preserve"> finansal tabloları ve finansal tablo dipnotları incelenmiştir. Borsa İstanbul’da faaliyet gösteren bu firmaların </w:t>
      </w:r>
      <w:proofErr w:type="spellStart"/>
      <w:r w:rsidRPr="002257B8">
        <w:rPr>
          <w:rFonts w:ascii="Times New Roman" w:hAnsi="Times New Roman" w:cs="Times New Roman"/>
          <w:lang w:val="tr-TR"/>
        </w:rPr>
        <w:t>sektörel</w:t>
      </w:r>
      <w:proofErr w:type="spellEnd"/>
      <w:r w:rsidRPr="002257B8">
        <w:rPr>
          <w:rFonts w:ascii="Times New Roman" w:hAnsi="Times New Roman" w:cs="Times New Roman"/>
          <w:lang w:val="tr-TR"/>
        </w:rPr>
        <w:t xml:space="preserve"> sınıflandırılmasına </w:t>
      </w:r>
      <w:r w:rsidRPr="002257B8">
        <w:rPr>
          <w:rFonts w:ascii="Times New Roman" w:hAnsi="Times New Roman" w:cs="Times New Roman"/>
          <w:lang w:val="tr-TR"/>
        </w:rPr>
        <w:lastRenderedPageBreak/>
        <w:t xml:space="preserve">ve ilgili verilerin bir kısmına </w:t>
      </w:r>
      <w:proofErr w:type="spellStart"/>
      <w:r w:rsidR="00E87889" w:rsidRPr="002257B8">
        <w:rPr>
          <w:rFonts w:ascii="Times New Roman" w:hAnsi="Times New Roman" w:cs="Times New Roman"/>
          <w:lang w:val="tr-TR"/>
        </w:rPr>
        <w:t>Thomson</w:t>
      </w:r>
      <w:proofErr w:type="spellEnd"/>
      <w:r w:rsidR="00E87889" w:rsidRPr="002257B8">
        <w:rPr>
          <w:rFonts w:ascii="Times New Roman" w:hAnsi="Times New Roman" w:cs="Times New Roman"/>
          <w:lang w:val="tr-TR"/>
        </w:rPr>
        <w:t xml:space="preserve"> </w:t>
      </w:r>
      <w:proofErr w:type="spellStart"/>
      <w:r w:rsidR="00E87889" w:rsidRPr="002257B8">
        <w:rPr>
          <w:rFonts w:ascii="Times New Roman" w:hAnsi="Times New Roman" w:cs="Times New Roman"/>
          <w:lang w:val="tr-TR"/>
        </w:rPr>
        <w:t>and</w:t>
      </w:r>
      <w:proofErr w:type="spellEnd"/>
      <w:r w:rsidR="00E87889" w:rsidRPr="002257B8">
        <w:rPr>
          <w:rFonts w:ascii="Times New Roman" w:hAnsi="Times New Roman" w:cs="Times New Roman"/>
          <w:lang w:val="tr-TR"/>
        </w:rPr>
        <w:t xml:space="preserve"> Reuters tarafından sağlanan </w:t>
      </w:r>
      <w:proofErr w:type="spellStart"/>
      <w:r w:rsidRPr="002257B8">
        <w:rPr>
          <w:rFonts w:ascii="Times New Roman" w:hAnsi="Times New Roman" w:cs="Times New Roman"/>
          <w:lang w:val="tr-TR"/>
        </w:rPr>
        <w:t>Datastream</w:t>
      </w:r>
      <w:proofErr w:type="spellEnd"/>
      <w:r w:rsidRPr="002257B8">
        <w:rPr>
          <w:rFonts w:ascii="Times New Roman" w:hAnsi="Times New Roman" w:cs="Times New Roman"/>
          <w:lang w:val="tr-TR"/>
        </w:rPr>
        <w:t xml:space="preserve"> veri tabandan ulaşılmıştır.</w:t>
      </w:r>
    </w:p>
    <w:p w:rsidR="00114647" w:rsidRPr="002257B8" w:rsidRDefault="00114647" w:rsidP="00882C07">
      <w:pPr>
        <w:spacing w:line="360" w:lineRule="auto"/>
        <w:ind w:firstLine="284"/>
        <w:jc w:val="both"/>
        <w:rPr>
          <w:rFonts w:ascii="Times New Roman" w:hAnsi="Times New Roman" w:cs="Times New Roman"/>
          <w:sz w:val="20"/>
          <w:lang w:val="tr-TR"/>
        </w:rPr>
      </w:pPr>
      <w:r w:rsidRPr="002257B8">
        <w:rPr>
          <w:rFonts w:ascii="Times New Roman" w:eastAsia="Times New Roman" w:hAnsi="Times New Roman" w:cs="Times New Roman"/>
          <w:b/>
          <w:color w:val="000000"/>
          <w:sz w:val="20"/>
          <w:lang w:val="tr-TR" w:eastAsia="tr-TR"/>
        </w:rPr>
        <w:t xml:space="preserve">Tablo </w:t>
      </w:r>
      <w:r w:rsidR="008B7C6B">
        <w:rPr>
          <w:rFonts w:ascii="Times New Roman" w:eastAsia="Times New Roman" w:hAnsi="Times New Roman" w:cs="Times New Roman"/>
          <w:b/>
          <w:color w:val="000000"/>
          <w:sz w:val="20"/>
          <w:lang w:val="tr-TR" w:eastAsia="tr-TR"/>
        </w:rPr>
        <w:t>2</w:t>
      </w:r>
      <w:r w:rsidRPr="002257B8">
        <w:rPr>
          <w:rFonts w:ascii="Times New Roman" w:eastAsia="Times New Roman" w:hAnsi="Times New Roman" w:cs="Times New Roman"/>
          <w:b/>
          <w:color w:val="000000"/>
          <w:sz w:val="20"/>
          <w:lang w:val="tr-TR" w:eastAsia="tr-TR"/>
        </w:rPr>
        <w:t xml:space="preserve">. Araştırma Kapsamında İncelenen Şirketlerin </w:t>
      </w:r>
      <w:proofErr w:type="spellStart"/>
      <w:r w:rsidRPr="002257B8">
        <w:rPr>
          <w:rFonts w:ascii="Times New Roman" w:eastAsia="Times New Roman" w:hAnsi="Times New Roman" w:cs="Times New Roman"/>
          <w:b/>
          <w:color w:val="000000"/>
          <w:sz w:val="20"/>
          <w:lang w:val="tr-TR" w:eastAsia="tr-TR"/>
        </w:rPr>
        <w:t>Sektörel</w:t>
      </w:r>
      <w:proofErr w:type="spellEnd"/>
      <w:r w:rsidRPr="002257B8">
        <w:rPr>
          <w:rFonts w:ascii="Times New Roman" w:eastAsia="Times New Roman" w:hAnsi="Times New Roman" w:cs="Times New Roman"/>
          <w:b/>
          <w:color w:val="000000"/>
          <w:sz w:val="20"/>
          <w:lang w:val="tr-TR" w:eastAsia="tr-TR"/>
        </w:rPr>
        <w:t xml:space="preserve"> Bazda Dağılımı</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34"/>
        <w:gridCol w:w="1134"/>
        <w:gridCol w:w="1134"/>
        <w:gridCol w:w="1134"/>
        <w:gridCol w:w="1134"/>
      </w:tblGrid>
      <w:tr w:rsidR="00162FE2" w:rsidRPr="002257B8" w:rsidTr="002257B8">
        <w:trPr>
          <w:trHeight w:val="510"/>
        </w:trPr>
        <w:tc>
          <w:tcPr>
            <w:tcW w:w="3402" w:type="dxa"/>
            <w:shd w:val="clear" w:color="auto" w:fill="auto"/>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Açı</w:t>
            </w:r>
            <w:r w:rsidR="0062585C" w:rsidRPr="002257B8">
              <w:rPr>
                <w:rFonts w:ascii="Times New Roman" w:eastAsia="Times New Roman" w:hAnsi="Times New Roman" w:cs="Times New Roman"/>
                <w:b/>
                <w:color w:val="000000"/>
                <w:sz w:val="20"/>
                <w:szCs w:val="20"/>
                <w:lang w:val="tr-TR" w:eastAsia="tr-TR"/>
              </w:rPr>
              <w:t xml:space="preserve">klama / </w:t>
            </w:r>
            <w:proofErr w:type="spellStart"/>
            <w:r w:rsidRPr="002257B8">
              <w:rPr>
                <w:rFonts w:ascii="Times New Roman" w:eastAsia="Times New Roman" w:hAnsi="Times New Roman" w:cs="Times New Roman"/>
                <w:b/>
                <w:color w:val="000000"/>
                <w:sz w:val="20"/>
                <w:szCs w:val="20"/>
                <w:lang w:val="tr-TR" w:eastAsia="tr-TR"/>
              </w:rPr>
              <w:t>Datastream</w:t>
            </w:r>
            <w:proofErr w:type="spellEnd"/>
            <w:r w:rsidRPr="002257B8">
              <w:rPr>
                <w:rFonts w:ascii="Times New Roman" w:eastAsia="Times New Roman" w:hAnsi="Times New Roman" w:cs="Times New Roman"/>
                <w:b/>
                <w:color w:val="000000"/>
                <w:sz w:val="20"/>
                <w:szCs w:val="20"/>
                <w:lang w:val="tr-TR" w:eastAsia="tr-TR"/>
              </w:rPr>
              <w:t xml:space="preserve"> </w:t>
            </w:r>
            <w:proofErr w:type="spellStart"/>
            <w:r w:rsidRPr="002257B8">
              <w:rPr>
                <w:rFonts w:ascii="Times New Roman" w:eastAsia="Times New Roman" w:hAnsi="Times New Roman" w:cs="Times New Roman"/>
                <w:b/>
                <w:color w:val="000000"/>
                <w:sz w:val="20"/>
                <w:szCs w:val="20"/>
                <w:lang w:val="tr-TR" w:eastAsia="tr-TR"/>
              </w:rPr>
              <w:t>Veritabanı</w:t>
            </w:r>
            <w:proofErr w:type="spellEnd"/>
            <w:r w:rsidRPr="002257B8">
              <w:rPr>
                <w:rFonts w:ascii="Times New Roman" w:eastAsia="Times New Roman" w:hAnsi="Times New Roman" w:cs="Times New Roman"/>
                <w:b/>
                <w:color w:val="000000"/>
                <w:sz w:val="20"/>
                <w:szCs w:val="20"/>
                <w:lang w:val="tr-TR" w:eastAsia="tr-TR"/>
              </w:rPr>
              <w:t xml:space="preserve"> Sektör Sınıflandırılması</w:t>
            </w:r>
          </w:p>
        </w:tc>
        <w:tc>
          <w:tcPr>
            <w:tcW w:w="1134" w:type="dxa"/>
            <w:shd w:val="clear" w:color="auto" w:fill="auto"/>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1*</w:t>
            </w:r>
          </w:p>
        </w:tc>
        <w:tc>
          <w:tcPr>
            <w:tcW w:w="1134" w:type="dxa"/>
            <w:shd w:val="clear" w:color="auto" w:fill="auto"/>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2*</w:t>
            </w:r>
          </w:p>
        </w:tc>
        <w:tc>
          <w:tcPr>
            <w:tcW w:w="1134" w:type="dxa"/>
            <w:shd w:val="clear" w:color="auto" w:fill="auto"/>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3*</w:t>
            </w:r>
          </w:p>
        </w:tc>
        <w:tc>
          <w:tcPr>
            <w:tcW w:w="1134" w:type="dxa"/>
            <w:shd w:val="clear" w:color="auto" w:fill="auto"/>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4*</w:t>
            </w:r>
          </w:p>
        </w:tc>
        <w:tc>
          <w:tcPr>
            <w:tcW w:w="1134" w:type="dxa"/>
            <w:shd w:val="clear" w:color="auto" w:fill="auto"/>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5*</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 xml:space="preserve">Otomotiv ve Otomotiv Parçaları </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12</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3</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3</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 xml:space="preserve">İçecek </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6</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3</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Kimya</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19</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7</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6</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2</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Sabit Hat Telekomünikasyon</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Gıda ve İlaç Perakende</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6</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2</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2</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 xml:space="preserve">Gıda Üretim </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31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13</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2</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4</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 xml:space="preserve">Genel Perakende </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9</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3</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2</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6</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 xml:space="preserve">Mobil Telekomünikasyon </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Yazılım ve Bilgisayar Hizmetleri</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4</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2</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1</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val="tr-TR" w:eastAsia="tr-TR"/>
              </w:rPr>
              <w:t xml:space="preserve">Seyahat, Taşımacılık ve Turizm </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21</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6</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4</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eastAsia="tr-TR"/>
              </w:rPr>
              <w:t>3</w:t>
            </w:r>
          </w:p>
        </w:tc>
      </w:tr>
      <w:tr w:rsidR="00162FE2" w:rsidRPr="002257B8" w:rsidTr="002257B8">
        <w:trPr>
          <w:trHeight w:val="300"/>
        </w:trPr>
        <w:tc>
          <w:tcPr>
            <w:tcW w:w="3402"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proofErr w:type="spellStart"/>
            <w:r w:rsidRPr="002257B8">
              <w:rPr>
                <w:rFonts w:ascii="Times New Roman" w:eastAsia="Times New Roman" w:hAnsi="Times New Roman" w:cs="Times New Roman"/>
                <w:b/>
                <w:color w:val="000000"/>
                <w:sz w:val="20"/>
                <w:szCs w:val="20"/>
                <w:lang w:eastAsia="tr-TR"/>
              </w:rPr>
              <w:t>Toplam</w:t>
            </w:r>
            <w:proofErr w:type="spellEnd"/>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eastAsia="tr-TR"/>
              </w:rPr>
              <w:t>110</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eastAsia="tr-TR"/>
              </w:rPr>
              <w:t>37</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eastAsia="tr-TR"/>
              </w:rPr>
              <w:t>27</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eastAsia="tr-TR"/>
              </w:rPr>
              <w:t>4</w:t>
            </w:r>
          </w:p>
        </w:tc>
        <w:tc>
          <w:tcPr>
            <w:tcW w:w="1134" w:type="dxa"/>
            <w:shd w:val="clear" w:color="auto" w:fill="auto"/>
            <w:noWrap/>
            <w:vAlign w:val="bottom"/>
            <w:hideMark/>
          </w:tcPr>
          <w:p w:rsidR="00162FE2" w:rsidRPr="002257B8" w:rsidRDefault="00162FE2" w:rsidP="00882C07">
            <w:pPr>
              <w:spacing w:after="0" w:line="240" w:lineRule="auto"/>
              <w:ind w:firstLine="284"/>
              <w:rPr>
                <w:rFonts w:ascii="Times New Roman" w:eastAsia="Times New Roman" w:hAnsi="Times New Roman" w:cs="Times New Roman"/>
                <w:b/>
                <w:color w:val="000000"/>
                <w:sz w:val="20"/>
                <w:szCs w:val="20"/>
                <w:lang w:val="tr-TR" w:eastAsia="tr-TR"/>
              </w:rPr>
            </w:pPr>
            <w:r w:rsidRPr="002257B8">
              <w:rPr>
                <w:rFonts w:ascii="Times New Roman" w:eastAsia="Times New Roman" w:hAnsi="Times New Roman" w:cs="Times New Roman"/>
                <w:b/>
                <w:color w:val="000000"/>
                <w:sz w:val="20"/>
                <w:szCs w:val="20"/>
                <w:lang w:eastAsia="tr-TR"/>
              </w:rPr>
              <w:t>24</w:t>
            </w:r>
          </w:p>
        </w:tc>
      </w:tr>
      <w:tr w:rsidR="00162FE2" w:rsidRPr="00162D10" w:rsidTr="002257B8">
        <w:trPr>
          <w:trHeight w:val="1191"/>
        </w:trPr>
        <w:tc>
          <w:tcPr>
            <w:tcW w:w="9072" w:type="dxa"/>
            <w:gridSpan w:val="6"/>
            <w:shd w:val="clear" w:color="auto" w:fill="auto"/>
            <w:vAlign w:val="bottom"/>
            <w:hideMark/>
          </w:tcPr>
          <w:p w:rsidR="00F34330" w:rsidRDefault="00162FE2" w:rsidP="00882C07">
            <w:pPr>
              <w:spacing w:after="0" w:line="240" w:lineRule="auto"/>
              <w:ind w:firstLine="284"/>
              <w:jc w:val="both"/>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val="tr-TR" w:eastAsia="tr-TR"/>
              </w:rPr>
              <w:t>1*</w:t>
            </w:r>
            <w:proofErr w:type="spellStart"/>
            <w:r w:rsidRPr="002257B8">
              <w:rPr>
                <w:rFonts w:ascii="Times New Roman" w:eastAsia="Times New Roman" w:hAnsi="Times New Roman" w:cs="Times New Roman"/>
                <w:color w:val="000000"/>
                <w:sz w:val="20"/>
                <w:szCs w:val="20"/>
                <w:lang w:val="tr-TR" w:eastAsia="tr-TR"/>
              </w:rPr>
              <w:t>Datastream</w:t>
            </w:r>
            <w:proofErr w:type="spellEnd"/>
            <w:r w:rsidRPr="002257B8">
              <w:rPr>
                <w:rFonts w:ascii="Times New Roman" w:eastAsia="Times New Roman" w:hAnsi="Times New Roman" w:cs="Times New Roman"/>
                <w:color w:val="000000"/>
                <w:sz w:val="20"/>
                <w:szCs w:val="20"/>
                <w:lang w:val="tr-TR" w:eastAsia="tr-TR"/>
              </w:rPr>
              <w:t xml:space="preserve"> </w:t>
            </w:r>
            <w:proofErr w:type="spellStart"/>
            <w:r w:rsidRPr="002257B8">
              <w:rPr>
                <w:rFonts w:ascii="Times New Roman" w:eastAsia="Times New Roman" w:hAnsi="Times New Roman" w:cs="Times New Roman"/>
                <w:color w:val="000000"/>
                <w:sz w:val="20"/>
                <w:szCs w:val="20"/>
                <w:lang w:val="tr-TR" w:eastAsia="tr-TR"/>
              </w:rPr>
              <w:t>Veritabanı</w:t>
            </w:r>
            <w:proofErr w:type="spellEnd"/>
            <w:r w:rsidRPr="002257B8">
              <w:rPr>
                <w:rFonts w:ascii="Times New Roman" w:eastAsia="Times New Roman" w:hAnsi="Times New Roman" w:cs="Times New Roman"/>
                <w:color w:val="000000"/>
                <w:sz w:val="20"/>
                <w:szCs w:val="20"/>
                <w:lang w:val="tr-TR" w:eastAsia="tr-TR"/>
              </w:rPr>
              <w:t xml:space="preserve"> Sektör Sınıflandırılmasındaki Toplam Şirket Sayısı, </w:t>
            </w:r>
          </w:p>
          <w:p w:rsidR="00F34330" w:rsidRDefault="00162FE2" w:rsidP="00882C07">
            <w:pPr>
              <w:spacing w:after="0" w:line="240" w:lineRule="auto"/>
              <w:ind w:firstLine="284"/>
              <w:jc w:val="both"/>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val="tr-TR" w:eastAsia="tr-TR"/>
              </w:rPr>
              <w:t xml:space="preserve">2*UFRS 16 ile İlgili Açıklama Paragrafı Yayınlayan Şirket Sayısı, </w:t>
            </w:r>
          </w:p>
          <w:p w:rsidR="00F34330" w:rsidRDefault="00162FE2" w:rsidP="00882C07">
            <w:pPr>
              <w:spacing w:after="0" w:line="240" w:lineRule="auto"/>
              <w:ind w:firstLine="284"/>
              <w:jc w:val="both"/>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val="tr-TR" w:eastAsia="tr-TR"/>
              </w:rPr>
              <w:t xml:space="preserve">3*UFRS 16 standardının şirket finansal durumu ve performansı üzerine etkilerini değerlendirmektedir şeklinde görüş veren şirket sayısı, </w:t>
            </w:r>
          </w:p>
          <w:p w:rsidR="00F34330" w:rsidRDefault="00162FE2" w:rsidP="00882C07">
            <w:pPr>
              <w:spacing w:after="0" w:line="240" w:lineRule="auto"/>
              <w:ind w:firstLine="284"/>
              <w:jc w:val="both"/>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val="tr-TR" w:eastAsia="tr-TR"/>
              </w:rPr>
              <w:t xml:space="preserve">4* UFRS 16 standardının şirket </w:t>
            </w:r>
            <w:proofErr w:type="gramStart"/>
            <w:r w:rsidRPr="002257B8">
              <w:rPr>
                <w:rFonts w:ascii="Times New Roman" w:eastAsia="Times New Roman" w:hAnsi="Times New Roman" w:cs="Times New Roman"/>
                <w:color w:val="000000"/>
                <w:sz w:val="20"/>
                <w:szCs w:val="20"/>
                <w:lang w:val="tr-TR" w:eastAsia="tr-TR"/>
              </w:rPr>
              <w:t>konsolide</w:t>
            </w:r>
            <w:proofErr w:type="gramEnd"/>
            <w:r w:rsidRPr="002257B8">
              <w:rPr>
                <w:rFonts w:ascii="Times New Roman" w:eastAsia="Times New Roman" w:hAnsi="Times New Roman" w:cs="Times New Roman"/>
                <w:color w:val="000000"/>
                <w:sz w:val="20"/>
                <w:szCs w:val="20"/>
                <w:lang w:val="tr-TR" w:eastAsia="tr-TR"/>
              </w:rPr>
              <w:t xml:space="preserve"> finansal tablo dipnotları üzerinde önemli bir etkisi olması beklenmemektedir şeklinde görüş veren şirket sayısı, </w:t>
            </w:r>
          </w:p>
          <w:p w:rsidR="00162FE2" w:rsidRPr="002257B8" w:rsidRDefault="00162FE2" w:rsidP="00882C07">
            <w:pPr>
              <w:spacing w:after="0" w:line="240" w:lineRule="auto"/>
              <w:ind w:firstLine="284"/>
              <w:jc w:val="both"/>
              <w:rPr>
                <w:rFonts w:ascii="Times New Roman" w:eastAsia="Times New Roman" w:hAnsi="Times New Roman" w:cs="Times New Roman"/>
                <w:color w:val="000000"/>
                <w:sz w:val="20"/>
                <w:szCs w:val="20"/>
                <w:lang w:val="tr-TR" w:eastAsia="tr-TR"/>
              </w:rPr>
            </w:pPr>
            <w:r w:rsidRPr="002257B8">
              <w:rPr>
                <w:rFonts w:ascii="Times New Roman" w:eastAsia="Times New Roman" w:hAnsi="Times New Roman" w:cs="Times New Roman"/>
                <w:color w:val="000000"/>
                <w:sz w:val="20"/>
                <w:szCs w:val="20"/>
                <w:lang w:val="tr-TR" w:eastAsia="tr-TR"/>
              </w:rPr>
              <w:t>5* Faaliyet Kiralaması Taahhütleri Dipnot Bilgisi Açıklayan Şirket Sayısı</w:t>
            </w:r>
          </w:p>
        </w:tc>
      </w:tr>
    </w:tbl>
    <w:p w:rsidR="0040314A" w:rsidRDefault="0040314A" w:rsidP="00882C07">
      <w:pPr>
        <w:spacing w:line="360" w:lineRule="auto"/>
        <w:ind w:firstLine="284"/>
        <w:jc w:val="both"/>
        <w:rPr>
          <w:rFonts w:ascii="Times New Roman" w:hAnsi="Times New Roman" w:cs="Times New Roman"/>
          <w:b/>
          <w:lang w:val="tr-TR"/>
        </w:rPr>
      </w:pPr>
    </w:p>
    <w:p w:rsidR="00D2121D" w:rsidRPr="00BF114F" w:rsidRDefault="00D26033" w:rsidP="00882C07">
      <w:pPr>
        <w:spacing w:line="360" w:lineRule="auto"/>
        <w:ind w:firstLine="284"/>
        <w:jc w:val="both"/>
        <w:rPr>
          <w:rFonts w:ascii="Times New Roman" w:eastAsia="Times New Roman" w:hAnsi="Times New Roman" w:cs="Times New Roman"/>
          <w:szCs w:val="24"/>
          <w:lang w:val="tr-TR"/>
        </w:rPr>
      </w:pPr>
      <w:r>
        <w:rPr>
          <w:rFonts w:ascii="Times New Roman" w:hAnsi="Times New Roman" w:cs="Times New Roman"/>
          <w:lang w:val="tr-TR"/>
        </w:rPr>
        <w:t>İncelenen</w:t>
      </w:r>
      <w:r w:rsidR="00D2121D" w:rsidRPr="00BF114F">
        <w:rPr>
          <w:rFonts w:ascii="Times New Roman" w:hAnsi="Times New Roman" w:cs="Times New Roman"/>
          <w:sz w:val="20"/>
          <w:lang w:val="tr-TR"/>
        </w:rPr>
        <w:t xml:space="preserve"> </w:t>
      </w:r>
      <w:r w:rsidR="00D2121D" w:rsidRPr="00BF114F">
        <w:rPr>
          <w:rFonts w:ascii="Times New Roman" w:eastAsia="Times New Roman" w:hAnsi="Times New Roman" w:cs="Times New Roman"/>
          <w:bCs/>
          <w:szCs w:val="24"/>
          <w:lang w:val="tr-TR"/>
        </w:rPr>
        <w:t xml:space="preserve">firmalardan 37 firma finansal tabloların sunumuna ilişkin esaslar altında UFRS 16 Kiralama işlemleri ile ilgili açıklama paragrafı yayınlamıştır. Bu paragraf “UFRS 16 Kiralama İşlemleri UMSK Ocak 2016‟da UFRS 16 “Kiralama İşlemleri” standardını yayınlanmıştır. Yeni standart, faaliyet kiralaması ve finansal kiralama ayrımını ortadan kaldırarak kiracı durumundaki şirketler için birçok kiralamanın tek bir model altında bilançoya alınmasını gerektirmektedir. Kiralayan durumundaki şirketler için muhasebeleştirme büyük ölçüde değişmemiş olup faaliyet kiralaması ile finansal kiralama arasındaki fark devam etmektedir. UFRS 16, UMS 17 ve UMS 17 ile ilgili Yorumların yerine geçecek olup 1 Ocak 2019 ve sonrasında başlayan yıllık hesap dönemleri için geçerlidir. UFRS 15 “Müşterilerle Yapılan Sözleşmelerden Doğan Hasılat” standardı da uygulandığı sürece UFRS 16 için erken uygulamaya izin verilmektedir.” şeklindedir. Yine örnekleme dahil edilen 27 firma “Şirket, standardın finansal durumu ve performansı üzerine etkilerini değerlendirmektedir.” şeklinde görüş bildirirken 4 firma “Değişikliklerin </w:t>
      </w:r>
      <w:proofErr w:type="gramStart"/>
      <w:r w:rsidR="00D2121D" w:rsidRPr="00BF114F">
        <w:rPr>
          <w:rFonts w:ascii="Times New Roman" w:eastAsia="Times New Roman" w:hAnsi="Times New Roman" w:cs="Times New Roman"/>
          <w:bCs/>
          <w:szCs w:val="24"/>
          <w:lang w:val="tr-TR"/>
        </w:rPr>
        <w:t>konsolide</w:t>
      </w:r>
      <w:proofErr w:type="gramEnd"/>
      <w:r w:rsidR="00D2121D" w:rsidRPr="00BF114F">
        <w:rPr>
          <w:rFonts w:ascii="Times New Roman" w:eastAsia="Times New Roman" w:hAnsi="Times New Roman" w:cs="Times New Roman"/>
          <w:bCs/>
          <w:szCs w:val="24"/>
          <w:lang w:val="tr-TR"/>
        </w:rPr>
        <w:t xml:space="preserve"> finansal tablo dipnotları üzerinde önemli bir etkisi olması beklenmemektedir.”</w:t>
      </w:r>
      <w:r w:rsidR="00D2121D" w:rsidRPr="00BF114F">
        <w:rPr>
          <w:rFonts w:ascii="Times New Roman" w:eastAsia="Times New Roman" w:hAnsi="Times New Roman" w:cs="Times New Roman"/>
          <w:szCs w:val="24"/>
          <w:lang w:val="tr-TR"/>
        </w:rPr>
        <w:t xml:space="preserve"> şeklinde görüş sunmuştur.</w:t>
      </w:r>
    </w:p>
    <w:p w:rsidR="00D2121D" w:rsidRPr="00BF114F" w:rsidRDefault="00D2121D" w:rsidP="00882C07">
      <w:pPr>
        <w:spacing w:line="360" w:lineRule="auto"/>
        <w:ind w:firstLine="284"/>
        <w:jc w:val="both"/>
        <w:rPr>
          <w:rFonts w:ascii="Times New Roman" w:hAnsi="Times New Roman" w:cs="Times New Roman"/>
          <w:sz w:val="20"/>
          <w:lang w:val="tr-TR"/>
        </w:rPr>
      </w:pPr>
      <w:r w:rsidRPr="00BF114F">
        <w:rPr>
          <w:rFonts w:ascii="Times New Roman" w:eastAsia="Times New Roman" w:hAnsi="Times New Roman" w:cs="Times New Roman"/>
          <w:szCs w:val="24"/>
          <w:lang w:val="tr-TR"/>
        </w:rPr>
        <w:t xml:space="preserve">Örneklem kapsamında incelenen firmalarından 24 firmanın </w:t>
      </w:r>
      <w:proofErr w:type="gramStart"/>
      <w:r w:rsidRPr="00BF114F">
        <w:rPr>
          <w:rFonts w:ascii="Times New Roman" w:eastAsia="Times New Roman" w:hAnsi="Times New Roman" w:cs="Times New Roman"/>
          <w:szCs w:val="24"/>
          <w:lang w:val="tr-TR"/>
        </w:rPr>
        <w:t>konsolide</w:t>
      </w:r>
      <w:proofErr w:type="gramEnd"/>
      <w:r w:rsidRPr="00BF114F">
        <w:rPr>
          <w:rFonts w:ascii="Times New Roman" w:eastAsia="Times New Roman" w:hAnsi="Times New Roman" w:cs="Times New Roman"/>
          <w:szCs w:val="24"/>
          <w:lang w:val="tr-TR"/>
        </w:rPr>
        <w:t xml:space="preserve"> finansal tablo dipnotlarında faaliyet kiralaması işlemlerinden kaynaklanan gelecekte ödenmesi gereken asgari taahhütleri </w:t>
      </w:r>
      <w:r w:rsidRPr="00BF114F">
        <w:rPr>
          <w:rFonts w:ascii="Times New Roman" w:eastAsia="Times New Roman" w:hAnsi="Times New Roman" w:cs="Times New Roman"/>
          <w:szCs w:val="24"/>
          <w:lang w:val="tr-TR"/>
        </w:rPr>
        <w:lastRenderedPageBreak/>
        <w:t xml:space="preserve">açıkladığı gözlenmiştir. Dolayısıyla araştırma kapsamında 24 firmanın 2014 ve 2015 yıllarına ait </w:t>
      </w:r>
      <w:proofErr w:type="gramStart"/>
      <w:r w:rsidRPr="00BF114F">
        <w:rPr>
          <w:rFonts w:ascii="Times New Roman" w:eastAsia="Times New Roman" w:hAnsi="Times New Roman" w:cs="Times New Roman"/>
          <w:szCs w:val="24"/>
          <w:lang w:val="tr-TR"/>
        </w:rPr>
        <w:t>konsolide</w:t>
      </w:r>
      <w:proofErr w:type="gramEnd"/>
      <w:r w:rsidRPr="00BF114F">
        <w:rPr>
          <w:rFonts w:ascii="Times New Roman" w:eastAsia="Times New Roman" w:hAnsi="Times New Roman" w:cs="Times New Roman"/>
          <w:szCs w:val="24"/>
          <w:lang w:val="tr-TR"/>
        </w:rPr>
        <w:t xml:space="preserve"> finansal tabloları ve finansal tablo dipnotları incelenecek ve analiz edilip, elde edilen bulgu ve sonuçlar tartışılacaktır.</w:t>
      </w:r>
    </w:p>
    <w:p w:rsidR="00E144C6" w:rsidRPr="002257B8" w:rsidRDefault="00E144C6"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Araştırma Sorularının Geliştirilmesi</w:t>
      </w:r>
    </w:p>
    <w:p w:rsidR="00931DE4" w:rsidRPr="002257B8" w:rsidRDefault="00931DE4"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Tüm Borsa İstanbul şirketlerini incelemek ve etkileri analiz etmek zaman ve maliyet kısıtları açısından zor olduğu</w:t>
      </w:r>
      <w:r w:rsidR="00114647" w:rsidRPr="002257B8">
        <w:rPr>
          <w:rFonts w:ascii="Times New Roman" w:hAnsi="Times New Roman" w:cs="Times New Roman"/>
          <w:lang w:val="tr-TR"/>
        </w:rPr>
        <w:t xml:space="preserve"> dolayısıyla</w:t>
      </w:r>
      <w:r w:rsidRPr="002257B8">
        <w:rPr>
          <w:rFonts w:ascii="Times New Roman" w:hAnsi="Times New Roman" w:cs="Times New Roman"/>
          <w:lang w:val="tr-TR"/>
        </w:rPr>
        <w:t xml:space="preserve"> </w:t>
      </w:r>
      <w:r w:rsidR="00114647" w:rsidRPr="002257B8">
        <w:rPr>
          <w:rFonts w:ascii="Times New Roman" w:hAnsi="Times New Roman" w:cs="Times New Roman"/>
          <w:lang w:val="tr-TR"/>
        </w:rPr>
        <w:t>örneklem</w:t>
      </w:r>
      <w:r w:rsidRPr="002257B8">
        <w:rPr>
          <w:rFonts w:ascii="Times New Roman" w:hAnsi="Times New Roman" w:cs="Times New Roman"/>
          <w:lang w:val="tr-TR"/>
        </w:rPr>
        <w:t xml:space="preserve"> faaliyet kiralaması işlemlerinin en çok </w:t>
      </w:r>
      <w:r w:rsidR="00114647" w:rsidRPr="002257B8">
        <w:rPr>
          <w:rFonts w:ascii="Times New Roman" w:hAnsi="Times New Roman" w:cs="Times New Roman"/>
          <w:lang w:val="tr-TR"/>
        </w:rPr>
        <w:t xml:space="preserve">gerçekleştiği tahmin edilen ve </w:t>
      </w:r>
      <w:proofErr w:type="gramStart"/>
      <w:r w:rsidR="00114647" w:rsidRPr="002257B8">
        <w:rPr>
          <w:rFonts w:ascii="Times New Roman" w:hAnsi="Times New Roman" w:cs="Times New Roman"/>
          <w:lang w:val="tr-TR"/>
        </w:rPr>
        <w:t>literatürde</w:t>
      </w:r>
      <w:proofErr w:type="gramEnd"/>
      <w:r w:rsidR="00114647" w:rsidRPr="002257B8">
        <w:rPr>
          <w:rFonts w:ascii="Times New Roman" w:hAnsi="Times New Roman" w:cs="Times New Roman"/>
          <w:lang w:val="tr-TR"/>
        </w:rPr>
        <w:t xml:space="preserve"> en çok üzerinde durulan</w:t>
      </w:r>
      <w:r w:rsidRPr="002257B8">
        <w:rPr>
          <w:rFonts w:ascii="Times New Roman" w:hAnsi="Times New Roman" w:cs="Times New Roman"/>
          <w:lang w:val="tr-TR"/>
        </w:rPr>
        <w:t xml:space="preserve"> sektörleri kapsayacak şekilde daral</w:t>
      </w:r>
      <w:r w:rsidR="00E87889" w:rsidRPr="002257B8">
        <w:rPr>
          <w:rFonts w:ascii="Times New Roman" w:hAnsi="Times New Roman" w:cs="Times New Roman"/>
          <w:lang w:val="tr-TR"/>
        </w:rPr>
        <w:t>tılmıştır.</w:t>
      </w:r>
      <w:r w:rsidRPr="002257B8">
        <w:rPr>
          <w:rFonts w:ascii="Times New Roman" w:hAnsi="Times New Roman" w:cs="Times New Roman"/>
          <w:lang w:val="tr-TR"/>
        </w:rPr>
        <w:t xml:space="preserve"> </w:t>
      </w:r>
    </w:p>
    <w:p w:rsidR="00E13023" w:rsidRPr="002257B8" w:rsidRDefault="00931DE4" w:rsidP="00882C07">
      <w:pPr>
        <w:spacing w:line="360" w:lineRule="auto"/>
        <w:ind w:firstLine="284"/>
        <w:jc w:val="both"/>
        <w:rPr>
          <w:rFonts w:ascii="Times New Roman" w:hAnsi="Times New Roman" w:cs="Times New Roman"/>
          <w:lang w:val="tr-TR"/>
        </w:rPr>
      </w:pPr>
      <w:proofErr w:type="gramStart"/>
      <w:r w:rsidRPr="002257B8">
        <w:rPr>
          <w:rFonts w:ascii="Times New Roman" w:hAnsi="Times New Roman" w:cs="Times New Roman"/>
          <w:lang w:val="tr-TR"/>
        </w:rPr>
        <w:t>Yeni standardın finansal raporlamaya getireceği değişikliklerin Borsa İstanbul’daki otomotiv ve otomotiv parçaları, içecek, kimya, sabit hat telekomünikasyon, gıda ve ilaç perakende, gıda üretim, genel perakende, mobil telekomünikasyon, yazılım ve bilgisayar hizmetleri, seyahat, taşımacılık ve turizm sektörlerinde faaliyet gösteren şirketlerin finansal tablolarına ve finansal oranlarına etkisi olup olmadığını tespit etmek araştırma problemi</w:t>
      </w:r>
      <w:r w:rsidR="00114647" w:rsidRPr="002257B8">
        <w:rPr>
          <w:rFonts w:ascii="Times New Roman" w:hAnsi="Times New Roman" w:cs="Times New Roman"/>
          <w:lang w:val="tr-TR"/>
        </w:rPr>
        <w:t>n</w:t>
      </w:r>
      <w:r w:rsidRPr="002257B8">
        <w:rPr>
          <w:rFonts w:ascii="Times New Roman" w:hAnsi="Times New Roman" w:cs="Times New Roman"/>
          <w:lang w:val="tr-TR"/>
        </w:rPr>
        <w:t>i oluşturmaktadır.</w:t>
      </w:r>
      <w:proofErr w:type="gramEnd"/>
    </w:p>
    <w:p w:rsidR="00E144C6" w:rsidRPr="002257B8" w:rsidRDefault="00E144C6"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Araştırma Modeli ve Araştırmanın Değişkenleri</w:t>
      </w:r>
    </w:p>
    <w:p w:rsidR="002176E4" w:rsidRPr="002257B8" w:rsidRDefault="00931DE4"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 xml:space="preserve">Araştırma değişkenlerini belirlerken </w:t>
      </w:r>
      <w:r w:rsidR="00C05187" w:rsidRPr="002257B8">
        <w:rPr>
          <w:rFonts w:ascii="Times New Roman" w:hAnsi="Times New Roman" w:cs="Times New Roman"/>
          <w:lang w:val="tr-TR"/>
        </w:rPr>
        <w:t>literatürdeki</w:t>
      </w:r>
      <w:r w:rsidRPr="002257B8">
        <w:rPr>
          <w:rFonts w:ascii="Times New Roman" w:hAnsi="Times New Roman" w:cs="Times New Roman"/>
          <w:lang w:val="tr-TR"/>
        </w:rPr>
        <w:t xml:space="preserve"> çalışmalardan </w:t>
      </w:r>
      <w:proofErr w:type="gramStart"/>
      <w:r w:rsidRPr="002257B8">
        <w:rPr>
          <w:rFonts w:ascii="Times New Roman" w:hAnsi="Times New Roman" w:cs="Times New Roman"/>
          <w:lang w:val="tr-TR"/>
        </w:rPr>
        <w:t>(</w:t>
      </w:r>
      <w:proofErr w:type="spellStart"/>
      <w:proofErr w:type="gramEnd"/>
      <w:r w:rsidRPr="002257B8">
        <w:rPr>
          <w:rFonts w:ascii="Times New Roman" w:hAnsi="Times New Roman" w:cs="Times New Roman"/>
          <w:lang w:val="tr-TR"/>
        </w:rPr>
        <w:t>Imhoff</w:t>
      </w:r>
      <w:proofErr w:type="spell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 xml:space="preserve">. 1991, 1993, 1997; </w:t>
      </w:r>
      <w:proofErr w:type="spellStart"/>
      <w:r w:rsidRPr="002257B8">
        <w:rPr>
          <w:rFonts w:ascii="Times New Roman" w:hAnsi="Times New Roman" w:cs="Times New Roman"/>
          <w:lang w:val="tr-TR"/>
        </w:rPr>
        <w:t>Beattie</w:t>
      </w:r>
      <w:proofErr w:type="spell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 xml:space="preserve">. 1998; </w:t>
      </w:r>
      <w:proofErr w:type="spellStart"/>
      <w:r w:rsidRPr="002257B8">
        <w:rPr>
          <w:rFonts w:ascii="Times New Roman" w:hAnsi="Times New Roman" w:cs="Times New Roman"/>
          <w:lang w:val="tr-TR"/>
        </w:rPr>
        <w:t>Bennett</w:t>
      </w:r>
      <w:proofErr w:type="spellEnd"/>
      <w:r w:rsidRPr="002257B8">
        <w:rPr>
          <w:rFonts w:ascii="Times New Roman" w:hAnsi="Times New Roman" w:cs="Times New Roman"/>
          <w:lang w:val="tr-TR"/>
        </w:rPr>
        <w:t xml:space="preserve"> ve Bradbury. 2003; Duke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 xml:space="preserve">. 2009; </w:t>
      </w:r>
      <w:proofErr w:type="spellStart"/>
      <w:r w:rsidRPr="002257B8">
        <w:rPr>
          <w:rFonts w:ascii="Times New Roman" w:hAnsi="Times New Roman" w:cs="Times New Roman"/>
          <w:lang w:val="tr-TR"/>
        </w:rPr>
        <w:t>Amrik</w:t>
      </w:r>
      <w:proofErr w:type="spellEnd"/>
      <w:r w:rsidRPr="002257B8">
        <w:rPr>
          <w:rFonts w:ascii="Times New Roman" w:hAnsi="Times New Roman" w:cs="Times New Roman"/>
          <w:lang w:val="tr-TR"/>
        </w:rPr>
        <w:t>, 2011</w:t>
      </w:r>
      <w:proofErr w:type="gramStart"/>
      <w:r w:rsidRPr="002257B8">
        <w:rPr>
          <w:rFonts w:ascii="Times New Roman" w:hAnsi="Times New Roman" w:cs="Times New Roman"/>
          <w:lang w:val="tr-TR"/>
        </w:rPr>
        <w:t>)</w:t>
      </w:r>
      <w:proofErr w:type="gramEnd"/>
      <w:r w:rsidRPr="002257B8">
        <w:rPr>
          <w:rFonts w:ascii="Times New Roman" w:hAnsi="Times New Roman" w:cs="Times New Roman"/>
          <w:lang w:val="tr-TR"/>
        </w:rPr>
        <w:t xml:space="preserve"> yola çıkarak finansal durum tablolarını incelemek amacıyla toplam varlıklar, toplam yükümlülükler ve toplam </w:t>
      </w:r>
      <w:proofErr w:type="spellStart"/>
      <w:r w:rsidRPr="002257B8">
        <w:rPr>
          <w:rFonts w:ascii="Times New Roman" w:hAnsi="Times New Roman" w:cs="Times New Roman"/>
          <w:lang w:val="tr-TR"/>
        </w:rPr>
        <w:t>özkaynaklar</w:t>
      </w:r>
      <w:proofErr w:type="spellEnd"/>
      <w:r w:rsidRPr="002257B8">
        <w:rPr>
          <w:rFonts w:ascii="Times New Roman" w:hAnsi="Times New Roman" w:cs="Times New Roman"/>
          <w:lang w:val="tr-TR"/>
        </w:rPr>
        <w:t xml:space="preserve"> seçilmiştir. Diğer yandan finansal oranlara etkisini incelemek için </w:t>
      </w:r>
      <w:r w:rsidR="00C05187" w:rsidRPr="002257B8">
        <w:rPr>
          <w:rFonts w:ascii="Times New Roman" w:hAnsi="Times New Roman" w:cs="Times New Roman"/>
          <w:lang w:val="tr-TR"/>
        </w:rPr>
        <w:t>literatürde</w:t>
      </w:r>
      <w:r w:rsidRPr="002257B8">
        <w:rPr>
          <w:rFonts w:ascii="Times New Roman" w:hAnsi="Times New Roman" w:cs="Times New Roman"/>
          <w:lang w:val="tr-TR"/>
        </w:rPr>
        <w:t xml:space="preserve"> </w:t>
      </w:r>
      <w:proofErr w:type="gramStart"/>
      <w:r w:rsidRPr="002257B8">
        <w:rPr>
          <w:rFonts w:ascii="Times New Roman" w:hAnsi="Times New Roman" w:cs="Times New Roman"/>
          <w:lang w:val="tr-TR"/>
        </w:rPr>
        <w:t>(</w:t>
      </w:r>
      <w:proofErr w:type="gramEnd"/>
      <w:r w:rsidRPr="002257B8">
        <w:rPr>
          <w:rFonts w:ascii="Times New Roman" w:hAnsi="Times New Roman" w:cs="Times New Roman"/>
          <w:lang w:val="tr-TR"/>
        </w:rPr>
        <w:t xml:space="preserve">Nelson. 1963; </w:t>
      </w:r>
      <w:proofErr w:type="spellStart"/>
      <w:r w:rsidRPr="002257B8">
        <w:rPr>
          <w:rFonts w:ascii="Times New Roman" w:hAnsi="Times New Roman" w:cs="Times New Roman"/>
          <w:lang w:val="tr-TR"/>
        </w:rPr>
        <w:t>Ashton</w:t>
      </w:r>
      <w:proofErr w:type="spellEnd"/>
      <w:r w:rsidRPr="002257B8">
        <w:rPr>
          <w:rFonts w:ascii="Times New Roman" w:hAnsi="Times New Roman" w:cs="Times New Roman"/>
          <w:lang w:val="tr-TR"/>
        </w:rPr>
        <w:t xml:space="preserve">. 1985;  </w:t>
      </w:r>
      <w:proofErr w:type="spellStart"/>
      <w:r w:rsidRPr="002257B8">
        <w:rPr>
          <w:rFonts w:ascii="Times New Roman" w:hAnsi="Times New Roman" w:cs="Times New Roman"/>
          <w:lang w:val="tr-TR"/>
        </w:rPr>
        <w:t>Imhoff</w:t>
      </w:r>
      <w:proofErr w:type="spell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 xml:space="preserve">. 1991, 1993, 1997; </w:t>
      </w:r>
      <w:proofErr w:type="spellStart"/>
      <w:r w:rsidRPr="002257B8">
        <w:rPr>
          <w:rFonts w:ascii="Times New Roman" w:hAnsi="Times New Roman" w:cs="Times New Roman"/>
          <w:lang w:val="tr-TR"/>
        </w:rPr>
        <w:t>Ely</w:t>
      </w:r>
      <w:proofErr w:type="spellEnd"/>
      <w:r w:rsidRPr="002257B8">
        <w:rPr>
          <w:rFonts w:ascii="Times New Roman" w:hAnsi="Times New Roman" w:cs="Times New Roman"/>
          <w:lang w:val="tr-TR"/>
        </w:rPr>
        <w:t xml:space="preserve">. 1995; </w:t>
      </w:r>
      <w:proofErr w:type="spellStart"/>
      <w:r w:rsidRPr="002257B8">
        <w:rPr>
          <w:rFonts w:ascii="Times New Roman" w:hAnsi="Times New Roman" w:cs="Times New Roman"/>
          <w:lang w:val="tr-TR"/>
        </w:rPr>
        <w:t>Beattie</w:t>
      </w:r>
      <w:proofErr w:type="spell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 xml:space="preserve">. 1998; </w:t>
      </w:r>
      <w:proofErr w:type="spellStart"/>
      <w:r w:rsidRPr="002257B8">
        <w:rPr>
          <w:rFonts w:ascii="Times New Roman" w:hAnsi="Times New Roman" w:cs="Times New Roman"/>
          <w:lang w:val="tr-TR"/>
        </w:rPr>
        <w:t>Durocher</w:t>
      </w:r>
      <w:proofErr w:type="spellEnd"/>
      <w:r w:rsidRPr="002257B8">
        <w:rPr>
          <w:rFonts w:ascii="Times New Roman" w:hAnsi="Times New Roman" w:cs="Times New Roman"/>
          <w:lang w:val="tr-TR"/>
        </w:rPr>
        <w:t xml:space="preserve">. 2008; </w:t>
      </w:r>
      <w:proofErr w:type="spellStart"/>
      <w:r w:rsidRPr="002257B8">
        <w:rPr>
          <w:rFonts w:ascii="Times New Roman" w:hAnsi="Times New Roman" w:cs="Times New Roman"/>
          <w:lang w:val="tr-TR"/>
        </w:rPr>
        <w:t>Fülbier</w:t>
      </w:r>
      <w:proofErr w:type="spell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 xml:space="preserve">. 2008; Duke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 xml:space="preserve">. 2009; </w:t>
      </w:r>
      <w:proofErr w:type="spellStart"/>
      <w:r w:rsidRPr="002257B8">
        <w:rPr>
          <w:rFonts w:ascii="Times New Roman" w:hAnsi="Times New Roman" w:cs="Times New Roman"/>
          <w:lang w:val="tr-TR"/>
        </w:rPr>
        <w:t>Wong</w:t>
      </w:r>
      <w:proofErr w:type="spell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Joshi</w:t>
      </w:r>
      <w:proofErr w:type="spellEnd"/>
      <w:r w:rsidRPr="002257B8">
        <w:rPr>
          <w:rFonts w:ascii="Times New Roman" w:hAnsi="Times New Roman" w:cs="Times New Roman"/>
          <w:lang w:val="tr-TR"/>
        </w:rPr>
        <w:t xml:space="preserve">. 2015) en çok incelenen toplam varlık kârlılığı, borç </w:t>
      </w:r>
      <w:proofErr w:type="spellStart"/>
      <w:r w:rsidRPr="002257B8">
        <w:rPr>
          <w:rFonts w:ascii="Times New Roman" w:hAnsi="Times New Roman" w:cs="Times New Roman"/>
          <w:lang w:val="tr-TR"/>
        </w:rPr>
        <w:t>özkaynak</w:t>
      </w:r>
      <w:proofErr w:type="spellEnd"/>
      <w:r w:rsidRPr="002257B8">
        <w:rPr>
          <w:rFonts w:ascii="Times New Roman" w:hAnsi="Times New Roman" w:cs="Times New Roman"/>
          <w:lang w:val="tr-TR"/>
        </w:rPr>
        <w:t xml:space="preserve"> oranı, </w:t>
      </w:r>
      <w:proofErr w:type="spellStart"/>
      <w:r w:rsidRPr="002257B8">
        <w:rPr>
          <w:rFonts w:ascii="Times New Roman" w:hAnsi="Times New Roman" w:cs="Times New Roman"/>
          <w:lang w:val="tr-TR"/>
        </w:rPr>
        <w:t>özkaynak</w:t>
      </w:r>
      <w:proofErr w:type="spellEnd"/>
      <w:r w:rsidRPr="002257B8">
        <w:rPr>
          <w:rFonts w:ascii="Times New Roman" w:hAnsi="Times New Roman" w:cs="Times New Roman"/>
          <w:lang w:val="tr-TR"/>
        </w:rPr>
        <w:t xml:space="preserve"> kârlılığı ve borç varlık oranı seçilmiştir.</w:t>
      </w:r>
    </w:p>
    <w:p w:rsidR="00DF0A83" w:rsidRPr="002257B8" w:rsidRDefault="00DA1D95" w:rsidP="00882C07">
      <w:pPr>
        <w:spacing w:line="360" w:lineRule="auto"/>
        <w:ind w:firstLine="284"/>
        <w:jc w:val="both"/>
        <w:rPr>
          <w:rFonts w:ascii="Times New Roman" w:hAnsi="Times New Roman" w:cs="Times New Roman"/>
          <w:lang w:val="tr-TR"/>
        </w:rPr>
      </w:pPr>
      <w:r>
        <w:rPr>
          <w:rFonts w:ascii="Times New Roman" w:hAnsi="Times New Roman" w:cs="Times New Roman"/>
          <w:noProof/>
          <w:lang w:val="tr-TR" w:eastAsia="tr-TR"/>
        </w:rPr>
        <w:lastRenderedPageBreak/>
        <mc:AlternateContent>
          <mc:Choice Requires="wpc">
            <w:drawing>
              <wp:inline distT="0" distB="0" distL="0" distR="0" wp14:anchorId="67E6054B" wp14:editId="7E66024E">
                <wp:extent cx="5156835" cy="4377690"/>
                <wp:effectExtent l="0" t="13335" r="19685" b="0"/>
                <wp:docPr id="81" name="Tuval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Dikdörtgen 30"/>
                        <wps:cNvSpPr>
                          <a:spLocks noChangeArrowheads="1"/>
                        </wps:cNvSpPr>
                        <wps:spPr bwMode="auto">
                          <a:xfrm>
                            <a:off x="308438" y="1284926"/>
                            <a:ext cx="1752816" cy="99062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073E99" w:rsidRPr="00B451A6" w:rsidRDefault="00073E99" w:rsidP="00DF0A83">
                              <w:pPr>
                                <w:jc w:val="center"/>
                                <w:rPr>
                                  <w:rFonts w:ascii="Times New Roman" w:hAnsi="Times New Roman" w:cs="Times New Roman"/>
                                  <w:sz w:val="24"/>
                                  <w:lang w:val="tr-TR"/>
                                </w:rPr>
                              </w:pPr>
                              <w:r w:rsidRPr="00B451A6">
                                <w:rPr>
                                  <w:rFonts w:ascii="Times New Roman" w:hAnsi="Times New Roman" w:cs="Times New Roman"/>
                                  <w:sz w:val="24"/>
                                  <w:lang w:val="tr-TR"/>
                                </w:rPr>
                                <w:t>Faaliyet Kiralaması Yapısal Aktifleştirme Yöntemi</w:t>
                              </w:r>
                            </w:p>
                          </w:txbxContent>
                        </wps:txbx>
                        <wps:bodyPr rot="0" vert="horz" wrap="square" lIns="91440" tIns="45720" rIns="91440" bIns="45720" anchor="ctr" anchorCtr="0" upright="1">
                          <a:noAutofit/>
                        </wps:bodyPr>
                      </wps:wsp>
                      <wps:wsp>
                        <wps:cNvPr id="2" name="Dikdörtgen 61"/>
                        <wps:cNvSpPr>
                          <a:spLocks noChangeArrowheads="1"/>
                        </wps:cNvSpPr>
                        <wps:spPr bwMode="auto">
                          <a:xfrm>
                            <a:off x="4033197" y="0"/>
                            <a:ext cx="1028827" cy="49531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073E99" w:rsidRPr="00B451A6" w:rsidRDefault="00073E99" w:rsidP="00DF0A83">
                              <w:pPr>
                                <w:jc w:val="center"/>
                                <w:rPr>
                                  <w:rFonts w:ascii="Times New Roman" w:hAnsi="Times New Roman" w:cs="Times New Roman"/>
                                  <w:sz w:val="24"/>
                                  <w:lang w:val="tr-TR"/>
                                </w:rPr>
                              </w:pPr>
                              <w:r w:rsidRPr="00B451A6">
                                <w:rPr>
                                  <w:rFonts w:ascii="Times New Roman" w:hAnsi="Times New Roman" w:cs="Times New Roman"/>
                                  <w:sz w:val="24"/>
                                  <w:lang w:val="tr-TR"/>
                                </w:rPr>
                                <w:t>Toplam Varlıklar</w:t>
                              </w:r>
                            </w:p>
                          </w:txbxContent>
                        </wps:txbx>
                        <wps:bodyPr rot="0" vert="horz" wrap="square" lIns="91440" tIns="45720" rIns="91440" bIns="45720" anchor="ctr" anchorCtr="0" upright="1">
                          <a:noAutofit/>
                        </wps:bodyPr>
                      </wps:wsp>
                      <wps:wsp>
                        <wps:cNvPr id="3" name="Dikdörtgen 113"/>
                        <wps:cNvSpPr>
                          <a:spLocks noChangeArrowheads="1"/>
                        </wps:cNvSpPr>
                        <wps:spPr bwMode="auto">
                          <a:xfrm>
                            <a:off x="3614045" y="638113"/>
                            <a:ext cx="1143141" cy="46581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073E99" w:rsidRPr="00B451A6" w:rsidRDefault="00073E99" w:rsidP="00DF0A83">
                              <w:pPr>
                                <w:jc w:val="center"/>
                                <w:rPr>
                                  <w:rFonts w:ascii="Times New Roman" w:hAnsi="Times New Roman" w:cs="Times New Roman"/>
                                  <w:sz w:val="24"/>
                                  <w:lang w:val="tr-TR"/>
                                </w:rPr>
                              </w:pPr>
                              <w:r w:rsidRPr="00B451A6">
                                <w:rPr>
                                  <w:rFonts w:ascii="Times New Roman" w:hAnsi="Times New Roman" w:cs="Times New Roman"/>
                                  <w:sz w:val="24"/>
                                  <w:lang w:val="tr-TR"/>
                                </w:rPr>
                                <w:t>Toplam Yükümlülükler</w:t>
                              </w:r>
                            </w:p>
                          </w:txbxContent>
                        </wps:txbx>
                        <wps:bodyPr rot="0" vert="horz" wrap="square" lIns="91440" tIns="45720" rIns="91440" bIns="45720" anchor="ctr" anchorCtr="0" upright="1">
                          <a:noAutofit/>
                        </wps:bodyPr>
                      </wps:wsp>
                      <wps:wsp>
                        <wps:cNvPr id="4" name="Dikdörtgen 114"/>
                        <wps:cNvSpPr>
                          <a:spLocks noChangeArrowheads="1"/>
                        </wps:cNvSpPr>
                        <wps:spPr bwMode="auto">
                          <a:xfrm>
                            <a:off x="3966488" y="1284526"/>
                            <a:ext cx="1143141" cy="51851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073E99" w:rsidRPr="00B451A6" w:rsidRDefault="00073E99" w:rsidP="00DF0A83">
                              <w:pPr>
                                <w:jc w:val="center"/>
                                <w:rPr>
                                  <w:lang w:val="tr-TR"/>
                                </w:rPr>
                              </w:pPr>
                              <w:r>
                                <w:rPr>
                                  <w:rFonts w:eastAsia="Times New Roman"/>
                                </w:rPr>
                                <w:t> </w:t>
                              </w:r>
                              <w:r w:rsidRPr="00B451A6">
                                <w:rPr>
                                  <w:rFonts w:ascii="Times New Roman" w:hAnsi="Times New Roman" w:cs="Times New Roman"/>
                                  <w:sz w:val="24"/>
                                  <w:lang w:val="tr-TR"/>
                                </w:rPr>
                                <w:t xml:space="preserve">Toplam </w:t>
                              </w:r>
                              <w:proofErr w:type="spellStart"/>
                              <w:r w:rsidRPr="00B451A6">
                                <w:rPr>
                                  <w:rFonts w:ascii="Times New Roman" w:hAnsi="Times New Roman" w:cs="Times New Roman"/>
                                  <w:sz w:val="24"/>
                                  <w:lang w:val="tr-TR"/>
                                </w:rPr>
                                <w:t>Özkaynaklar</w:t>
                              </w:r>
                              <w:proofErr w:type="spellEnd"/>
                            </w:p>
                          </w:txbxContent>
                        </wps:txbx>
                        <wps:bodyPr rot="0" vert="horz" wrap="square" lIns="91440" tIns="45720" rIns="91440" bIns="45720" anchor="ctr" anchorCtr="0" upright="1">
                          <a:noAutofit/>
                        </wps:bodyPr>
                      </wps:wsp>
                      <wps:wsp>
                        <wps:cNvPr id="5" name="Dikdörtgen 116"/>
                        <wps:cNvSpPr>
                          <a:spLocks noChangeArrowheads="1"/>
                        </wps:cNvSpPr>
                        <wps:spPr bwMode="auto">
                          <a:xfrm>
                            <a:off x="3423522" y="1866838"/>
                            <a:ext cx="1247954" cy="51311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073E99" w:rsidRPr="00B451A6" w:rsidRDefault="00073E99" w:rsidP="00DF0A83">
                              <w:pPr>
                                <w:jc w:val="center"/>
                                <w:rPr>
                                  <w:rFonts w:ascii="Times New Roman" w:hAnsi="Times New Roman" w:cs="Times New Roman"/>
                                  <w:sz w:val="24"/>
                                  <w:lang w:val="tr-TR"/>
                                </w:rPr>
                              </w:pPr>
                              <w:r>
                                <w:rPr>
                                  <w:rFonts w:ascii="Times New Roman" w:hAnsi="Times New Roman" w:cs="Times New Roman"/>
                                  <w:sz w:val="24"/>
                                  <w:lang w:val="tr-TR"/>
                                </w:rPr>
                                <w:t> Toplam Varlık Kârlılığı</w:t>
                              </w:r>
                            </w:p>
                          </w:txbxContent>
                        </wps:txbx>
                        <wps:bodyPr rot="0" vert="horz" wrap="square" lIns="91440" tIns="45720" rIns="91440" bIns="45720" anchor="ctr" anchorCtr="0" upright="1">
                          <a:noAutofit/>
                        </wps:bodyPr>
                      </wps:wsp>
                      <wps:wsp>
                        <wps:cNvPr id="6" name="Dikdörtgen 117"/>
                        <wps:cNvSpPr>
                          <a:spLocks noChangeArrowheads="1"/>
                        </wps:cNvSpPr>
                        <wps:spPr bwMode="auto">
                          <a:xfrm>
                            <a:off x="3785566" y="2563253"/>
                            <a:ext cx="1371769" cy="46771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073E99" w:rsidRPr="00B451A6" w:rsidRDefault="00073E99" w:rsidP="00DF0A83">
                              <w:pPr>
                                <w:jc w:val="center"/>
                                <w:rPr>
                                  <w:rFonts w:ascii="Times New Roman" w:hAnsi="Times New Roman" w:cs="Times New Roman"/>
                                  <w:sz w:val="24"/>
                                  <w:lang w:val="tr-TR"/>
                                </w:rPr>
                              </w:pPr>
                              <w:r>
                                <w:rPr>
                                  <w:rFonts w:eastAsia="Times New Roman"/>
                                </w:rPr>
                                <w:t> </w:t>
                              </w:r>
                              <w:r>
                                <w:rPr>
                                  <w:rFonts w:ascii="Times New Roman" w:hAnsi="Times New Roman" w:cs="Times New Roman"/>
                                  <w:sz w:val="24"/>
                                  <w:lang w:val="tr-TR"/>
                                </w:rPr>
                                <w:t xml:space="preserve">Borç / </w:t>
                              </w:r>
                              <w:proofErr w:type="spellStart"/>
                              <w:r>
                                <w:rPr>
                                  <w:rFonts w:ascii="Times New Roman" w:hAnsi="Times New Roman" w:cs="Times New Roman"/>
                                  <w:sz w:val="24"/>
                                  <w:lang w:val="tr-TR"/>
                                </w:rPr>
                                <w:t>Özkaynak</w:t>
                              </w:r>
                              <w:proofErr w:type="spellEnd"/>
                              <w:r>
                                <w:rPr>
                                  <w:rFonts w:ascii="Times New Roman" w:hAnsi="Times New Roman" w:cs="Times New Roman"/>
                                  <w:sz w:val="24"/>
                                  <w:lang w:val="tr-TR"/>
                                </w:rPr>
                                <w:t xml:space="preserve"> Oranı</w:t>
                              </w:r>
                            </w:p>
                          </w:txbxContent>
                        </wps:txbx>
                        <wps:bodyPr rot="0" vert="horz" wrap="square" lIns="91440" tIns="45720" rIns="91440" bIns="45720" anchor="ctr" anchorCtr="0" upright="1">
                          <a:noAutofit/>
                        </wps:bodyPr>
                      </wps:wsp>
                      <wps:wsp>
                        <wps:cNvPr id="7" name="Dikdörtgen 118"/>
                        <wps:cNvSpPr>
                          <a:spLocks noChangeArrowheads="1"/>
                        </wps:cNvSpPr>
                        <wps:spPr bwMode="auto">
                          <a:xfrm>
                            <a:off x="3128185" y="3159965"/>
                            <a:ext cx="1371769" cy="50381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073E99" w:rsidRPr="00B451A6" w:rsidRDefault="00073E99" w:rsidP="00DF0A83">
                              <w:pPr>
                                <w:jc w:val="center"/>
                                <w:rPr>
                                  <w:lang w:val="tr-TR"/>
                                </w:rPr>
                              </w:pPr>
                              <w:r>
                                <w:rPr>
                                  <w:rFonts w:eastAsia="Times New Roman"/>
                                </w:rPr>
                                <w:t> </w:t>
                              </w:r>
                              <w:proofErr w:type="spellStart"/>
                              <w:r>
                                <w:rPr>
                                  <w:rFonts w:ascii="Times New Roman" w:hAnsi="Times New Roman" w:cs="Times New Roman"/>
                                  <w:sz w:val="24"/>
                                  <w:lang w:val="tr-TR"/>
                                </w:rPr>
                                <w:t>Özkaynak</w:t>
                              </w:r>
                              <w:proofErr w:type="spellEnd"/>
                              <w:r>
                                <w:rPr>
                                  <w:rFonts w:ascii="Times New Roman" w:hAnsi="Times New Roman" w:cs="Times New Roman"/>
                                  <w:sz w:val="24"/>
                                  <w:lang w:val="tr-TR"/>
                                </w:rPr>
                                <w:t xml:space="preserve"> Karlılığı</w:t>
                              </w:r>
                            </w:p>
                          </w:txbxContent>
                        </wps:txbx>
                        <wps:bodyPr rot="0" vert="horz" wrap="square" lIns="91440" tIns="45720" rIns="91440" bIns="45720" anchor="ctr" anchorCtr="0" upright="1">
                          <a:noAutofit/>
                        </wps:bodyPr>
                      </wps:wsp>
                      <wps:wsp>
                        <wps:cNvPr id="8" name="Dikdörtgen 119"/>
                        <wps:cNvSpPr>
                          <a:spLocks noChangeArrowheads="1"/>
                        </wps:cNvSpPr>
                        <wps:spPr bwMode="auto">
                          <a:xfrm>
                            <a:off x="3411720" y="3849079"/>
                            <a:ext cx="1076533" cy="49341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073E99" w:rsidRPr="00B451A6" w:rsidRDefault="00073E99" w:rsidP="00DF0A83">
                              <w:pPr>
                                <w:jc w:val="center"/>
                                <w:rPr>
                                  <w:rFonts w:ascii="Times New Roman" w:hAnsi="Times New Roman" w:cs="Times New Roman"/>
                                  <w:sz w:val="24"/>
                                  <w:lang w:val="tr-TR"/>
                                </w:rPr>
                              </w:pPr>
                              <w:r>
                                <w:rPr>
                                  <w:rFonts w:eastAsia="Times New Roman"/>
                                </w:rPr>
                                <w:t> </w:t>
                              </w:r>
                              <w:r>
                                <w:rPr>
                                  <w:rFonts w:ascii="Times New Roman" w:hAnsi="Times New Roman" w:cs="Times New Roman"/>
                                  <w:sz w:val="24"/>
                                  <w:lang w:val="tr-TR"/>
                                </w:rPr>
                                <w:t>Borç / Varlık Oranı</w:t>
                              </w:r>
                            </w:p>
                          </w:txbxContent>
                        </wps:txbx>
                        <wps:bodyPr rot="0" vert="horz" wrap="square" lIns="91440" tIns="45720" rIns="91440" bIns="45720" anchor="ctr" anchorCtr="0" upright="1">
                          <a:noAutofit/>
                        </wps:bodyPr>
                      </wps:wsp>
                      <wps:wsp>
                        <wps:cNvPr id="9" name="Düz Ok Bağlayıcısı 121"/>
                        <wps:cNvCnPr>
                          <a:cxnSpLocks noChangeShapeType="1"/>
                        </wps:cNvCnPr>
                        <wps:spPr bwMode="auto">
                          <a:xfrm flipV="1">
                            <a:off x="2108960" y="284706"/>
                            <a:ext cx="1857529" cy="144883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 name="Düz Ok Bağlayıcısı 122"/>
                        <wps:cNvCnPr>
                          <a:cxnSpLocks noChangeShapeType="1"/>
                        </wps:cNvCnPr>
                        <wps:spPr bwMode="auto">
                          <a:xfrm flipV="1">
                            <a:off x="2108960" y="999121"/>
                            <a:ext cx="1400272" cy="75051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 name="Düz Ok Bağlayıcısı 123"/>
                        <wps:cNvCnPr>
                          <a:cxnSpLocks noChangeShapeType="1"/>
                        </wps:cNvCnPr>
                        <wps:spPr bwMode="auto">
                          <a:xfrm flipV="1">
                            <a:off x="2108960" y="1532532"/>
                            <a:ext cx="1771818" cy="217104"/>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Düz Ok Bağlayıcısı 124"/>
                        <wps:cNvCnPr>
                          <a:cxnSpLocks noChangeShapeType="1"/>
                        </wps:cNvCnPr>
                        <wps:spPr bwMode="auto">
                          <a:xfrm>
                            <a:off x="2108960" y="1749636"/>
                            <a:ext cx="1256455" cy="414109"/>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Düz Ok Bağlayıcısı 125"/>
                        <wps:cNvCnPr>
                          <a:cxnSpLocks noChangeShapeType="1"/>
                        </wps:cNvCnPr>
                        <wps:spPr bwMode="auto">
                          <a:xfrm>
                            <a:off x="2156566" y="1749636"/>
                            <a:ext cx="1569593" cy="1044721"/>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4" name="Düz Ok Bağlayıcısı 126"/>
                        <wps:cNvCnPr>
                          <a:cxnSpLocks noChangeShapeType="1"/>
                        </wps:cNvCnPr>
                        <wps:spPr bwMode="auto">
                          <a:xfrm>
                            <a:off x="2156566" y="1749636"/>
                            <a:ext cx="863306" cy="1570432"/>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5" name="Düz Ok Bağlayıcısı 127"/>
                        <wps:cNvCnPr>
                          <a:cxnSpLocks noChangeShapeType="1"/>
                        </wps:cNvCnPr>
                        <wps:spPr bwMode="auto">
                          <a:xfrm>
                            <a:off x="2156566" y="1749636"/>
                            <a:ext cx="863306" cy="2240446"/>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Tuval 29" o:spid="_x0000_s1105" editas="canvas" style="width:406.05pt;height:344.7pt;mso-position-horizontal-relative:char;mso-position-vertical-relative:line" coordsize="51568,4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">
                <v:shape id="_x0000_s1106" type="#_x0000_t75" style="position:absolute;width:51568;height:43776;visibility:visible;mso-wrap-style:square">
                  <v:fill o:detectmouseclick="t"/>
                  <v:path o:connecttype="none"/>
                </v:shape>
                <v:rect id="Dikdörtgen 30" o:spid="_x0000_s1107" style="position:absolute;left:3084;top:12849;width:1752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rsidR="00073E99" w:rsidRPr="00B451A6" w:rsidRDefault="00073E99" w:rsidP="00DF0A83">
                        <w:pPr>
                          <w:jc w:val="center"/>
                          <w:rPr>
                            <w:rFonts w:ascii="Times New Roman" w:hAnsi="Times New Roman" w:cs="Times New Roman"/>
                            <w:sz w:val="24"/>
                            <w:lang w:val="tr-TR"/>
                          </w:rPr>
                        </w:pPr>
                        <w:r w:rsidRPr="00B451A6">
                          <w:rPr>
                            <w:rFonts w:ascii="Times New Roman" w:hAnsi="Times New Roman" w:cs="Times New Roman"/>
                            <w:sz w:val="24"/>
                            <w:lang w:val="tr-TR"/>
                          </w:rPr>
                          <w:t>Faaliyet Kiralaması Yapısal Aktifleştirme Yöntemi</w:t>
                        </w:r>
                      </w:p>
                    </w:txbxContent>
                  </v:textbox>
                </v:rect>
                <v:rect id="Dikdörtgen 61" o:spid="_x0000_s1108" style="position:absolute;left:40331;width:1028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073E99" w:rsidRPr="00B451A6" w:rsidRDefault="00073E99" w:rsidP="00DF0A83">
                        <w:pPr>
                          <w:jc w:val="center"/>
                          <w:rPr>
                            <w:rFonts w:ascii="Times New Roman" w:hAnsi="Times New Roman" w:cs="Times New Roman"/>
                            <w:sz w:val="24"/>
                            <w:lang w:val="tr-TR"/>
                          </w:rPr>
                        </w:pPr>
                        <w:r w:rsidRPr="00B451A6">
                          <w:rPr>
                            <w:rFonts w:ascii="Times New Roman" w:hAnsi="Times New Roman" w:cs="Times New Roman"/>
                            <w:sz w:val="24"/>
                            <w:lang w:val="tr-TR"/>
                          </w:rPr>
                          <w:t>Toplam Varlıklar</w:t>
                        </w:r>
                      </w:p>
                    </w:txbxContent>
                  </v:textbox>
                </v:rect>
                <v:rect id="Dikdörtgen 113" o:spid="_x0000_s1109" style="position:absolute;left:36140;top:6381;width:11431;height:4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073E99" w:rsidRPr="00B451A6" w:rsidRDefault="00073E99" w:rsidP="00DF0A83">
                        <w:pPr>
                          <w:jc w:val="center"/>
                          <w:rPr>
                            <w:rFonts w:ascii="Times New Roman" w:hAnsi="Times New Roman" w:cs="Times New Roman"/>
                            <w:sz w:val="24"/>
                            <w:lang w:val="tr-TR"/>
                          </w:rPr>
                        </w:pPr>
                        <w:r w:rsidRPr="00B451A6">
                          <w:rPr>
                            <w:rFonts w:ascii="Times New Roman" w:hAnsi="Times New Roman" w:cs="Times New Roman"/>
                            <w:sz w:val="24"/>
                            <w:lang w:val="tr-TR"/>
                          </w:rPr>
                          <w:t>Toplam Yükümlülükler</w:t>
                        </w:r>
                      </w:p>
                    </w:txbxContent>
                  </v:textbox>
                </v:rect>
                <v:rect id="Dikdörtgen 114" o:spid="_x0000_s1110" style="position:absolute;left:39664;top:12845;width:11432;height:5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073E99" w:rsidRPr="00B451A6" w:rsidRDefault="00073E99" w:rsidP="00DF0A83">
                        <w:pPr>
                          <w:jc w:val="center"/>
                          <w:rPr>
                            <w:lang w:val="tr-TR"/>
                          </w:rPr>
                        </w:pPr>
                        <w:r>
                          <w:rPr>
                            <w:rFonts w:eastAsia="Times New Roman"/>
                          </w:rPr>
                          <w:t> </w:t>
                        </w:r>
                        <w:r w:rsidRPr="00B451A6">
                          <w:rPr>
                            <w:rFonts w:ascii="Times New Roman" w:hAnsi="Times New Roman" w:cs="Times New Roman"/>
                            <w:sz w:val="24"/>
                            <w:lang w:val="tr-TR"/>
                          </w:rPr>
                          <w:t>Toplam Özkaynaklar</w:t>
                        </w:r>
                      </w:p>
                    </w:txbxContent>
                  </v:textbox>
                </v:rect>
                <v:rect id="Dikdörtgen 116" o:spid="_x0000_s1111" style="position:absolute;left:34235;top:18668;width:12479;height:5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073E99" w:rsidRPr="00B451A6" w:rsidRDefault="00073E99" w:rsidP="00DF0A83">
                        <w:pPr>
                          <w:jc w:val="center"/>
                          <w:rPr>
                            <w:rFonts w:ascii="Times New Roman" w:hAnsi="Times New Roman" w:cs="Times New Roman"/>
                            <w:sz w:val="24"/>
                            <w:lang w:val="tr-TR"/>
                          </w:rPr>
                        </w:pPr>
                        <w:r>
                          <w:rPr>
                            <w:rFonts w:ascii="Times New Roman" w:hAnsi="Times New Roman" w:cs="Times New Roman"/>
                            <w:sz w:val="24"/>
                            <w:lang w:val="tr-TR"/>
                          </w:rPr>
                          <w:t> Toplam Varlık Kârlılığı</w:t>
                        </w:r>
                      </w:p>
                    </w:txbxContent>
                  </v:textbox>
                </v:rect>
                <v:rect id="Dikdörtgen 117" o:spid="_x0000_s1112" style="position:absolute;left:37855;top:25632;width:13718;height:4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073E99" w:rsidRPr="00B451A6" w:rsidRDefault="00073E99" w:rsidP="00DF0A83">
                        <w:pPr>
                          <w:jc w:val="center"/>
                          <w:rPr>
                            <w:rFonts w:ascii="Times New Roman" w:hAnsi="Times New Roman" w:cs="Times New Roman"/>
                            <w:sz w:val="24"/>
                            <w:lang w:val="tr-TR"/>
                          </w:rPr>
                        </w:pPr>
                        <w:r>
                          <w:rPr>
                            <w:rFonts w:eastAsia="Times New Roman"/>
                          </w:rPr>
                          <w:t> </w:t>
                        </w:r>
                        <w:r>
                          <w:rPr>
                            <w:rFonts w:ascii="Times New Roman" w:hAnsi="Times New Roman" w:cs="Times New Roman"/>
                            <w:sz w:val="24"/>
                            <w:lang w:val="tr-TR"/>
                          </w:rPr>
                          <w:t>Borç / Özkaynak Oranı</w:t>
                        </w:r>
                      </w:p>
                    </w:txbxContent>
                  </v:textbox>
                </v:rect>
                <v:rect id="Dikdörtgen 118" o:spid="_x0000_s1113" style="position:absolute;left:31281;top:31599;width:13718;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073E99" w:rsidRPr="00B451A6" w:rsidRDefault="00073E99" w:rsidP="00DF0A83">
                        <w:pPr>
                          <w:jc w:val="center"/>
                          <w:rPr>
                            <w:lang w:val="tr-TR"/>
                          </w:rPr>
                        </w:pPr>
                        <w:r>
                          <w:rPr>
                            <w:rFonts w:eastAsia="Times New Roman"/>
                          </w:rPr>
                          <w:t> </w:t>
                        </w:r>
                        <w:r>
                          <w:rPr>
                            <w:rFonts w:ascii="Times New Roman" w:hAnsi="Times New Roman" w:cs="Times New Roman"/>
                            <w:sz w:val="24"/>
                            <w:lang w:val="tr-TR"/>
                          </w:rPr>
                          <w:t>Özkaynak Karlılığı</w:t>
                        </w:r>
                      </w:p>
                    </w:txbxContent>
                  </v:textbox>
                </v:rect>
                <v:rect id="Dikdörtgen 119" o:spid="_x0000_s1114" style="position:absolute;left:34117;top:38490;width:10765;height:4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073E99" w:rsidRPr="00B451A6" w:rsidRDefault="00073E99" w:rsidP="00DF0A83">
                        <w:pPr>
                          <w:jc w:val="center"/>
                          <w:rPr>
                            <w:rFonts w:ascii="Times New Roman" w:hAnsi="Times New Roman" w:cs="Times New Roman"/>
                            <w:sz w:val="24"/>
                            <w:lang w:val="tr-TR"/>
                          </w:rPr>
                        </w:pPr>
                        <w:r>
                          <w:rPr>
                            <w:rFonts w:eastAsia="Times New Roman"/>
                          </w:rPr>
                          <w:t> </w:t>
                        </w:r>
                        <w:r>
                          <w:rPr>
                            <w:rFonts w:ascii="Times New Roman" w:hAnsi="Times New Roman" w:cs="Times New Roman"/>
                            <w:sz w:val="24"/>
                            <w:lang w:val="tr-TR"/>
                          </w:rPr>
                          <w:t>Borç / Varlık Oranı</w:t>
                        </w:r>
                      </w:p>
                    </w:txbxContent>
                  </v:textbox>
                </v:rect>
                <v:shape id="Düz Ok Bağlayıcısı 121" o:spid="_x0000_s1115" type="#_x0000_t32" style="position:absolute;left:21089;top:2847;width:18575;height:144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LZtsAAAADaAAAADwAAAGRycy9kb3ducmV2LnhtbESPwYrCQBBE7wv+w9CCF9GJe5DdrKOI&#10;IuxJMO4HtJneJJrpCZlWk793BMFjUVWvqMWqc7W6URsqzwZm0wQUce5txYWBv+Nu8gUqCLLF2jMZ&#10;6CnAajn4WGBq/Z0PdMukUBHCIUUDpUiTah3ykhyGqW+Io/fvW4cSZVto2+I9wl2tP5Nkrh1WHBdK&#10;bGhTUn7Jrs7AdXtiGfdn2XPP2aZfjynf7o0ZDbv1DyihTt7hV/vXGviG55V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C2bbAAAAA2gAAAA8AAAAAAAAAAAAAAAAA&#10;oQIAAGRycy9kb3ducmV2LnhtbFBLBQYAAAAABAAEAPkAAACOAwAAAAA=&#10;" strokecolor="black [3213]" strokeweight="3pt">
                  <v:stroke endarrow="block"/>
                </v:shape>
                <v:shape id="Düz Ok Bağlayıcısı 122" o:spid="_x0000_s1116" type="#_x0000_t32" style="position:absolute;left:21089;top:9991;width:14003;height:75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mIvsIAAADbAAAADwAAAGRycy9kb3ducmV2LnhtbESPQWvCQBCF70L/wzIFL1I37aFIdBVR&#10;Cj0Jjf6AMTtNotnZkB01+ffOodDbDO/Ne9+sNkNozZ361ER28D7PwBCX0TdcOTgdv94WYJIge2wj&#10;k4OREmzWL5MV5j4++IfuhVRGQzjl6KAW6XJrU1lTwDSPHbFqv7EPKLr2lfU9PjQ8tPYjyz5twIa1&#10;ocaOdjWV1+IWHNz2Z5bZeJEDj1zsxu2Myv3BuenrsF2CERrk3/x3/e0VX+n1Fx3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mIvsIAAADbAAAADwAAAAAAAAAAAAAA&#10;AAChAgAAZHJzL2Rvd25yZXYueG1sUEsFBgAAAAAEAAQA+QAAAJADAAAAAA==&#10;" strokecolor="black [3213]" strokeweight="3pt">
                  <v:stroke endarrow="block"/>
                </v:shape>
                <v:shape id="Düz Ok Bağlayıcısı 123" o:spid="_x0000_s1117" type="#_x0000_t32" style="position:absolute;left:21089;top:15325;width:17718;height:21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UtJb8AAADbAAAADwAAAGRycy9kb3ducmV2LnhtbERPzYrCMBC+C/sOYRa8yJrqQaTbKKIs&#10;7Emw+gCzzWxbbSalGbV9eyMI3ubj+51s3btG3agLtWcDs2kCirjwtubSwOn487UEFQTZYuOZDAwU&#10;YL36GGWYWn/nA91yKVUM4ZCigUqkTbUORUUOw9S3xJH7951DibArte3wHsNdo+dJstAOa44NFba0&#10;rai45Fdn4Lr7Y5kMZ9nzwPl22Eyo2O2NGX/2m29QQr28xS/3r43zZ/D8JR6gV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eUtJb8AAADbAAAADwAAAAAAAAAAAAAAAACh&#10;AgAAZHJzL2Rvd25yZXYueG1sUEsFBgAAAAAEAAQA+QAAAI0DAAAAAA==&#10;" strokecolor="black [3213]" strokeweight="3pt">
                  <v:stroke endarrow="block"/>
                </v:shape>
                <v:shape id="Düz Ok Bağlayıcısı 124" o:spid="_x0000_s1118" type="#_x0000_t32" style="position:absolute;left:21089;top:17496;width:12565;height:4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ZPWb8AAADbAAAADwAAAGRycy9kb3ducmV2LnhtbERPTWsCMRC9C/0PYQpepGb1UOzWKFUR&#10;PJVq7X1Ippulm8myGdf135tCobd5vM9ZrofQqJ66VEc2MJsWoIhtdDVXBs6f+6cFqCTIDpvIZOBG&#10;Cdarh9ESSxevfKT+JJXKIZxKNOBF2lLrZD0FTNPYEmfuO3YBJcOu0q7Daw4PjZ4XxbMOWHNu8NjS&#10;1pP9OV2CgWi/dtVGn22avVyk9x/vaSJkzPhxeHsFJTTIv/jPfXB5/hx+f8kH6N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ZPWb8AAADbAAAADwAAAAAAAAAAAAAAAACh&#10;AgAAZHJzL2Rvd25yZXYueG1sUEsFBgAAAAAEAAQA+QAAAI0DAAAAAA==&#10;" strokecolor="black [3213]" strokeweight="3pt">
                  <v:stroke endarrow="block"/>
                </v:shape>
                <v:shape id="Düz Ok Bağlayıcısı 125" o:spid="_x0000_s1119" type="#_x0000_t32" style="position:absolute;left:21565;top:17496;width:15696;height:10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qwsAAAADbAAAADwAAAGRycy9kb3ducmV2LnhtbERPTUsDMRC9F/ofwgheis1WoejatLQV&#10;wZPUtd6HZNwsbibLZrpd/70RCr3N433OajOGVg3UpyaygcW8AEVso2u4NnD8fL17BJUE2WEbmQz8&#10;UoLNejpZYenimT9oqKRWOYRTiQa8SFdqnayngGkeO+LMfcc+oGTY19r1eM7hodX3RbHUARvODR47&#10;2nuyP9UpGIj266Xe6aNNi6eTDP7wnmZCxtzejNtnUEKjXMUX95vL8x/g/5d8gF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a6sLAAAAA2wAAAA8AAAAAAAAAAAAAAAAA&#10;oQIAAGRycy9kb3ducmV2LnhtbFBLBQYAAAAABAAEAPkAAACOAwAAAAA=&#10;" strokecolor="black [3213]" strokeweight="3pt">
                  <v:stroke endarrow="block"/>
                </v:shape>
                <v:shape id="Düz Ok Bağlayıcısı 126" o:spid="_x0000_s1120" type="#_x0000_t32" style="position:absolute;left:21565;top:17496;width:8633;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NytsAAAADbAAAADwAAAGRycy9kb3ducmV2LnhtbERPTUsDMRC9F/ofwgheis1WpOjatLQV&#10;wZPUtd6HZNwsbibLZrpd/70RCr3N433OajOGVg3UpyaygcW8AEVso2u4NnD8fL17BJUE2WEbmQz8&#10;UoLNejpZYenimT9oqKRWOYRTiQa8SFdqnayngGkeO+LMfcc+oGTY19r1eM7hodX3RbHUARvODR47&#10;2nuyP9UpGIj266Xe6aNNi6eTDP7wnmZCxtzejNtnUEKjXMUX95vL8x/g/5d8gF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zcrbAAAAA2wAAAA8AAAAAAAAAAAAAAAAA&#10;oQIAAGRycy9kb3ducmV2LnhtbFBLBQYAAAAABAAEAPkAAACOAwAAAAA=&#10;" strokecolor="black [3213]" strokeweight="3pt">
                  <v:stroke endarrow="block"/>
                </v:shape>
                <v:shape id="Düz Ok Bağlayıcısı 127" o:spid="_x0000_s1121" type="#_x0000_t32" style="position:absolute;left:21565;top:17496;width:8633;height:22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XLcAAAADbAAAADwAAAGRycy9kb3ducmV2LnhtbERPTUsDMRC9F/ofwgheis1WsOjatLQV&#10;wZPUtd6HZNwsbibLZrpd/70RCr3N433OajOGVg3UpyaygcW8AEVso2u4NnD8fL17BJUE2WEbmQz8&#10;UoLNejpZYenimT9oqKRWOYRTiQa8SFdqnayngGkeO+LMfcc+oGTY19r1eM7hodX3RbHUARvODR47&#10;2nuyP9UpGIj266Xe6aNNi6eTDP7wnmZCxtzejNtnUEKjXMUX95vL8x/g/5d8gF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1y3AAAAA2wAAAA8AAAAAAAAAAAAAAAAA&#10;oQIAAGRycy9kb3ducmV2LnhtbFBLBQYAAAAABAAEAPkAAACOAwAAAAA=&#10;" strokecolor="black [3213]" strokeweight="3pt">
                  <v:stroke endarrow="block"/>
                </v:shape>
                <w10:anchorlock/>
              </v:group>
            </w:pict>
          </mc:Fallback>
        </mc:AlternateContent>
      </w:r>
    </w:p>
    <w:p w:rsidR="00DF0A83" w:rsidRPr="002257B8" w:rsidRDefault="008A7D7C" w:rsidP="00882C07">
      <w:pPr>
        <w:ind w:firstLine="284"/>
        <w:rPr>
          <w:rFonts w:ascii="Times New Roman" w:hAnsi="Times New Roman" w:cs="Times New Roman"/>
          <w:b/>
          <w:lang w:val="tr-TR"/>
        </w:rPr>
      </w:pPr>
      <w:r>
        <w:rPr>
          <w:rFonts w:ascii="Times New Roman" w:hAnsi="Times New Roman" w:cs="Times New Roman"/>
          <w:b/>
          <w:lang w:val="tr-TR"/>
        </w:rPr>
        <w:t>Şekil 3</w:t>
      </w:r>
      <w:proofErr w:type="gramStart"/>
      <w:r w:rsidR="00DF0A83" w:rsidRPr="002257B8">
        <w:rPr>
          <w:rFonts w:ascii="Times New Roman" w:hAnsi="Times New Roman" w:cs="Times New Roman"/>
          <w:b/>
          <w:lang w:val="tr-TR"/>
        </w:rPr>
        <w:t>.:</w:t>
      </w:r>
      <w:proofErr w:type="gramEnd"/>
      <w:r w:rsidR="00DF0A83" w:rsidRPr="002257B8">
        <w:rPr>
          <w:rFonts w:ascii="Times New Roman" w:hAnsi="Times New Roman" w:cs="Times New Roman"/>
          <w:b/>
          <w:lang w:val="tr-TR"/>
        </w:rPr>
        <w:t xml:space="preserve"> Araştırma Modeli</w:t>
      </w:r>
    </w:p>
    <w:p w:rsidR="00DF0A83" w:rsidRPr="002257B8" w:rsidRDefault="008A7D7C" w:rsidP="00882C07">
      <w:pPr>
        <w:spacing w:line="360" w:lineRule="auto"/>
        <w:ind w:firstLine="284"/>
        <w:jc w:val="both"/>
        <w:rPr>
          <w:rFonts w:ascii="Times New Roman" w:hAnsi="Times New Roman" w:cs="Times New Roman"/>
          <w:lang w:val="tr-TR"/>
        </w:rPr>
      </w:pPr>
      <w:r>
        <w:rPr>
          <w:rFonts w:ascii="Times New Roman" w:hAnsi="Times New Roman" w:cs="Times New Roman"/>
          <w:b/>
          <w:lang w:val="tr-TR"/>
        </w:rPr>
        <w:t>Şekil 3</w:t>
      </w:r>
      <w:r w:rsidR="00DF0A83" w:rsidRPr="002257B8">
        <w:rPr>
          <w:rFonts w:ascii="Times New Roman" w:hAnsi="Times New Roman" w:cs="Times New Roman"/>
          <w:lang w:val="tr-TR"/>
        </w:rPr>
        <w:t>’de sunulan araştırma modeli gelecekte ödenecek asgari faaliyet kiralaması taahhütlerinin yapısal aktifleştirme yöntemi kullanarak bugünkü değer hesaplanması ve aktifleştirilmesinin 7 değişken üzerinde anlamlı farklar yaratıp yaratmadığını incelemek açısından</w:t>
      </w:r>
      <w:r w:rsidR="00E87889" w:rsidRPr="002257B8">
        <w:rPr>
          <w:rFonts w:ascii="Times New Roman" w:hAnsi="Times New Roman" w:cs="Times New Roman"/>
          <w:lang w:val="tr-TR"/>
        </w:rPr>
        <w:t xml:space="preserve"> kurulmaktadır. Bu değişkenler varlıklar, yükümlülükler, </w:t>
      </w:r>
      <w:proofErr w:type="spellStart"/>
      <w:r w:rsidR="00E87889" w:rsidRPr="002257B8">
        <w:rPr>
          <w:rFonts w:ascii="Times New Roman" w:hAnsi="Times New Roman" w:cs="Times New Roman"/>
          <w:lang w:val="tr-TR"/>
        </w:rPr>
        <w:t>ö</w:t>
      </w:r>
      <w:r w:rsidR="00DF0A83" w:rsidRPr="002257B8">
        <w:rPr>
          <w:rFonts w:ascii="Times New Roman" w:hAnsi="Times New Roman" w:cs="Times New Roman"/>
          <w:lang w:val="tr-TR"/>
        </w:rPr>
        <w:t>zkaynaklar</w:t>
      </w:r>
      <w:proofErr w:type="spellEnd"/>
      <w:r w:rsidR="00DF0A83" w:rsidRPr="002257B8">
        <w:rPr>
          <w:rFonts w:ascii="Times New Roman" w:hAnsi="Times New Roman" w:cs="Times New Roman"/>
          <w:lang w:val="tr-TR"/>
        </w:rPr>
        <w:t xml:space="preserve"> ile </w:t>
      </w:r>
      <w:r w:rsidR="00E87889" w:rsidRPr="002257B8">
        <w:rPr>
          <w:rFonts w:ascii="Times New Roman" w:hAnsi="Times New Roman" w:cs="Times New Roman"/>
          <w:lang w:val="tr-TR"/>
        </w:rPr>
        <w:t>varlık kârlılığı, b</w:t>
      </w:r>
      <w:r w:rsidR="005D05E4" w:rsidRPr="002257B8">
        <w:rPr>
          <w:rFonts w:ascii="Times New Roman" w:hAnsi="Times New Roman" w:cs="Times New Roman"/>
          <w:lang w:val="tr-TR"/>
        </w:rPr>
        <w:t>orç/</w:t>
      </w:r>
      <w:proofErr w:type="spellStart"/>
      <w:r w:rsidR="00E87889" w:rsidRPr="002257B8">
        <w:rPr>
          <w:rFonts w:ascii="Times New Roman" w:hAnsi="Times New Roman" w:cs="Times New Roman"/>
          <w:lang w:val="tr-TR"/>
        </w:rPr>
        <w:t>özkaynak</w:t>
      </w:r>
      <w:proofErr w:type="spellEnd"/>
      <w:r w:rsidR="00E87889" w:rsidRPr="002257B8">
        <w:rPr>
          <w:rFonts w:ascii="Times New Roman" w:hAnsi="Times New Roman" w:cs="Times New Roman"/>
          <w:lang w:val="tr-TR"/>
        </w:rPr>
        <w:t xml:space="preserve"> o</w:t>
      </w:r>
      <w:r w:rsidR="00DF0A83" w:rsidRPr="002257B8">
        <w:rPr>
          <w:rFonts w:ascii="Times New Roman" w:hAnsi="Times New Roman" w:cs="Times New Roman"/>
          <w:lang w:val="tr-TR"/>
        </w:rPr>
        <w:t>ran</w:t>
      </w:r>
      <w:r w:rsidR="00E87889" w:rsidRPr="002257B8">
        <w:rPr>
          <w:rFonts w:ascii="Times New Roman" w:hAnsi="Times New Roman" w:cs="Times New Roman"/>
          <w:lang w:val="tr-TR"/>
        </w:rPr>
        <w:t xml:space="preserve">ı, </w:t>
      </w:r>
      <w:proofErr w:type="spellStart"/>
      <w:r w:rsidR="00E87889" w:rsidRPr="002257B8">
        <w:rPr>
          <w:rFonts w:ascii="Times New Roman" w:hAnsi="Times New Roman" w:cs="Times New Roman"/>
          <w:lang w:val="tr-TR"/>
        </w:rPr>
        <w:t>özkaynak</w:t>
      </w:r>
      <w:proofErr w:type="spellEnd"/>
      <w:r w:rsidR="00E87889" w:rsidRPr="002257B8">
        <w:rPr>
          <w:rFonts w:ascii="Times New Roman" w:hAnsi="Times New Roman" w:cs="Times New Roman"/>
          <w:lang w:val="tr-TR"/>
        </w:rPr>
        <w:t xml:space="preserve"> kârlılığı ve b</w:t>
      </w:r>
      <w:r w:rsidR="005D05E4" w:rsidRPr="002257B8">
        <w:rPr>
          <w:rFonts w:ascii="Times New Roman" w:hAnsi="Times New Roman" w:cs="Times New Roman"/>
          <w:lang w:val="tr-TR"/>
        </w:rPr>
        <w:t>orç/</w:t>
      </w:r>
      <w:r w:rsidR="00E87889" w:rsidRPr="002257B8">
        <w:rPr>
          <w:rFonts w:ascii="Times New Roman" w:hAnsi="Times New Roman" w:cs="Times New Roman"/>
          <w:lang w:val="tr-TR"/>
        </w:rPr>
        <w:t>varlık oranı</w:t>
      </w:r>
      <w:r w:rsidR="00DF0A83" w:rsidRPr="002257B8">
        <w:rPr>
          <w:rFonts w:ascii="Times New Roman" w:hAnsi="Times New Roman" w:cs="Times New Roman"/>
          <w:lang w:val="tr-TR"/>
        </w:rPr>
        <w:t>dır</w:t>
      </w:r>
      <w:r w:rsidR="0004249C" w:rsidRPr="002257B8">
        <w:rPr>
          <w:rFonts w:ascii="Times New Roman" w:hAnsi="Times New Roman" w:cs="Times New Roman"/>
          <w:lang w:val="tr-TR"/>
        </w:rPr>
        <w:t>.</w:t>
      </w:r>
      <w:r w:rsidR="00DF0A83" w:rsidRPr="002257B8">
        <w:rPr>
          <w:rFonts w:ascii="Times New Roman" w:hAnsi="Times New Roman" w:cs="Times New Roman"/>
          <w:lang w:val="tr-TR"/>
        </w:rPr>
        <w:t xml:space="preserve"> </w:t>
      </w:r>
    </w:p>
    <w:p w:rsidR="00E144C6" w:rsidRPr="002257B8" w:rsidRDefault="00E144C6"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Araştırma Hipotezlerinin Açıklanması</w:t>
      </w:r>
    </w:p>
    <w:p w:rsidR="00DF0A83" w:rsidRPr="002257B8" w:rsidRDefault="0004249C" w:rsidP="00882C07">
      <w:pPr>
        <w:spacing w:line="360" w:lineRule="auto"/>
        <w:ind w:firstLine="284"/>
        <w:jc w:val="both"/>
        <w:rPr>
          <w:rFonts w:ascii="Times New Roman" w:hAnsi="Times New Roman" w:cs="Times New Roman"/>
          <w:lang w:val="tr-TR"/>
        </w:rPr>
      </w:pPr>
      <w:proofErr w:type="gramStart"/>
      <w:r w:rsidRPr="002257B8">
        <w:rPr>
          <w:rFonts w:ascii="Times New Roman" w:hAnsi="Times New Roman" w:cs="Times New Roman"/>
          <w:lang w:val="tr-TR"/>
        </w:rPr>
        <w:t>Bir önceki bölümde açıklanan a</w:t>
      </w:r>
      <w:r w:rsidR="00DF0A83" w:rsidRPr="002257B8">
        <w:rPr>
          <w:rFonts w:ascii="Times New Roman" w:hAnsi="Times New Roman" w:cs="Times New Roman"/>
          <w:lang w:val="tr-TR"/>
        </w:rPr>
        <w:t xml:space="preserve">raştırma modelinden de görüleceği gibi temel olarak kiracı taraf şirketler tarafından açıklanan gelecekteki asgari faaliyet kiralaması işlemlerinden kaynaklanan kira ödemelerinin yapısal aktifleştirme modeliyle aktifleştirilmesinin varlıklar, yükümlülükler ve öz kaynaklar ile </w:t>
      </w:r>
      <w:r w:rsidR="005176FF" w:rsidRPr="002257B8">
        <w:rPr>
          <w:rFonts w:ascii="Times New Roman" w:hAnsi="Times New Roman" w:cs="Times New Roman"/>
          <w:lang w:val="tr-TR"/>
        </w:rPr>
        <w:t>varlık kârlılığı, borç/</w:t>
      </w:r>
      <w:proofErr w:type="spellStart"/>
      <w:r w:rsidR="00E87889" w:rsidRPr="002257B8">
        <w:rPr>
          <w:rFonts w:ascii="Times New Roman" w:hAnsi="Times New Roman" w:cs="Times New Roman"/>
          <w:lang w:val="tr-TR"/>
        </w:rPr>
        <w:t>öz</w:t>
      </w:r>
      <w:r w:rsidR="00DF0A83" w:rsidRPr="002257B8">
        <w:rPr>
          <w:rFonts w:ascii="Times New Roman" w:hAnsi="Times New Roman" w:cs="Times New Roman"/>
          <w:lang w:val="tr-TR"/>
        </w:rPr>
        <w:t>kaynak</w:t>
      </w:r>
      <w:proofErr w:type="spellEnd"/>
      <w:r w:rsidR="00DF0A83" w:rsidRPr="002257B8">
        <w:rPr>
          <w:rFonts w:ascii="Times New Roman" w:hAnsi="Times New Roman" w:cs="Times New Roman"/>
          <w:lang w:val="tr-TR"/>
        </w:rPr>
        <w:t xml:space="preserve"> ora</w:t>
      </w:r>
      <w:r w:rsidR="00E87889" w:rsidRPr="002257B8">
        <w:rPr>
          <w:rFonts w:ascii="Times New Roman" w:hAnsi="Times New Roman" w:cs="Times New Roman"/>
          <w:lang w:val="tr-TR"/>
        </w:rPr>
        <w:t xml:space="preserve">nı, </w:t>
      </w:r>
      <w:proofErr w:type="spellStart"/>
      <w:r w:rsidR="00E87889" w:rsidRPr="002257B8">
        <w:rPr>
          <w:rFonts w:ascii="Times New Roman" w:hAnsi="Times New Roman" w:cs="Times New Roman"/>
          <w:lang w:val="tr-TR"/>
        </w:rPr>
        <w:t>öz</w:t>
      </w:r>
      <w:r w:rsidR="005176FF" w:rsidRPr="002257B8">
        <w:rPr>
          <w:rFonts w:ascii="Times New Roman" w:hAnsi="Times New Roman" w:cs="Times New Roman"/>
          <w:lang w:val="tr-TR"/>
        </w:rPr>
        <w:t>kaynak</w:t>
      </w:r>
      <w:proofErr w:type="spellEnd"/>
      <w:r w:rsidR="005176FF" w:rsidRPr="002257B8">
        <w:rPr>
          <w:rFonts w:ascii="Times New Roman" w:hAnsi="Times New Roman" w:cs="Times New Roman"/>
          <w:lang w:val="tr-TR"/>
        </w:rPr>
        <w:t xml:space="preserve"> kârlılığı ve borç/</w:t>
      </w:r>
      <w:r w:rsidR="00DF0A83" w:rsidRPr="002257B8">
        <w:rPr>
          <w:rFonts w:ascii="Times New Roman" w:hAnsi="Times New Roman" w:cs="Times New Roman"/>
          <w:lang w:val="tr-TR"/>
        </w:rPr>
        <w:t>varlık oranı değişkenlerinin üzerinde aktifleştirme öncesi ve sonrasında gerçekleştirdiği farkların</w:t>
      </w:r>
      <w:r w:rsidRPr="002257B8">
        <w:rPr>
          <w:rFonts w:ascii="Times New Roman" w:hAnsi="Times New Roman" w:cs="Times New Roman"/>
          <w:lang w:val="tr-TR"/>
        </w:rPr>
        <w:t xml:space="preserve"> anlamlı olup olmadığı incelenmiştir</w:t>
      </w:r>
      <w:r w:rsidR="00DF0A83" w:rsidRPr="002257B8">
        <w:rPr>
          <w:rFonts w:ascii="Times New Roman" w:hAnsi="Times New Roman" w:cs="Times New Roman"/>
          <w:lang w:val="tr-TR"/>
        </w:rPr>
        <w:t>.</w:t>
      </w:r>
      <w:proofErr w:type="gramEnd"/>
    </w:p>
    <w:p w:rsidR="00E144C6" w:rsidRPr="002257B8" w:rsidRDefault="00B712A4" w:rsidP="00882C07">
      <w:pPr>
        <w:spacing w:line="360" w:lineRule="auto"/>
        <w:ind w:firstLine="284"/>
        <w:jc w:val="both"/>
        <w:rPr>
          <w:rFonts w:ascii="Times New Roman" w:hAnsi="Times New Roman" w:cs="Times New Roman"/>
          <w:lang w:val="tr-TR"/>
        </w:rPr>
      </w:pPr>
      <w:r>
        <w:rPr>
          <w:rFonts w:ascii="Times New Roman" w:hAnsi="Times New Roman" w:cs="Times New Roman"/>
          <w:lang w:val="tr-TR"/>
        </w:rPr>
        <w:lastRenderedPageBreak/>
        <w:t>Veri tabanın</w:t>
      </w:r>
      <w:r w:rsidR="00DF0A83" w:rsidRPr="002257B8">
        <w:rPr>
          <w:rFonts w:ascii="Times New Roman" w:hAnsi="Times New Roman" w:cs="Times New Roman"/>
          <w:lang w:val="tr-TR"/>
        </w:rPr>
        <w:t>daki veriler örneklem dâhiline alınan şirketlerin 2014 ve 2015 senelerini kapsadığı için aşağıda belirttiğimiz hipotezler test edilirken yıllara göre incelenecek ve fark olup olmadığı hesaplanan anlaml</w:t>
      </w:r>
      <w:r w:rsidR="0004249C" w:rsidRPr="002257B8">
        <w:rPr>
          <w:rFonts w:ascii="Times New Roman" w:hAnsi="Times New Roman" w:cs="Times New Roman"/>
          <w:lang w:val="tr-TR"/>
        </w:rPr>
        <w:t>ılık düzeylerine göre belirlenecektir.</w:t>
      </w:r>
    </w:p>
    <w:p w:rsidR="00E144C6" w:rsidRPr="002257B8" w:rsidRDefault="00E144C6"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Veri ve Bilgi Toplama Yöntem ve Aracı</w:t>
      </w:r>
    </w:p>
    <w:p w:rsidR="00E13023" w:rsidRPr="002257B8" w:rsidRDefault="00E87889" w:rsidP="00882C07">
      <w:pPr>
        <w:spacing w:line="360" w:lineRule="auto"/>
        <w:ind w:firstLine="284"/>
        <w:jc w:val="both"/>
        <w:rPr>
          <w:rFonts w:ascii="Times New Roman" w:hAnsi="Times New Roman" w:cs="Times New Roman"/>
          <w:b/>
          <w:lang w:val="tr-TR"/>
        </w:rPr>
      </w:pPr>
      <w:r w:rsidRPr="002257B8">
        <w:rPr>
          <w:rFonts w:ascii="Times New Roman" w:hAnsi="Times New Roman" w:cs="Times New Roman"/>
          <w:lang w:val="tr-TR"/>
        </w:rPr>
        <w:t>Çalışma</w:t>
      </w:r>
      <w:r w:rsidR="00DF0A83" w:rsidRPr="002257B8">
        <w:rPr>
          <w:rFonts w:ascii="Times New Roman" w:hAnsi="Times New Roman" w:cs="Times New Roman"/>
          <w:lang w:val="tr-TR"/>
        </w:rPr>
        <w:t xml:space="preserve"> için gereken finansal bilgi, örneklemi oluşturan şirketlerin yıllık </w:t>
      </w:r>
      <w:proofErr w:type="gramStart"/>
      <w:r w:rsidR="00DF0A83" w:rsidRPr="002257B8">
        <w:rPr>
          <w:rFonts w:ascii="Times New Roman" w:hAnsi="Times New Roman" w:cs="Times New Roman"/>
          <w:lang w:val="tr-TR"/>
        </w:rPr>
        <w:t>konsolide</w:t>
      </w:r>
      <w:proofErr w:type="gramEnd"/>
      <w:r w:rsidR="00DF0A83" w:rsidRPr="002257B8">
        <w:rPr>
          <w:rFonts w:ascii="Times New Roman" w:hAnsi="Times New Roman" w:cs="Times New Roman"/>
          <w:lang w:val="tr-TR"/>
        </w:rPr>
        <w:t xml:space="preserve"> finansal tabloları ve dipnotlarını içeren denetimden geçmiş halka açık raporlarından ve </w:t>
      </w:r>
      <w:proofErr w:type="spellStart"/>
      <w:r w:rsidR="00DF0A83" w:rsidRPr="002257B8">
        <w:rPr>
          <w:rFonts w:ascii="Times New Roman" w:hAnsi="Times New Roman" w:cs="Times New Roman"/>
          <w:lang w:val="tr-TR"/>
        </w:rPr>
        <w:t>Thomson</w:t>
      </w:r>
      <w:proofErr w:type="spellEnd"/>
      <w:r w:rsidR="00DF0A83" w:rsidRPr="002257B8">
        <w:rPr>
          <w:rFonts w:ascii="Times New Roman" w:hAnsi="Times New Roman" w:cs="Times New Roman"/>
          <w:lang w:val="tr-TR"/>
        </w:rPr>
        <w:t xml:space="preserve"> </w:t>
      </w:r>
      <w:proofErr w:type="spellStart"/>
      <w:r w:rsidR="00DF0A83" w:rsidRPr="002257B8">
        <w:rPr>
          <w:rFonts w:ascii="Times New Roman" w:hAnsi="Times New Roman" w:cs="Times New Roman"/>
          <w:lang w:val="tr-TR"/>
        </w:rPr>
        <w:t>and</w:t>
      </w:r>
      <w:proofErr w:type="spellEnd"/>
      <w:r w:rsidR="00DF0A83" w:rsidRPr="002257B8">
        <w:rPr>
          <w:rFonts w:ascii="Times New Roman" w:hAnsi="Times New Roman" w:cs="Times New Roman"/>
          <w:lang w:val="tr-TR"/>
        </w:rPr>
        <w:t xml:space="preserve"> Reuters tarafından sağlanan </w:t>
      </w:r>
      <w:proofErr w:type="spellStart"/>
      <w:r w:rsidR="00DF0A83" w:rsidRPr="002257B8">
        <w:rPr>
          <w:rFonts w:ascii="Times New Roman" w:hAnsi="Times New Roman" w:cs="Times New Roman"/>
          <w:lang w:val="tr-TR"/>
        </w:rPr>
        <w:t>Datastream</w:t>
      </w:r>
      <w:proofErr w:type="spellEnd"/>
      <w:r w:rsidR="00DF0A83" w:rsidRPr="002257B8">
        <w:rPr>
          <w:rFonts w:ascii="Times New Roman" w:hAnsi="Times New Roman" w:cs="Times New Roman"/>
          <w:lang w:val="tr-TR"/>
        </w:rPr>
        <w:t xml:space="preserve"> veri tabanından toplanmıştır. Bu şirketlerin yıllık finansal raporları şirket kurumsal internet sitelerinden ve kamuyu aydınlatma platformundan indirilmiştir. Araştırma amaçlarına ulaşmak ve gerekli analiz ve değerlendirmeleri yapmak için topladığımız verilere örnek olar</w:t>
      </w:r>
      <w:r w:rsidR="00E414F5">
        <w:rPr>
          <w:rFonts w:ascii="Times New Roman" w:hAnsi="Times New Roman" w:cs="Times New Roman"/>
          <w:lang w:val="tr-TR"/>
        </w:rPr>
        <w:t xml:space="preserve">ak varlıklar, yükümlülükler, </w:t>
      </w:r>
      <w:proofErr w:type="spellStart"/>
      <w:r w:rsidR="00E414F5">
        <w:rPr>
          <w:rFonts w:ascii="Times New Roman" w:hAnsi="Times New Roman" w:cs="Times New Roman"/>
          <w:lang w:val="tr-TR"/>
        </w:rPr>
        <w:t>öz</w:t>
      </w:r>
      <w:r w:rsidR="00DF0A83" w:rsidRPr="002257B8">
        <w:rPr>
          <w:rFonts w:ascii="Times New Roman" w:hAnsi="Times New Roman" w:cs="Times New Roman"/>
          <w:lang w:val="tr-TR"/>
        </w:rPr>
        <w:t>kaynaklar</w:t>
      </w:r>
      <w:proofErr w:type="spellEnd"/>
      <w:r w:rsidR="00DF0A83" w:rsidRPr="002257B8">
        <w:rPr>
          <w:rFonts w:ascii="Times New Roman" w:hAnsi="Times New Roman" w:cs="Times New Roman"/>
          <w:lang w:val="tr-TR"/>
        </w:rPr>
        <w:t>, net kâr gösterilebilir. Hesaplanan oranlar ise borç</w:t>
      </w:r>
      <w:r w:rsidR="005176FF" w:rsidRPr="002257B8">
        <w:rPr>
          <w:rFonts w:ascii="Times New Roman" w:hAnsi="Times New Roman" w:cs="Times New Roman"/>
          <w:lang w:val="tr-TR"/>
        </w:rPr>
        <w:t>/</w:t>
      </w:r>
      <w:proofErr w:type="spellStart"/>
      <w:r w:rsidR="00E414F5">
        <w:rPr>
          <w:rFonts w:ascii="Times New Roman" w:hAnsi="Times New Roman" w:cs="Times New Roman"/>
          <w:lang w:val="tr-TR"/>
        </w:rPr>
        <w:t>öz</w:t>
      </w:r>
      <w:r w:rsidR="00DF0A83" w:rsidRPr="002257B8">
        <w:rPr>
          <w:rFonts w:ascii="Times New Roman" w:hAnsi="Times New Roman" w:cs="Times New Roman"/>
          <w:lang w:val="tr-TR"/>
        </w:rPr>
        <w:t>kaynak</w:t>
      </w:r>
      <w:proofErr w:type="spellEnd"/>
      <w:r w:rsidR="00DF0A83" w:rsidRPr="002257B8">
        <w:rPr>
          <w:rFonts w:ascii="Times New Roman" w:hAnsi="Times New Roman" w:cs="Times New Roman"/>
          <w:lang w:val="tr-TR"/>
        </w:rPr>
        <w:t xml:space="preserve"> oranı, borç</w:t>
      </w:r>
      <w:r w:rsidR="005176FF" w:rsidRPr="002257B8">
        <w:rPr>
          <w:rFonts w:ascii="Times New Roman" w:hAnsi="Times New Roman" w:cs="Times New Roman"/>
          <w:lang w:val="tr-TR"/>
        </w:rPr>
        <w:t>/</w:t>
      </w:r>
      <w:r w:rsidR="00DF0A83" w:rsidRPr="002257B8">
        <w:rPr>
          <w:rFonts w:ascii="Times New Roman" w:hAnsi="Times New Roman" w:cs="Times New Roman"/>
          <w:lang w:val="tr-TR"/>
        </w:rPr>
        <w:t>a</w:t>
      </w:r>
      <w:r w:rsidR="00E414F5">
        <w:rPr>
          <w:rFonts w:ascii="Times New Roman" w:hAnsi="Times New Roman" w:cs="Times New Roman"/>
          <w:lang w:val="tr-TR"/>
        </w:rPr>
        <w:t>ktif oranı, aktif kârlılığı</w:t>
      </w:r>
      <w:r w:rsidR="00917339">
        <w:rPr>
          <w:rFonts w:ascii="Times New Roman" w:hAnsi="Times New Roman" w:cs="Times New Roman"/>
          <w:lang w:val="tr-TR"/>
        </w:rPr>
        <w:t xml:space="preserve"> ve</w:t>
      </w:r>
      <w:r w:rsidR="00E414F5">
        <w:rPr>
          <w:rFonts w:ascii="Times New Roman" w:hAnsi="Times New Roman" w:cs="Times New Roman"/>
          <w:lang w:val="tr-TR"/>
        </w:rPr>
        <w:t xml:space="preserve"> </w:t>
      </w:r>
      <w:proofErr w:type="spellStart"/>
      <w:r w:rsidR="00E414F5">
        <w:rPr>
          <w:rFonts w:ascii="Times New Roman" w:hAnsi="Times New Roman" w:cs="Times New Roman"/>
          <w:lang w:val="tr-TR"/>
        </w:rPr>
        <w:t>öz</w:t>
      </w:r>
      <w:r w:rsidR="00DF0A83" w:rsidRPr="002257B8">
        <w:rPr>
          <w:rFonts w:ascii="Times New Roman" w:hAnsi="Times New Roman" w:cs="Times New Roman"/>
          <w:lang w:val="tr-TR"/>
        </w:rPr>
        <w:t>kaynak</w:t>
      </w:r>
      <w:proofErr w:type="spellEnd"/>
      <w:r w:rsidR="00DF0A83" w:rsidRPr="002257B8">
        <w:rPr>
          <w:rFonts w:ascii="Times New Roman" w:hAnsi="Times New Roman" w:cs="Times New Roman"/>
          <w:lang w:val="tr-TR"/>
        </w:rPr>
        <w:t xml:space="preserve"> kârlılığı</w:t>
      </w:r>
      <w:r w:rsidR="00917339">
        <w:rPr>
          <w:rFonts w:ascii="Times New Roman" w:hAnsi="Times New Roman" w:cs="Times New Roman"/>
          <w:lang w:val="tr-TR"/>
        </w:rPr>
        <w:t>dır.</w:t>
      </w:r>
      <w:r w:rsidR="00DF0A83" w:rsidRPr="002257B8">
        <w:rPr>
          <w:rFonts w:ascii="Times New Roman" w:hAnsi="Times New Roman" w:cs="Times New Roman"/>
          <w:lang w:val="tr-TR"/>
        </w:rPr>
        <w:t xml:space="preserve"> Tüm bu bilgi ve hesaplamalar analiz için IBM SPSS </w:t>
      </w:r>
      <w:proofErr w:type="spellStart"/>
      <w:r w:rsidR="00DF0A83" w:rsidRPr="002257B8">
        <w:rPr>
          <w:rFonts w:ascii="Times New Roman" w:hAnsi="Times New Roman" w:cs="Times New Roman"/>
          <w:lang w:val="tr-TR"/>
        </w:rPr>
        <w:t>Statistics</w:t>
      </w:r>
      <w:proofErr w:type="spellEnd"/>
      <w:r w:rsidR="00DF0A83" w:rsidRPr="002257B8">
        <w:rPr>
          <w:rFonts w:ascii="Times New Roman" w:hAnsi="Times New Roman" w:cs="Times New Roman"/>
          <w:lang w:val="tr-TR"/>
        </w:rPr>
        <w:t xml:space="preserve"> 20 yazılımına aktarılmıştır. Daha sonra verilere tanımlayıcı istatistikler ile parametrik analiz tekniklerinden t testi uygulanmıştır. </w:t>
      </w:r>
      <w:r w:rsidR="00E414F5">
        <w:rPr>
          <w:rFonts w:ascii="Times New Roman" w:hAnsi="Times New Roman" w:cs="Times New Roman"/>
          <w:lang w:val="tr-TR"/>
        </w:rPr>
        <w:t>K</w:t>
      </w:r>
      <w:r w:rsidR="00DF0A83" w:rsidRPr="002257B8">
        <w:rPr>
          <w:rFonts w:ascii="Times New Roman" w:hAnsi="Times New Roman" w:cs="Times New Roman"/>
          <w:lang w:val="tr-TR"/>
        </w:rPr>
        <w:t xml:space="preserve">iralama işlemlerinin aktifleştirme öncesi ve sonrası arasında anlamlı farklar olup olmadığı araştırılmıştır. </w:t>
      </w:r>
    </w:p>
    <w:p w:rsidR="00E144C6" w:rsidRPr="002257B8" w:rsidRDefault="00E144C6"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Veri ve Bilgilerin Analizi</w:t>
      </w:r>
    </w:p>
    <w:p w:rsidR="00DF0A83" w:rsidRDefault="00DF0A83"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 xml:space="preserve">Araştırma çerçevesinde seçilen şirketlerin yıllık </w:t>
      </w:r>
      <w:proofErr w:type="gramStart"/>
      <w:r w:rsidRPr="002257B8">
        <w:rPr>
          <w:rFonts w:ascii="Times New Roman" w:hAnsi="Times New Roman" w:cs="Times New Roman"/>
          <w:lang w:val="tr-TR"/>
        </w:rPr>
        <w:t>konsolide</w:t>
      </w:r>
      <w:proofErr w:type="gramEnd"/>
      <w:r w:rsidRPr="002257B8">
        <w:rPr>
          <w:rFonts w:ascii="Times New Roman" w:hAnsi="Times New Roman" w:cs="Times New Roman"/>
          <w:lang w:val="tr-TR"/>
        </w:rPr>
        <w:t xml:space="preserve"> finansal tablolarından ve finansal tablo dipnotlarından toplanan veriler </w:t>
      </w:r>
      <w:proofErr w:type="spellStart"/>
      <w:r w:rsidRPr="002257B8">
        <w:rPr>
          <w:rFonts w:ascii="Times New Roman" w:hAnsi="Times New Roman" w:cs="Times New Roman"/>
          <w:lang w:val="tr-TR"/>
        </w:rPr>
        <w:t>Imhoff</w:t>
      </w:r>
      <w:proofErr w:type="spellEnd"/>
      <w:r w:rsidRPr="002257B8">
        <w:rPr>
          <w:rFonts w:ascii="Times New Roman" w:hAnsi="Times New Roman" w:cs="Times New Roman"/>
          <w:lang w:val="tr-TR"/>
        </w:rPr>
        <w:t xml:space="preserve"> ve </w:t>
      </w:r>
      <w:proofErr w:type="spellStart"/>
      <w:r w:rsidRPr="002257B8">
        <w:rPr>
          <w:rFonts w:ascii="Times New Roman" w:hAnsi="Times New Roman" w:cs="Times New Roman"/>
          <w:lang w:val="tr-TR"/>
        </w:rPr>
        <w:t>diğ</w:t>
      </w:r>
      <w:proofErr w:type="spellEnd"/>
      <w:r w:rsidRPr="002257B8">
        <w:rPr>
          <w:rFonts w:ascii="Times New Roman" w:hAnsi="Times New Roman" w:cs="Times New Roman"/>
          <w:lang w:val="tr-TR"/>
        </w:rPr>
        <w:t xml:space="preserve">. 1991 yılında yayınladıkları yapısal aktifleştirme yöntemi temel alınarak geliştirilen yöntem kullanılarak finansal kiralama ile ilgili yeni standardın şirket finansal tablolarına ve finansal oranlarına </w:t>
      </w:r>
      <w:r w:rsidR="0004249C" w:rsidRPr="002257B8">
        <w:rPr>
          <w:rFonts w:ascii="Times New Roman" w:hAnsi="Times New Roman" w:cs="Times New Roman"/>
          <w:lang w:val="tr-TR"/>
        </w:rPr>
        <w:t>etkisi incelenmiştir</w:t>
      </w:r>
      <w:r w:rsidRPr="002257B8">
        <w:rPr>
          <w:rFonts w:ascii="Times New Roman" w:hAnsi="Times New Roman" w:cs="Times New Roman"/>
          <w:lang w:val="tr-TR"/>
        </w:rPr>
        <w:t>.</w:t>
      </w:r>
    </w:p>
    <w:p w:rsidR="008D06D9" w:rsidRDefault="008D06D9" w:rsidP="00882C07">
      <w:pPr>
        <w:spacing w:line="360" w:lineRule="auto"/>
        <w:ind w:firstLine="284"/>
        <w:jc w:val="both"/>
        <w:rPr>
          <w:rFonts w:ascii="Times New Roman" w:hAnsi="Times New Roman" w:cs="Times New Roman"/>
          <w:lang w:val="tr-TR"/>
        </w:rPr>
      </w:pPr>
      <w:proofErr w:type="spellStart"/>
      <w:r>
        <w:rPr>
          <w:rFonts w:ascii="Times New Roman" w:hAnsi="Times New Roman" w:cs="Times New Roman"/>
          <w:lang w:val="tr-TR"/>
        </w:rPr>
        <w:t>Imhoff</w:t>
      </w:r>
      <w:proofErr w:type="spellEnd"/>
      <w:r>
        <w:rPr>
          <w:rFonts w:ascii="Times New Roman" w:hAnsi="Times New Roman" w:cs="Times New Roman"/>
          <w:lang w:val="tr-TR"/>
        </w:rPr>
        <w:t xml:space="preserve"> y</w:t>
      </w:r>
      <w:r w:rsidRPr="0019377D">
        <w:rPr>
          <w:rFonts w:ascii="Times New Roman" w:hAnsi="Times New Roman" w:cs="Times New Roman"/>
          <w:lang w:val="tr-TR"/>
        </w:rPr>
        <w:t>öntemin</w:t>
      </w:r>
      <w:r w:rsidR="00BB2F10">
        <w:rPr>
          <w:rFonts w:ascii="Times New Roman" w:hAnsi="Times New Roman" w:cs="Times New Roman"/>
          <w:lang w:val="tr-TR"/>
        </w:rPr>
        <w:t>in</w:t>
      </w:r>
      <w:r w:rsidRPr="0019377D">
        <w:rPr>
          <w:rFonts w:ascii="Times New Roman" w:hAnsi="Times New Roman" w:cs="Times New Roman"/>
          <w:lang w:val="tr-TR"/>
        </w:rPr>
        <w:t xml:space="preserve"> uygulamasında gereken faaliyet kiralamalarından kaynaklı bilançoda raporlanmayan kira yükümlülüğünün bugünkü değerinin hesaplanması için kullanılacak faiz (</w:t>
      </w:r>
      <w:proofErr w:type="spellStart"/>
      <w:r w:rsidRPr="0019377D">
        <w:rPr>
          <w:rFonts w:ascii="Times New Roman" w:hAnsi="Times New Roman" w:cs="Times New Roman"/>
          <w:lang w:val="tr-TR"/>
        </w:rPr>
        <w:t>iskonto</w:t>
      </w:r>
      <w:proofErr w:type="spellEnd"/>
      <w:r w:rsidRPr="0019377D">
        <w:rPr>
          <w:rFonts w:ascii="Times New Roman" w:hAnsi="Times New Roman" w:cs="Times New Roman"/>
          <w:lang w:val="tr-TR"/>
        </w:rPr>
        <w:t>) oranı ve söz konusu faaliyet kiralamaları kapsamındaki varlıkların kalan kiralama ömrü</w:t>
      </w:r>
      <w:r>
        <w:rPr>
          <w:rFonts w:ascii="Times New Roman" w:hAnsi="Times New Roman" w:cs="Times New Roman"/>
          <w:lang w:val="tr-TR"/>
        </w:rPr>
        <w:t xml:space="preserve"> ile ilgili</w:t>
      </w:r>
      <w:r w:rsidRPr="0019377D">
        <w:rPr>
          <w:rFonts w:ascii="Times New Roman" w:hAnsi="Times New Roman" w:cs="Times New Roman"/>
          <w:lang w:val="tr-TR"/>
        </w:rPr>
        <w:t xml:space="preserve"> bilgiler yıllık </w:t>
      </w:r>
      <w:proofErr w:type="gramStart"/>
      <w:r w:rsidRPr="0019377D">
        <w:rPr>
          <w:rFonts w:ascii="Times New Roman" w:hAnsi="Times New Roman" w:cs="Times New Roman"/>
          <w:lang w:val="tr-TR"/>
        </w:rPr>
        <w:t>konsolide</w:t>
      </w:r>
      <w:proofErr w:type="gramEnd"/>
      <w:r w:rsidRPr="0019377D">
        <w:rPr>
          <w:rFonts w:ascii="Times New Roman" w:hAnsi="Times New Roman" w:cs="Times New Roman"/>
          <w:lang w:val="tr-TR"/>
        </w:rPr>
        <w:t xml:space="preserve"> finansal tablola</w:t>
      </w:r>
      <w:r>
        <w:rPr>
          <w:rFonts w:ascii="Times New Roman" w:hAnsi="Times New Roman" w:cs="Times New Roman"/>
          <w:lang w:val="tr-TR"/>
        </w:rPr>
        <w:t xml:space="preserve">rı ve dipnotlarında </w:t>
      </w:r>
      <w:r w:rsidRPr="0019377D">
        <w:rPr>
          <w:rFonts w:ascii="Times New Roman" w:hAnsi="Times New Roman" w:cs="Times New Roman"/>
          <w:lang w:val="tr-TR"/>
        </w:rPr>
        <w:t xml:space="preserve">bulunmadığı için yapısal aktifleştirme </w:t>
      </w:r>
      <w:r>
        <w:rPr>
          <w:rFonts w:ascii="Times New Roman" w:hAnsi="Times New Roman" w:cs="Times New Roman"/>
          <w:lang w:val="tr-TR"/>
        </w:rPr>
        <w:t>uygularken</w:t>
      </w:r>
      <w:r w:rsidRPr="0019377D">
        <w:rPr>
          <w:rFonts w:ascii="Times New Roman" w:hAnsi="Times New Roman" w:cs="Times New Roman"/>
          <w:lang w:val="tr-TR"/>
        </w:rPr>
        <w:t xml:space="preserve"> varsayımlar </w:t>
      </w:r>
      <w:r w:rsidR="0051099B">
        <w:rPr>
          <w:rFonts w:ascii="Times New Roman" w:hAnsi="Times New Roman" w:cs="Times New Roman"/>
          <w:lang w:val="tr-TR"/>
        </w:rPr>
        <w:t>yapıldığını daha önce ifade edilmişti</w:t>
      </w:r>
      <w:r w:rsidRPr="0019377D">
        <w:rPr>
          <w:rFonts w:ascii="Times New Roman" w:hAnsi="Times New Roman" w:cs="Times New Roman"/>
          <w:lang w:val="tr-TR"/>
        </w:rPr>
        <w:t xml:space="preserve">. Benzer şekilde bilançoda raporlanmayan faaliyet kiralaması işlemlerinden kaynaklanan kira varlığı bugünkü değeri hesaplaması da toplam kiralama ömrü ve söz konusu işlemlerdeki varlıkların türü ve dolayısıyla uygulanan </w:t>
      </w:r>
      <w:proofErr w:type="gramStart"/>
      <w:r w:rsidRPr="0019377D">
        <w:rPr>
          <w:rFonts w:ascii="Times New Roman" w:hAnsi="Times New Roman" w:cs="Times New Roman"/>
          <w:lang w:val="tr-TR"/>
        </w:rPr>
        <w:t>amortisman</w:t>
      </w:r>
      <w:proofErr w:type="gramEnd"/>
      <w:r w:rsidRPr="0019377D">
        <w:rPr>
          <w:rFonts w:ascii="Times New Roman" w:hAnsi="Times New Roman" w:cs="Times New Roman"/>
          <w:lang w:val="tr-TR"/>
        </w:rPr>
        <w:t xml:space="preserve"> yöntemi ve süresi ile ilgili bilgilere de gereksinim duyulmaktadır.</w:t>
      </w:r>
      <w:r>
        <w:rPr>
          <w:rFonts w:ascii="Times New Roman" w:hAnsi="Times New Roman" w:cs="Times New Roman"/>
          <w:lang w:val="tr-TR"/>
        </w:rPr>
        <w:t xml:space="preserve"> </w:t>
      </w:r>
    </w:p>
    <w:p w:rsidR="008D06D9" w:rsidRDefault="0051099B" w:rsidP="00882C07">
      <w:pPr>
        <w:spacing w:line="360" w:lineRule="auto"/>
        <w:ind w:firstLine="284"/>
        <w:jc w:val="both"/>
        <w:rPr>
          <w:rFonts w:ascii="Times New Roman" w:hAnsi="Times New Roman" w:cs="Times New Roman"/>
          <w:sz w:val="24"/>
          <w:lang w:val="tr-TR"/>
        </w:rPr>
      </w:pPr>
      <w:r>
        <w:rPr>
          <w:rFonts w:ascii="Times New Roman" w:hAnsi="Times New Roman" w:cs="Times New Roman"/>
          <w:lang w:val="tr-TR"/>
        </w:rPr>
        <w:t>Dolayısıyla a</w:t>
      </w:r>
      <w:r w:rsidR="008D06D9">
        <w:rPr>
          <w:rFonts w:ascii="Times New Roman" w:hAnsi="Times New Roman" w:cs="Times New Roman"/>
          <w:lang w:val="tr-TR"/>
        </w:rPr>
        <w:t>raştırm</w:t>
      </w:r>
      <w:r>
        <w:rPr>
          <w:rFonts w:ascii="Times New Roman" w:hAnsi="Times New Roman" w:cs="Times New Roman"/>
          <w:lang w:val="tr-TR"/>
        </w:rPr>
        <w:t>aya</w:t>
      </w:r>
      <w:r w:rsidR="008D06D9">
        <w:rPr>
          <w:rFonts w:ascii="Times New Roman" w:hAnsi="Times New Roman" w:cs="Times New Roman"/>
          <w:lang w:val="tr-TR"/>
        </w:rPr>
        <w:t xml:space="preserve"> </w:t>
      </w:r>
      <w:proofErr w:type="spellStart"/>
      <w:r w:rsidR="008D06D9">
        <w:rPr>
          <w:rFonts w:ascii="Times New Roman" w:hAnsi="Times New Roman" w:cs="Times New Roman"/>
          <w:lang w:val="tr-TR"/>
        </w:rPr>
        <w:t>Imhoff</w:t>
      </w:r>
      <w:proofErr w:type="spellEnd"/>
      <w:r w:rsidR="008D06D9">
        <w:rPr>
          <w:rFonts w:ascii="Times New Roman" w:hAnsi="Times New Roman" w:cs="Times New Roman"/>
          <w:lang w:val="tr-TR"/>
        </w:rPr>
        <w:t xml:space="preserve"> modelini uyarlarken esas alınan faiz oranı olarak ifade edilen </w:t>
      </w:r>
      <w:proofErr w:type="spellStart"/>
      <w:r w:rsidR="008D06D9">
        <w:rPr>
          <w:rFonts w:ascii="Times New Roman" w:hAnsi="Times New Roman" w:cs="Times New Roman"/>
          <w:lang w:val="tr-TR"/>
        </w:rPr>
        <w:t>iskonto</w:t>
      </w:r>
      <w:proofErr w:type="spellEnd"/>
      <w:r w:rsidR="008D06D9">
        <w:rPr>
          <w:rFonts w:ascii="Times New Roman" w:hAnsi="Times New Roman" w:cs="Times New Roman"/>
          <w:lang w:val="tr-TR"/>
        </w:rPr>
        <w:t xml:space="preserve"> oranı şirketlerin borçları üzerindeki faiz giderlerinin kısa vadeli ve uzun vadeli borçlarının toplamına bölerek her şirket için ayrı bir oran şeklinde hesaplanmış olup, </w:t>
      </w:r>
      <w:proofErr w:type="spellStart"/>
      <w:r w:rsidR="008D06D9">
        <w:rPr>
          <w:rFonts w:ascii="Times New Roman" w:hAnsi="Times New Roman" w:cs="Times New Roman"/>
          <w:lang w:val="tr-TR"/>
        </w:rPr>
        <w:t>Thomson</w:t>
      </w:r>
      <w:proofErr w:type="spellEnd"/>
      <w:r w:rsidR="008D06D9">
        <w:rPr>
          <w:rFonts w:ascii="Times New Roman" w:hAnsi="Times New Roman" w:cs="Times New Roman"/>
          <w:lang w:val="tr-TR"/>
        </w:rPr>
        <w:t xml:space="preserve"> Reuters </w:t>
      </w:r>
      <w:proofErr w:type="spellStart"/>
      <w:r w:rsidR="008D06D9">
        <w:rPr>
          <w:rFonts w:ascii="Times New Roman" w:hAnsi="Times New Roman" w:cs="Times New Roman"/>
          <w:lang w:val="tr-TR"/>
        </w:rPr>
        <w:t>Datastream</w:t>
      </w:r>
      <w:proofErr w:type="spellEnd"/>
      <w:r w:rsidR="008D06D9">
        <w:rPr>
          <w:rFonts w:ascii="Times New Roman" w:hAnsi="Times New Roman" w:cs="Times New Roman"/>
          <w:lang w:val="tr-TR"/>
        </w:rPr>
        <w:t xml:space="preserve"> veri tabanındaki WC08356 kodlu oran alınmıştır. </w:t>
      </w:r>
      <w:r w:rsidR="008D06D9" w:rsidRPr="00BF114F">
        <w:rPr>
          <w:rFonts w:ascii="Times New Roman" w:hAnsi="Times New Roman" w:cs="Times New Roman"/>
          <w:szCs w:val="24"/>
          <w:lang w:val="tr-TR"/>
        </w:rPr>
        <w:t xml:space="preserve">Vergi oranı yüzde 20 olarak kabul edilmiştir. </w:t>
      </w:r>
      <w:r w:rsidR="008D06D9">
        <w:rPr>
          <w:rFonts w:ascii="Times New Roman" w:hAnsi="Times New Roman" w:cs="Times New Roman"/>
          <w:szCs w:val="24"/>
          <w:lang w:val="tr-TR"/>
        </w:rPr>
        <w:t xml:space="preserve">Ayrıca, </w:t>
      </w:r>
      <w:r w:rsidR="008D06D9">
        <w:rPr>
          <w:rFonts w:ascii="Times New Roman" w:hAnsi="Times New Roman" w:cs="Times New Roman"/>
          <w:lang w:val="tr-TR"/>
        </w:rPr>
        <w:t xml:space="preserve">Türkiye’deki firmaların </w:t>
      </w:r>
      <w:r w:rsidR="008D06D9">
        <w:rPr>
          <w:rFonts w:ascii="Times New Roman" w:hAnsi="Times New Roman" w:cs="Times New Roman"/>
          <w:sz w:val="24"/>
          <w:lang w:val="tr-TR"/>
        </w:rPr>
        <w:t xml:space="preserve">finansal tablo dipnotlarında vadelerine göre </w:t>
      </w:r>
      <w:r w:rsidR="008D06D9">
        <w:rPr>
          <w:rFonts w:ascii="Times New Roman" w:hAnsi="Times New Roman" w:cs="Times New Roman"/>
          <w:sz w:val="24"/>
          <w:lang w:val="tr-TR"/>
        </w:rPr>
        <w:lastRenderedPageBreak/>
        <w:t xml:space="preserve">çoğunlukla üç kalem şeklinde vadesi beş yıldan uzun, vadesi bir ile beş yıl arasında ve vadesi bir yıldan az olarak raporlandığı dolayısıyla </w:t>
      </w:r>
      <w:proofErr w:type="spellStart"/>
      <w:r w:rsidR="008D06D9">
        <w:rPr>
          <w:rFonts w:ascii="Times New Roman" w:hAnsi="Times New Roman" w:cs="Times New Roman"/>
          <w:sz w:val="24"/>
          <w:lang w:val="tr-TR"/>
        </w:rPr>
        <w:t>iskontolama</w:t>
      </w:r>
      <w:proofErr w:type="spellEnd"/>
      <w:r w:rsidR="008D06D9">
        <w:rPr>
          <w:rFonts w:ascii="Times New Roman" w:hAnsi="Times New Roman" w:cs="Times New Roman"/>
          <w:sz w:val="24"/>
          <w:lang w:val="tr-TR"/>
        </w:rPr>
        <w:t xml:space="preserve"> bu üç ayrı kalem için yapılmıştır.</w:t>
      </w:r>
    </w:p>
    <w:p w:rsidR="008D06D9" w:rsidRPr="0051099B" w:rsidRDefault="0051099B" w:rsidP="00882C07">
      <w:pPr>
        <w:spacing w:line="360" w:lineRule="auto"/>
        <w:ind w:firstLine="284"/>
        <w:jc w:val="both"/>
        <w:rPr>
          <w:rFonts w:ascii="Times New Roman" w:hAnsi="Times New Roman" w:cs="Times New Roman"/>
          <w:szCs w:val="24"/>
          <w:lang w:val="tr-TR"/>
        </w:rPr>
      </w:pPr>
      <w:r>
        <w:rPr>
          <w:rFonts w:ascii="Times New Roman" w:hAnsi="Times New Roman" w:cs="Times New Roman"/>
          <w:lang w:val="tr-TR"/>
        </w:rPr>
        <w:t>Ayrıca f</w:t>
      </w:r>
      <w:r w:rsidR="008D06D9" w:rsidRPr="00BF114F">
        <w:rPr>
          <w:rFonts w:ascii="Times New Roman" w:hAnsi="Times New Roman" w:cs="Times New Roman"/>
          <w:lang w:val="tr-TR"/>
        </w:rPr>
        <w:t xml:space="preserve">aaliyet kiralaması işlemlerinden doğan aktifleştirilecek yükümlülükleri tahmin edebilmek için faaliyet kiralaması işlemleri ile ilgili gerçekleşecek gelecekteki nakit akışlarının sürelerinin tahmin edilmesi gerekmektedir. Nakit akışların sürelerin tahminini yapmak için </w:t>
      </w:r>
      <w:proofErr w:type="spellStart"/>
      <w:r w:rsidR="008D06D9" w:rsidRPr="00BF114F">
        <w:rPr>
          <w:rFonts w:ascii="Times New Roman" w:hAnsi="Times New Roman" w:cs="Times New Roman"/>
          <w:lang w:val="tr-TR"/>
        </w:rPr>
        <w:t>İmhoff</w:t>
      </w:r>
      <w:proofErr w:type="spellEnd"/>
      <w:r w:rsidR="008D06D9" w:rsidRPr="00BF114F">
        <w:rPr>
          <w:rFonts w:ascii="Times New Roman" w:hAnsi="Times New Roman" w:cs="Times New Roman"/>
          <w:lang w:val="tr-TR"/>
        </w:rPr>
        <w:t xml:space="preserve"> ve </w:t>
      </w:r>
      <w:proofErr w:type="spellStart"/>
      <w:r w:rsidR="008D06D9" w:rsidRPr="00BF114F">
        <w:rPr>
          <w:rFonts w:ascii="Times New Roman" w:hAnsi="Times New Roman" w:cs="Times New Roman"/>
          <w:lang w:val="tr-TR"/>
        </w:rPr>
        <w:t>diğ</w:t>
      </w:r>
      <w:proofErr w:type="spellEnd"/>
      <w:r w:rsidR="008D06D9" w:rsidRPr="00BF114F">
        <w:rPr>
          <w:rFonts w:ascii="Times New Roman" w:hAnsi="Times New Roman" w:cs="Times New Roman"/>
          <w:lang w:val="tr-TR"/>
        </w:rPr>
        <w:t xml:space="preserve">. </w:t>
      </w:r>
      <w:proofErr w:type="gramStart"/>
      <w:r w:rsidR="008D06D9" w:rsidRPr="00BF114F">
        <w:rPr>
          <w:rFonts w:ascii="Times New Roman" w:hAnsi="Times New Roman" w:cs="Times New Roman"/>
          <w:lang w:val="tr-TR"/>
        </w:rPr>
        <w:t xml:space="preserve">1997’deki makalelerinde açıklanan tahmin yöntemine paralel olarak, ülkemiz finansal tablo dipnotlarında vadelerine göre üç başlık şeklinde (vadesi beş yıldan uzun, vadesi bir ile beş yıl arasında ve vadesi bir yıldan az) açıklaması yapılan iptal edilemeyen kira sözleşmelerinden doğan gelecekteki asgari faaliyet kiralaması kira ödemeleri tutarlarının toplamını vadesi bir yıldan az olan iptal edilemeyen kira sözleşmelerinden doğan gelecekteki asgari faaliyet kiralaması kira ödemeleri tutarına oranlayarak hesaplanmıştır. </w:t>
      </w:r>
      <w:proofErr w:type="gramEnd"/>
    </w:p>
    <w:p w:rsidR="00E144C6" w:rsidRPr="002257B8" w:rsidRDefault="0051099B" w:rsidP="00882C07">
      <w:pPr>
        <w:spacing w:line="360" w:lineRule="auto"/>
        <w:ind w:firstLine="284"/>
        <w:jc w:val="both"/>
        <w:rPr>
          <w:rFonts w:ascii="Times New Roman" w:hAnsi="Times New Roman" w:cs="Times New Roman"/>
          <w:b/>
          <w:lang w:val="tr-TR"/>
        </w:rPr>
      </w:pPr>
      <w:r>
        <w:rPr>
          <w:rFonts w:ascii="Times New Roman" w:eastAsia="Times New Roman" w:hAnsi="Times New Roman" w:cs="Times New Roman"/>
          <w:lang w:val="tr-TR"/>
        </w:rPr>
        <w:t xml:space="preserve">Uyarladığımız </w:t>
      </w:r>
      <w:proofErr w:type="spellStart"/>
      <w:r>
        <w:rPr>
          <w:rFonts w:ascii="Times New Roman" w:eastAsia="Times New Roman" w:hAnsi="Times New Roman" w:cs="Times New Roman"/>
          <w:lang w:val="tr-TR"/>
        </w:rPr>
        <w:t>Imhoff</w:t>
      </w:r>
      <w:proofErr w:type="spellEnd"/>
      <w:r>
        <w:rPr>
          <w:rFonts w:ascii="Times New Roman" w:eastAsia="Times New Roman" w:hAnsi="Times New Roman" w:cs="Times New Roman"/>
          <w:lang w:val="tr-TR"/>
        </w:rPr>
        <w:t xml:space="preserve"> yöntemi ile elde ettiğimiz aktifleştirilmiş veriler ile aktifleştirme öncesi verilerin a</w:t>
      </w:r>
      <w:r w:rsidR="00DF0A83" w:rsidRPr="002257B8">
        <w:rPr>
          <w:rFonts w:ascii="Times New Roman" w:eastAsia="Times New Roman" w:hAnsi="Times New Roman" w:cs="Times New Roman"/>
          <w:lang w:val="tr-TR"/>
        </w:rPr>
        <w:t>naliz</w:t>
      </w:r>
      <w:r>
        <w:rPr>
          <w:rFonts w:ascii="Times New Roman" w:eastAsia="Times New Roman" w:hAnsi="Times New Roman" w:cs="Times New Roman"/>
          <w:lang w:val="tr-TR"/>
        </w:rPr>
        <w:t>in</w:t>
      </w:r>
      <w:r w:rsidR="00DF0A83" w:rsidRPr="002257B8">
        <w:rPr>
          <w:rFonts w:ascii="Times New Roman" w:eastAsia="Times New Roman" w:hAnsi="Times New Roman" w:cs="Times New Roman"/>
          <w:lang w:val="tr-TR"/>
        </w:rPr>
        <w:t>de kullanılacak yöntemin</w:t>
      </w:r>
      <w:r>
        <w:rPr>
          <w:rFonts w:ascii="Times New Roman" w:eastAsia="Times New Roman" w:hAnsi="Times New Roman" w:cs="Times New Roman"/>
          <w:lang w:val="tr-TR"/>
        </w:rPr>
        <w:t xml:space="preserve"> ise</w:t>
      </w:r>
      <w:r w:rsidR="00DF0A83" w:rsidRPr="002257B8">
        <w:rPr>
          <w:rFonts w:ascii="Times New Roman" w:eastAsia="Times New Roman" w:hAnsi="Times New Roman" w:cs="Times New Roman"/>
          <w:lang w:val="tr-TR"/>
        </w:rPr>
        <w:t xml:space="preserve"> farklılıkları incelemeye yönelik analiz tekn</w:t>
      </w:r>
      <w:r w:rsidR="0004249C" w:rsidRPr="002257B8">
        <w:rPr>
          <w:rFonts w:ascii="Times New Roman" w:eastAsia="Times New Roman" w:hAnsi="Times New Roman" w:cs="Times New Roman"/>
          <w:lang w:val="tr-TR"/>
        </w:rPr>
        <w:t>ikleri arasından seçilmesi uygun</w:t>
      </w:r>
      <w:r w:rsidR="00DF0A83" w:rsidRPr="002257B8">
        <w:rPr>
          <w:rFonts w:ascii="Times New Roman" w:eastAsia="Times New Roman" w:hAnsi="Times New Roman" w:cs="Times New Roman"/>
          <w:lang w:val="tr-TR"/>
        </w:rPr>
        <w:t xml:space="preserve"> bulunmuştur. Farklılıkların incelenmesine yönelik analiz teknikleri amaca bağlı olarak üç farklı grupta toplanmıştır. Bunlar tek grup karşılaştırılması, iki grup arası karşılaştırması ve ikiden fazla grup karşılaştırma olarak sıralanabilir. </w:t>
      </w:r>
      <w:r w:rsidR="0004249C" w:rsidRPr="002257B8">
        <w:rPr>
          <w:rFonts w:ascii="Times New Roman" w:eastAsia="Times New Roman" w:hAnsi="Times New Roman" w:cs="Times New Roman"/>
          <w:lang w:val="tr-TR"/>
        </w:rPr>
        <w:t>Bu çalışmaya</w:t>
      </w:r>
      <w:r w:rsidR="00DF0A83" w:rsidRPr="002257B8">
        <w:rPr>
          <w:rFonts w:ascii="Times New Roman" w:eastAsia="Times New Roman" w:hAnsi="Times New Roman" w:cs="Times New Roman"/>
          <w:lang w:val="tr-TR"/>
        </w:rPr>
        <w:t xml:space="preserve"> en uygun olan karşılaştırma iki grup arası karşılaştırmadır. Bu teknik iki grup arası farklılıkları incelemek için kullanılan istatistiksel bir analiz tekniğidir. Bu teknik içerisinde analiz edilen grupların birbiriyle ilişkisine göre farklı yöntemler yer almaktadır. </w:t>
      </w:r>
      <w:r w:rsidR="0004249C" w:rsidRPr="002257B8">
        <w:rPr>
          <w:rFonts w:ascii="Times New Roman" w:eastAsia="Times New Roman" w:hAnsi="Times New Roman" w:cs="Times New Roman"/>
          <w:lang w:val="tr-TR"/>
        </w:rPr>
        <w:t>Örneklem kapsamındaki</w:t>
      </w:r>
      <w:r w:rsidR="00DF0A83" w:rsidRPr="002257B8">
        <w:rPr>
          <w:rFonts w:ascii="Times New Roman" w:eastAsia="Times New Roman" w:hAnsi="Times New Roman" w:cs="Times New Roman"/>
          <w:lang w:val="tr-TR"/>
        </w:rPr>
        <w:t xml:space="preserve"> şirketler değişmediği için burada seçilecek olan en uygun testin birbiriyle ilişkili iki grup arasındaki farklılıkları incelemeye yönelik olan eşleştirilmiş iki grup arası t-testi olduğu görülmektedir </w:t>
      </w:r>
      <w:proofErr w:type="gramStart"/>
      <w:r w:rsidR="00DF0A83" w:rsidRPr="002257B8">
        <w:rPr>
          <w:rFonts w:ascii="Times New Roman" w:eastAsia="Times New Roman" w:hAnsi="Times New Roman" w:cs="Times New Roman"/>
          <w:lang w:val="tr-TR"/>
        </w:rPr>
        <w:t>(</w:t>
      </w:r>
      <w:proofErr w:type="spellStart"/>
      <w:proofErr w:type="gramEnd"/>
      <w:r w:rsidR="00DF0A83" w:rsidRPr="002257B8">
        <w:rPr>
          <w:rFonts w:ascii="Times New Roman" w:eastAsia="Times New Roman" w:hAnsi="Times New Roman" w:cs="Times New Roman"/>
          <w:lang w:val="tr-TR"/>
        </w:rPr>
        <w:t>Altunışık</w:t>
      </w:r>
      <w:proofErr w:type="spellEnd"/>
      <w:r w:rsidR="00DF0A83" w:rsidRPr="002257B8">
        <w:rPr>
          <w:rFonts w:ascii="Times New Roman" w:eastAsia="Times New Roman" w:hAnsi="Times New Roman" w:cs="Times New Roman"/>
          <w:lang w:val="tr-TR"/>
        </w:rPr>
        <w:t xml:space="preserve"> ve </w:t>
      </w:r>
      <w:proofErr w:type="spellStart"/>
      <w:r w:rsidR="00DF0A83" w:rsidRPr="002257B8">
        <w:rPr>
          <w:rFonts w:ascii="Times New Roman" w:eastAsia="Times New Roman" w:hAnsi="Times New Roman" w:cs="Times New Roman"/>
          <w:lang w:val="tr-TR"/>
        </w:rPr>
        <w:t>diğ</w:t>
      </w:r>
      <w:proofErr w:type="spellEnd"/>
      <w:r w:rsidR="00DF0A83" w:rsidRPr="002257B8">
        <w:rPr>
          <w:rFonts w:ascii="Times New Roman" w:eastAsia="Times New Roman" w:hAnsi="Times New Roman" w:cs="Times New Roman"/>
          <w:lang w:val="tr-TR"/>
        </w:rPr>
        <w:t>. 2010: 178</w:t>
      </w:r>
      <w:proofErr w:type="gramStart"/>
      <w:r w:rsidR="00DF0A83" w:rsidRPr="002257B8">
        <w:rPr>
          <w:rFonts w:ascii="Times New Roman" w:eastAsia="Times New Roman" w:hAnsi="Times New Roman" w:cs="Times New Roman"/>
          <w:lang w:val="tr-TR"/>
        </w:rPr>
        <w:t>)</w:t>
      </w:r>
      <w:proofErr w:type="gramEnd"/>
      <w:r w:rsidR="00DF0A83" w:rsidRPr="002257B8">
        <w:rPr>
          <w:rFonts w:ascii="Times New Roman" w:eastAsia="Times New Roman" w:hAnsi="Times New Roman" w:cs="Times New Roman"/>
          <w:lang w:val="tr-TR"/>
        </w:rPr>
        <w:t xml:space="preserve">. </w:t>
      </w:r>
      <w:r w:rsidR="0004249C" w:rsidRPr="002257B8">
        <w:rPr>
          <w:rFonts w:ascii="Times New Roman" w:eastAsia="Times New Roman" w:hAnsi="Times New Roman" w:cs="Times New Roman"/>
          <w:lang w:val="tr-TR"/>
        </w:rPr>
        <w:t>Araştırmada</w:t>
      </w:r>
      <w:r w:rsidR="00DF0A83" w:rsidRPr="002257B8">
        <w:rPr>
          <w:rFonts w:ascii="Times New Roman" w:eastAsia="Times New Roman" w:hAnsi="Times New Roman" w:cs="Times New Roman"/>
          <w:lang w:val="tr-TR"/>
        </w:rPr>
        <w:t xml:space="preserve"> incelenen bir değişken yani faaliyet kiralaması yapısal aktifleştirme yönteminin diğer değişkenler üzerindeki yol açtığı farklılıklar ile seçtiğimiz grup </w:t>
      </w:r>
      <w:r w:rsidR="00917339">
        <w:rPr>
          <w:rFonts w:ascii="Times New Roman" w:eastAsia="Times New Roman" w:hAnsi="Times New Roman" w:cs="Times New Roman"/>
          <w:lang w:val="tr-TR"/>
        </w:rPr>
        <w:t>başka bir deyişle</w:t>
      </w:r>
      <w:r w:rsidR="005E6316">
        <w:rPr>
          <w:rFonts w:ascii="Times New Roman" w:eastAsia="Times New Roman" w:hAnsi="Times New Roman" w:cs="Times New Roman"/>
          <w:lang w:val="tr-TR"/>
        </w:rPr>
        <w:t xml:space="preserve"> </w:t>
      </w:r>
      <w:r w:rsidR="00DF0A83" w:rsidRPr="002257B8">
        <w:rPr>
          <w:rFonts w:ascii="Times New Roman" w:eastAsia="Times New Roman" w:hAnsi="Times New Roman" w:cs="Times New Roman"/>
          <w:lang w:val="tr-TR"/>
        </w:rPr>
        <w:t>23 İstanbul Borsa şirketi için anlamlı farklılığın olup olmadığının incelenmesine yönelik olan eşleştirilmiş iki grup (</w:t>
      </w:r>
      <w:proofErr w:type="spellStart"/>
      <w:r w:rsidR="00DF0A83" w:rsidRPr="002257B8">
        <w:rPr>
          <w:rFonts w:ascii="Times New Roman" w:eastAsia="Times New Roman" w:hAnsi="Times New Roman" w:cs="Times New Roman"/>
          <w:i/>
          <w:lang w:val="tr-TR"/>
        </w:rPr>
        <w:t>paired-samples</w:t>
      </w:r>
      <w:proofErr w:type="spellEnd"/>
      <w:r w:rsidR="00DF0A83" w:rsidRPr="002257B8">
        <w:rPr>
          <w:rFonts w:ascii="Times New Roman" w:eastAsia="Times New Roman" w:hAnsi="Times New Roman" w:cs="Times New Roman"/>
          <w:i/>
          <w:lang w:val="tr-TR"/>
        </w:rPr>
        <w:t xml:space="preserve"> t-test</w:t>
      </w:r>
      <w:r w:rsidR="00DF0A83" w:rsidRPr="002257B8">
        <w:rPr>
          <w:rFonts w:ascii="Times New Roman" w:eastAsia="Times New Roman" w:hAnsi="Times New Roman" w:cs="Times New Roman"/>
          <w:lang w:val="tr-TR"/>
        </w:rPr>
        <w:t>) arasındaki farklılıkların incelenmesine yönelik t-testidir.</w:t>
      </w:r>
    </w:p>
    <w:p w:rsidR="00E144C6" w:rsidRPr="002257B8" w:rsidRDefault="00E144C6" w:rsidP="00882C07">
      <w:pPr>
        <w:pStyle w:val="ListeParagraf"/>
        <w:numPr>
          <w:ilvl w:val="1"/>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Analiz Sonuçlarının Saptanması ve İrdelenmesi</w:t>
      </w:r>
    </w:p>
    <w:p w:rsidR="00DF0A83" w:rsidRPr="002257B8" w:rsidRDefault="001E5BFD" w:rsidP="00882C07">
      <w:pPr>
        <w:spacing w:line="360" w:lineRule="auto"/>
        <w:ind w:firstLine="284"/>
        <w:jc w:val="both"/>
        <w:rPr>
          <w:rFonts w:ascii="Times New Roman" w:hAnsi="Times New Roman" w:cs="Times New Roman"/>
          <w:b/>
          <w:sz w:val="20"/>
          <w:lang w:val="tr-TR"/>
        </w:rPr>
      </w:pPr>
      <w:r w:rsidRPr="002257B8">
        <w:rPr>
          <w:rFonts w:ascii="Times New Roman" w:eastAsia="Times New Roman" w:hAnsi="Times New Roman" w:cs="Times New Roman"/>
          <w:b/>
          <w:sz w:val="20"/>
          <w:lang w:val="tr-TR"/>
        </w:rPr>
        <w:t xml:space="preserve">Tablo </w:t>
      </w:r>
      <w:r w:rsidR="008B7C6B">
        <w:rPr>
          <w:rFonts w:ascii="Times New Roman" w:eastAsia="Times New Roman" w:hAnsi="Times New Roman" w:cs="Times New Roman"/>
          <w:b/>
          <w:sz w:val="20"/>
          <w:lang w:val="tr-TR"/>
        </w:rPr>
        <w:t>3</w:t>
      </w:r>
      <w:r w:rsidRPr="002257B8">
        <w:rPr>
          <w:rFonts w:ascii="Times New Roman" w:eastAsia="Times New Roman" w:hAnsi="Times New Roman" w:cs="Times New Roman"/>
          <w:b/>
          <w:sz w:val="20"/>
          <w:lang w:val="tr-TR"/>
        </w:rPr>
        <w:t xml:space="preserve">. </w:t>
      </w:r>
      <w:r w:rsidR="00DF0A83" w:rsidRPr="002257B8">
        <w:rPr>
          <w:rFonts w:ascii="Times New Roman" w:eastAsia="Times New Roman" w:hAnsi="Times New Roman" w:cs="Times New Roman"/>
          <w:b/>
          <w:sz w:val="20"/>
          <w:lang w:val="tr-TR"/>
        </w:rPr>
        <w:t>Yapısal Aktifleştirme Sonrası Verilerin Yıllara Göre Finansal Durum Kalemlerine Etkisi</w:t>
      </w:r>
    </w:p>
    <w:tbl>
      <w:tblPr>
        <w:tblStyle w:val="TabloKlavuzu"/>
        <w:tblW w:w="9288" w:type="dxa"/>
        <w:tblLook w:val="04A0" w:firstRow="1" w:lastRow="0" w:firstColumn="1" w:lastColumn="0" w:noHBand="0" w:noVBand="1"/>
      </w:tblPr>
      <w:tblGrid>
        <w:gridCol w:w="1748"/>
        <w:gridCol w:w="1904"/>
        <w:gridCol w:w="1654"/>
        <w:gridCol w:w="1677"/>
        <w:gridCol w:w="1033"/>
        <w:gridCol w:w="1272"/>
      </w:tblGrid>
      <w:tr w:rsidR="002162CA" w:rsidRPr="002257B8" w:rsidTr="00743008">
        <w:trPr>
          <w:trHeight w:val="960"/>
        </w:trPr>
        <w:tc>
          <w:tcPr>
            <w:tcW w:w="1748" w:type="dxa"/>
            <w:hideMark/>
          </w:tcPr>
          <w:p w:rsidR="002162CA" w:rsidRPr="002257B8" w:rsidRDefault="002162CA" w:rsidP="00882C07">
            <w:pPr>
              <w:ind w:firstLine="284"/>
              <w:rPr>
                <w:rFonts w:eastAsia="Times New Roman"/>
                <w:sz w:val="20"/>
                <w:lang w:val="tr-TR" w:eastAsia="tr-TR"/>
              </w:rPr>
            </w:pPr>
            <w:r w:rsidRPr="002257B8">
              <w:rPr>
                <w:rFonts w:eastAsia="Times New Roman"/>
                <w:sz w:val="20"/>
                <w:lang w:val="tr-TR" w:eastAsia="tr-TR"/>
              </w:rPr>
              <w:t> </w:t>
            </w:r>
          </w:p>
        </w:tc>
        <w:tc>
          <w:tcPr>
            <w:tcW w:w="1904"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Mevcut Toplam Tutar (Türk Lirası)</w:t>
            </w:r>
          </w:p>
        </w:tc>
        <w:tc>
          <w:tcPr>
            <w:tcW w:w="1654"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Aktifleştirme Sonrası Toplam (Türk Lirası)</w:t>
            </w:r>
          </w:p>
        </w:tc>
        <w:tc>
          <w:tcPr>
            <w:tcW w:w="1677"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Değişim (Türk Lirası)</w:t>
            </w:r>
          </w:p>
        </w:tc>
        <w:tc>
          <w:tcPr>
            <w:tcW w:w="1033"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Değişim Yüzdesi</w:t>
            </w:r>
          </w:p>
        </w:tc>
        <w:tc>
          <w:tcPr>
            <w:tcW w:w="1272"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İki Yönlü Anlamlılık Değeri</w:t>
            </w:r>
          </w:p>
        </w:tc>
      </w:tr>
      <w:tr w:rsidR="002162CA" w:rsidRPr="002257B8" w:rsidTr="00743008">
        <w:trPr>
          <w:trHeight w:val="315"/>
        </w:trPr>
        <w:tc>
          <w:tcPr>
            <w:tcW w:w="1748"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Varlıklar 2014</w:t>
            </w:r>
          </w:p>
        </w:tc>
        <w:tc>
          <w:tcPr>
            <w:tcW w:w="190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133.328.010.145</w:t>
            </w:r>
          </w:p>
        </w:tc>
        <w:tc>
          <w:tcPr>
            <w:tcW w:w="165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137.756.734.340</w:t>
            </w:r>
          </w:p>
        </w:tc>
        <w:tc>
          <w:tcPr>
            <w:tcW w:w="1677"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4.428.724.195</w:t>
            </w:r>
          </w:p>
        </w:tc>
        <w:tc>
          <w:tcPr>
            <w:tcW w:w="1033"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3,32%</w:t>
            </w:r>
          </w:p>
        </w:tc>
        <w:tc>
          <w:tcPr>
            <w:tcW w:w="1272"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0,089</w:t>
            </w:r>
          </w:p>
        </w:tc>
      </w:tr>
      <w:tr w:rsidR="002162CA" w:rsidRPr="002257B8" w:rsidTr="00743008">
        <w:trPr>
          <w:trHeight w:val="630"/>
        </w:trPr>
        <w:tc>
          <w:tcPr>
            <w:tcW w:w="1748"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Yükümlülükler 2014</w:t>
            </w:r>
          </w:p>
        </w:tc>
        <w:tc>
          <w:tcPr>
            <w:tcW w:w="190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73.534.864.644</w:t>
            </w:r>
          </w:p>
        </w:tc>
        <w:tc>
          <w:tcPr>
            <w:tcW w:w="165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78.582.838.816</w:t>
            </w:r>
          </w:p>
        </w:tc>
        <w:tc>
          <w:tcPr>
            <w:tcW w:w="1677"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5.047.974.172</w:t>
            </w:r>
          </w:p>
        </w:tc>
        <w:tc>
          <w:tcPr>
            <w:tcW w:w="1033"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6,86%</w:t>
            </w:r>
          </w:p>
        </w:tc>
        <w:tc>
          <w:tcPr>
            <w:tcW w:w="1272"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0,078</w:t>
            </w:r>
          </w:p>
        </w:tc>
      </w:tr>
      <w:tr w:rsidR="002162CA" w:rsidRPr="002257B8" w:rsidTr="00743008">
        <w:trPr>
          <w:trHeight w:val="315"/>
        </w:trPr>
        <w:tc>
          <w:tcPr>
            <w:tcW w:w="1748"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proofErr w:type="spellStart"/>
            <w:r w:rsidRPr="002257B8">
              <w:rPr>
                <w:rFonts w:ascii="Times New Roman" w:eastAsia="Times New Roman" w:hAnsi="Times New Roman" w:cs="Times New Roman"/>
                <w:b/>
                <w:bCs/>
                <w:sz w:val="20"/>
                <w:lang w:val="tr-TR" w:eastAsia="tr-TR"/>
              </w:rPr>
              <w:lastRenderedPageBreak/>
              <w:t>Özkaynaklar</w:t>
            </w:r>
            <w:proofErr w:type="spellEnd"/>
            <w:r w:rsidRPr="002257B8">
              <w:rPr>
                <w:rFonts w:ascii="Times New Roman" w:eastAsia="Times New Roman" w:hAnsi="Times New Roman" w:cs="Times New Roman"/>
                <w:b/>
                <w:bCs/>
                <w:sz w:val="20"/>
                <w:lang w:val="tr-TR" w:eastAsia="tr-TR"/>
              </w:rPr>
              <w:t xml:space="preserve"> 2014</w:t>
            </w:r>
          </w:p>
        </w:tc>
        <w:tc>
          <w:tcPr>
            <w:tcW w:w="190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59.793.145.501</w:t>
            </w:r>
          </w:p>
        </w:tc>
        <w:tc>
          <w:tcPr>
            <w:tcW w:w="165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59.173.895.524</w:t>
            </w:r>
          </w:p>
        </w:tc>
        <w:tc>
          <w:tcPr>
            <w:tcW w:w="1677"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-619.249.977</w:t>
            </w:r>
          </w:p>
        </w:tc>
        <w:tc>
          <w:tcPr>
            <w:tcW w:w="1033"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-1,04%</w:t>
            </w:r>
          </w:p>
        </w:tc>
        <w:tc>
          <w:tcPr>
            <w:tcW w:w="1272"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0,034</w:t>
            </w:r>
          </w:p>
        </w:tc>
      </w:tr>
      <w:tr w:rsidR="002162CA" w:rsidRPr="002257B8" w:rsidTr="00743008">
        <w:trPr>
          <w:trHeight w:val="315"/>
        </w:trPr>
        <w:tc>
          <w:tcPr>
            <w:tcW w:w="1748"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Varlıklar 2015</w:t>
            </w:r>
          </w:p>
        </w:tc>
        <w:tc>
          <w:tcPr>
            <w:tcW w:w="190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167.075.646.833</w:t>
            </w:r>
          </w:p>
        </w:tc>
        <w:tc>
          <w:tcPr>
            <w:tcW w:w="165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173.318.717.960</w:t>
            </w:r>
          </w:p>
        </w:tc>
        <w:tc>
          <w:tcPr>
            <w:tcW w:w="1677"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6.243.071.127</w:t>
            </w:r>
          </w:p>
        </w:tc>
        <w:tc>
          <w:tcPr>
            <w:tcW w:w="1033"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3,74%</w:t>
            </w:r>
          </w:p>
        </w:tc>
        <w:tc>
          <w:tcPr>
            <w:tcW w:w="1272"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0,103</w:t>
            </w:r>
          </w:p>
        </w:tc>
      </w:tr>
      <w:tr w:rsidR="002162CA" w:rsidRPr="002257B8" w:rsidTr="00743008">
        <w:trPr>
          <w:trHeight w:val="630"/>
        </w:trPr>
        <w:tc>
          <w:tcPr>
            <w:tcW w:w="1748"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r w:rsidRPr="002257B8">
              <w:rPr>
                <w:rFonts w:ascii="Times New Roman" w:eastAsia="Times New Roman" w:hAnsi="Times New Roman" w:cs="Times New Roman"/>
                <w:b/>
                <w:bCs/>
                <w:sz w:val="20"/>
                <w:lang w:val="tr-TR" w:eastAsia="tr-TR"/>
              </w:rPr>
              <w:t>Yükümlülükler 2015</w:t>
            </w:r>
          </w:p>
        </w:tc>
        <w:tc>
          <w:tcPr>
            <w:tcW w:w="190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102.699.635.423</w:t>
            </w:r>
          </w:p>
        </w:tc>
        <w:tc>
          <w:tcPr>
            <w:tcW w:w="165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109.609.612.927</w:t>
            </w:r>
          </w:p>
        </w:tc>
        <w:tc>
          <w:tcPr>
            <w:tcW w:w="1677"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6.909.977.504</w:t>
            </w:r>
          </w:p>
        </w:tc>
        <w:tc>
          <w:tcPr>
            <w:tcW w:w="1033"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6,73%</w:t>
            </w:r>
          </w:p>
        </w:tc>
        <w:tc>
          <w:tcPr>
            <w:tcW w:w="1272"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0,09</w:t>
            </w:r>
          </w:p>
        </w:tc>
      </w:tr>
      <w:tr w:rsidR="002162CA" w:rsidRPr="002257B8" w:rsidTr="00743008">
        <w:trPr>
          <w:trHeight w:val="330"/>
        </w:trPr>
        <w:tc>
          <w:tcPr>
            <w:tcW w:w="1748" w:type="dxa"/>
            <w:hideMark/>
          </w:tcPr>
          <w:p w:rsidR="002162CA" w:rsidRPr="002257B8" w:rsidRDefault="002162CA" w:rsidP="00882C07">
            <w:pPr>
              <w:ind w:firstLine="284"/>
              <w:rPr>
                <w:rFonts w:ascii="Times New Roman" w:eastAsia="Times New Roman" w:hAnsi="Times New Roman" w:cs="Times New Roman"/>
                <w:b/>
                <w:bCs/>
                <w:sz w:val="20"/>
                <w:lang w:val="tr-TR" w:eastAsia="tr-TR"/>
              </w:rPr>
            </w:pPr>
            <w:proofErr w:type="spellStart"/>
            <w:r w:rsidRPr="002257B8">
              <w:rPr>
                <w:rFonts w:ascii="Times New Roman" w:eastAsia="Times New Roman" w:hAnsi="Times New Roman" w:cs="Times New Roman"/>
                <w:b/>
                <w:bCs/>
                <w:sz w:val="20"/>
                <w:lang w:val="tr-TR" w:eastAsia="tr-TR"/>
              </w:rPr>
              <w:t>Özkaynaklar</w:t>
            </w:r>
            <w:proofErr w:type="spellEnd"/>
            <w:r w:rsidRPr="002257B8">
              <w:rPr>
                <w:rFonts w:ascii="Times New Roman" w:eastAsia="Times New Roman" w:hAnsi="Times New Roman" w:cs="Times New Roman"/>
                <w:b/>
                <w:bCs/>
                <w:sz w:val="20"/>
                <w:lang w:val="tr-TR" w:eastAsia="tr-TR"/>
              </w:rPr>
              <w:t xml:space="preserve"> 2015</w:t>
            </w:r>
          </w:p>
        </w:tc>
        <w:tc>
          <w:tcPr>
            <w:tcW w:w="190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64.376.011.410</w:t>
            </w:r>
          </w:p>
        </w:tc>
        <w:tc>
          <w:tcPr>
            <w:tcW w:w="1654"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63.709.105.033</w:t>
            </w:r>
          </w:p>
        </w:tc>
        <w:tc>
          <w:tcPr>
            <w:tcW w:w="1677"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-666.906.377</w:t>
            </w:r>
          </w:p>
        </w:tc>
        <w:tc>
          <w:tcPr>
            <w:tcW w:w="1033"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-1,04%</w:t>
            </w:r>
          </w:p>
        </w:tc>
        <w:tc>
          <w:tcPr>
            <w:tcW w:w="1272" w:type="dxa"/>
            <w:noWrap/>
            <w:hideMark/>
          </w:tcPr>
          <w:p w:rsidR="002162CA" w:rsidRPr="002257B8" w:rsidRDefault="002162CA" w:rsidP="00882C07">
            <w:pPr>
              <w:ind w:firstLine="284"/>
              <w:rPr>
                <w:rFonts w:ascii="Times New Roman" w:eastAsia="Times New Roman" w:hAnsi="Times New Roman" w:cs="Times New Roman"/>
                <w:sz w:val="20"/>
                <w:lang w:val="tr-TR" w:eastAsia="tr-TR"/>
              </w:rPr>
            </w:pPr>
            <w:r w:rsidRPr="002257B8">
              <w:rPr>
                <w:rFonts w:ascii="Times New Roman" w:eastAsia="Times New Roman" w:hAnsi="Times New Roman" w:cs="Times New Roman"/>
                <w:sz w:val="20"/>
                <w:lang w:val="tr-TR" w:eastAsia="tr-TR"/>
              </w:rPr>
              <w:t>0,025</w:t>
            </w:r>
          </w:p>
        </w:tc>
      </w:tr>
    </w:tbl>
    <w:p w:rsidR="00E144C6" w:rsidRPr="002257B8" w:rsidRDefault="00E144C6" w:rsidP="00882C07">
      <w:pPr>
        <w:spacing w:line="360" w:lineRule="auto"/>
        <w:ind w:firstLine="284"/>
        <w:jc w:val="both"/>
        <w:rPr>
          <w:rFonts w:ascii="Times New Roman" w:hAnsi="Times New Roman" w:cs="Times New Roman"/>
          <w:b/>
          <w:lang w:val="tr-TR"/>
        </w:rPr>
      </w:pPr>
    </w:p>
    <w:p w:rsidR="004B0386" w:rsidRPr="002A2618" w:rsidRDefault="00743008"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b/>
          <w:lang w:val="tr-TR"/>
        </w:rPr>
        <w:t xml:space="preserve">Tablo </w:t>
      </w:r>
      <w:r w:rsidR="008B7C6B">
        <w:rPr>
          <w:rFonts w:ascii="Times New Roman" w:eastAsia="Times New Roman" w:hAnsi="Times New Roman" w:cs="Times New Roman"/>
          <w:b/>
          <w:lang w:val="tr-TR"/>
        </w:rPr>
        <w:t>3</w:t>
      </w:r>
      <w:r w:rsidRPr="002257B8">
        <w:rPr>
          <w:rFonts w:ascii="Times New Roman" w:eastAsia="Times New Roman" w:hAnsi="Times New Roman" w:cs="Times New Roman"/>
          <w:lang w:val="tr-TR"/>
        </w:rPr>
        <w:t xml:space="preserve"> incelendiğinde yapısal aktifleştirme öncesi ile yapısal aktifleştirme sonrası örneklem şirketlerinin varlıklarının 2014 ve 2015 yılları için sırasıyla yüzde 3,32 ve yüzde 3,74 olarak artış gösterdiğini </w:t>
      </w:r>
      <w:r w:rsidR="0004249C" w:rsidRPr="002257B8">
        <w:rPr>
          <w:rFonts w:ascii="Times New Roman" w:eastAsia="Times New Roman" w:hAnsi="Times New Roman" w:cs="Times New Roman"/>
          <w:lang w:val="tr-TR"/>
        </w:rPr>
        <w:t>görülmektedir</w:t>
      </w:r>
      <w:r w:rsidRPr="002257B8">
        <w:rPr>
          <w:rFonts w:ascii="Times New Roman" w:eastAsia="Times New Roman" w:hAnsi="Times New Roman" w:cs="Times New Roman"/>
          <w:lang w:val="tr-TR"/>
        </w:rPr>
        <w:t xml:space="preserve">. Benzer şekilde yükümlülüklerin 2014 ve 2015 yılları için sırasıyla yüzde 6,86 ve yüzde 6,73 olarak artış gösterdiği görülmektedir. </w:t>
      </w:r>
      <w:proofErr w:type="spellStart"/>
      <w:r w:rsidR="00352882" w:rsidRPr="002257B8">
        <w:rPr>
          <w:rFonts w:ascii="Times New Roman" w:eastAsia="Times New Roman" w:hAnsi="Times New Roman" w:cs="Times New Roman"/>
          <w:lang w:val="tr-TR"/>
        </w:rPr>
        <w:t>Ö</w:t>
      </w:r>
      <w:r w:rsidRPr="002257B8">
        <w:rPr>
          <w:rFonts w:ascii="Times New Roman" w:eastAsia="Times New Roman" w:hAnsi="Times New Roman" w:cs="Times New Roman"/>
          <w:lang w:val="tr-TR"/>
        </w:rPr>
        <w:t>zkaynaklar</w:t>
      </w:r>
      <w:proofErr w:type="spellEnd"/>
      <w:r w:rsidRPr="002257B8">
        <w:rPr>
          <w:rFonts w:ascii="Times New Roman" w:eastAsia="Times New Roman" w:hAnsi="Times New Roman" w:cs="Times New Roman"/>
          <w:lang w:val="tr-TR"/>
        </w:rPr>
        <w:t xml:space="preserve"> ise aktifleştirme sonrası, aktifleştirme öncesine oranla 2014 ve 2015 yıllarında yüzde 1,04 azalmıştır. Bu farklılıkların ne derece anlamlı olduğunu tespit etmek için yaptığımız eşleştirilmiş iki grup arası t-testi ile elde ettiğimiz iki yönlü anlamlılık değerlerini incelemek yerinde olacaktır. T-testi yüzde 95 güven aralığında yapılmış olduğundan elde ettiğimiz iki yönlü anlamlılık değeri 0,05’ten küçük olduğunda farklılıkları</w:t>
      </w:r>
      <w:r w:rsidR="0004249C" w:rsidRPr="002257B8">
        <w:rPr>
          <w:rFonts w:ascii="Times New Roman" w:eastAsia="Times New Roman" w:hAnsi="Times New Roman" w:cs="Times New Roman"/>
          <w:lang w:val="tr-TR"/>
        </w:rPr>
        <w:t>n anlamlı olduğunu söylenebilir.</w:t>
      </w:r>
      <w:r w:rsidRPr="002257B8">
        <w:rPr>
          <w:rFonts w:ascii="Times New Roman" w:eastAsia="Times New Roman" w:hAnsi="Times New Roman" w:cs="Times New Roman"/>
          <w:lang w:val="tr-TR"/>
        </w:rPr>
        <w:t xml:space="preserve"> Burada 2014 </w:t>
      </w:r>
      <w:r w:rsidR="0004249C" w:rsidRPr="002257B8">
        <w:rPr>
          <w:rFonts w:ascii="Times New Roman" w:eastAsia="Times New Roman" w:hAnsi="Times New Roman" w:cs="Times New Roman"/>
          <w:lang w:val="tr-TR"/>
        </w:rPr>
        <w:t xml:space="preserve">ve 2015 </w:t>
      </w:r>
      <w:r w:rsidRPr="002257B8">
        <w:rPr>
          <w:rFonts w:ascii="Times New Roman" w:eastAsia="Times New Roman" w:hAnsi="Times New Roman" w:cs="Times New Roman"/>
          <w:lang w:val="tr-TR"/>
        </w:rPr>
        <w:t>yıl</w:t>
      </w:r>
      <w:r w:rsidR="0004249C" w:rsidRPr="002257B8">
        <w:rPr>
          <w:rFonts w:ascii="Times New Roman" w:eastAsia="Times New Roman" w:hAnsi="Times New Roman" w:cs="Times New Roman"/>
          <w:lang w:val="tr-TR"/>
        </w:rPr>
        <w:t>ları</w:t>
      </w:r>
      <w:r w:rsidRPr="002257B8">
        <w:rPr>
          <w:rFonts w:ascii="Times New Roman" w:eastAsia="Times New Roman" w:hAnsi="Times New Roman" w:cs="Times New Roman"/>
          <w:lang w:val="tr-TR"/>
        </w:rPr>
        <w:t xml:space="preserve">nda </w:t>
      </w:r>
      <w:proofErr w:type="spellStart"/>
      <w:r w:rsidRPr="002257B8">
        <w:rPr>
          <w:rFonts w:ascii="Times New Roman" w:eastAsia="Times New Roman" w:hAnsi="Times New Roman" w:cs="Times New Roman"/>
          <w:lang w:val="tr-TR"/>
        </w:rPr>
        <w:t>özkaynaklarda</w:t>
      </w:r>
      <w:r w:rsidR="0004249C" w:rsidRPr="002257B8">
        <w:rPr>
          <w:rFonts w:ascii="Times New Roman" w:eastAsia="Times New Roman" w:hAnsi="Times New Roman" w:cs="Times New Roman"/>
          <w:lang w:val="tr-TR"/>
        </w:rPr>
        <w:t>ki</w:t>
      </w:r>
      <w:proofErr w:type="spellEnd"/>
      <w:r w:rsidRPr="002257B8">
        <w:rPr>
          <w:rFonts w:ascii="Times New Roman" w:eastAsia="Times New Roman" w:hAnsi="Times New Roman" w:cs="Times New Roman"/>
          <w:lang w:val="tr-TR"/>
        </w:rPr>
        <w:t xml:space="preserve"> deği</w:t>
      </w:r>
      <w:r w:rsidR="0004249C" w:rsidRPr="002257B8">
        <w:rPr>
          <w:rFonts w:ascii="Times New Roman" w:eastAsia="Times New Roman" w:hAnsi="Times New Roman" w:cs="Times New Roman"/>
          <w:lang w:val="tr-TR"/>
        </w:rPr>
        <w:t>şimin anlamlı bir fark içerdiği</w:t>
      </w:r>
      <w:r w:rsidRPr="002257B8">
        <w:rPr>
          <w:rFonts w:ascii="Times New Roman" w:eastAsia="Times New Roman" w:hAnsi="Times New Roman" w:cs="Times New Roman"/>
          <w:lang w:val="tr-TR"/>
        </w:rPr>
        <w:t xml:space="preserve"> sonucuna varmak mümkündür.</w:t>
      </w:r>
    </w:p>
    <w:p w:rsidR="00DF0A83" w:rsidRPr="002257B8" w:rsidRDefault="001E5BFD" w:rsidP="00882C07">
      <w:pPr>
        <w:spacing w:line="360" w:lineRule="auto"/>
        <w:ind w:firstLine="284"/>
        <w:jc w:val="both"/>
        <w:rPr>
          <w:rFonts w:ascii="Times New Roman" w:hAnsi="Times New Roman" w:cs="Times New Roman"/>
          <w:b/>
          <w:sz w:val="20"/>
          <w:lang w:val="tr-TR"/>
        </w:rPr>
      </w:pPr>
      <w:r w:rsidRPr="002257B8">
        <w:rPr>
          <w:rFonts w:ascii="Times New Roman" w:eastAsia="Times New Roman" w:hAnsi="Times New Roman" w:cs="Times New Roman"/>
          <w:b/>
          <w:sz w:val="20"/>
          <w:lang w:val="tr-TR"/>
        </w:rPr>
        <w:t xml:space="preserve">Tablo </w:t>
      </w:r>
      <w:r w:rsidR="008B7C6B">
        <w:rPr>
          <w:rFonts w:ascii="Times New Roman" w:eastAsia="Times New Roman" w:hAnsi="Times New Roman" w:cs="Times New Roman"/>
          <w:b/>
          <w:sz w:val="20"/>
          <w:lang w:val="tr-TR"/>
        </w:rPr>
        <w:t>4</w:t>
      </w:r>
      <w:r w:rsidRPr="002257B8">
        <w:rPr>
          <w:rFonts w:ascii="Times New Roman" w:eastAsia="Times New Roman" w:hAnsi="Times New Roman" w:cs="Times New Roman"/>
          <w:b/>
          <w:sz w:val="20"/>
          <w:lang w:val="tr-TR"/>
        </w:rPr>
        <w:t xml:space="preserve">. </w:t>
      </w:r>
      <w:r w:rsidR="00DF0A83" w:rsidRPr="002257B8">
        <w:rPr>
          <w:rFonts w:ascii="Times New Roman" w:eastAsia="Times New Roman" w:hAnsi="Times New Roman" w:cs="Times New Roman"/>
          <w:b/>
          <w:sz w:val="20"/>
          <w:lang w:val="tr-TR"/>
        </w:rPr>
        <w:t>Yapısal Aktifleştirme Sonrası Verilerin Yıllara Göre Finansal Oranlara Etkisi</w:t>
      </w:r>
    </w:p>
    <w:tbl>
      <w:tblPr>
        <w:tblStyle w:val="TabloKlavuzu"/>
        <w:tblW w:w="8760" w:type="dxa"/>
        <w:tblLook w:val="04A0" w:firstRow="1" w:lastRow="0" w:firstColumn="1" w:lastColumn="0" w:noHBand="0" w:noVBand="1"/>
      </w:tblPr>
      <w:tblGrid>
        <w:gridCol w:w="2719"/>
        <w:gridCol w:w="1280"/>
        <w:gridCol w:w="1500"/>
        <w:gridCol w:w="967"/>
        <w:gridCol w:w="1060"/>
        <w:gridCol w:w="1234"/>
      </w:tblGrid>
      <w:tr w:rsidR="002162CA" w:rsidRPr="002257B8" w:rsidTr="002257B8">
        <w:trPr>
          <w:trHeight w:val="964"/>
        </w:trPr>
        <w:tc>
          <w:tcPr>
            <w:tcW w:w="2719" w:type="dxa"/>
            <w:hideMark/>
          </w:tcPr>
          <w:p w:rsidR="002162CA" w:rsidRPr="002257B8" w:rsidRDefault="002162CA" w:rsidP="00882C07">
            <w:pPr>
              <w:ind w:firstLine="284"/>
              <w:rPr>
                <w:rFonts w:eastAsia="Times New Roman"/>
                <w:sz w:val="20"/>
                <w:szCs w:val="20"/>
                <w:lang w:val="tr-TR" w:eastAsia="tr-TR"/>
              </w:rPr>
            </w:pPr>
            <w:r w:rsidRPr="002257B8">
              <w:rPr>
                <w:rFonts w:eastAsia="Times New Roman"/>
                <w:sz w:val="20"/>
                <w:szCs w:val="20"/>
                <w:lang w:val="tr-TR" w:eastAsia="tr-TR"/>
              </w:rPr>
              <w:t> </w:t>
            </w:r>
          </w:p>
        </w:tc>
        <w:tc>
          <w:tcPr>
            <w:tcW w:w="1280"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Mevcut Aritmetik Ortalama</w:t>
            </w:r>
          </w:p>
        </w:tc>
        <w:tc>
          <w:tcPr>
            <w:tcW w:w="1500"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Aktifleştirme Sonrası Aritmetik Ortalama</w:t>
            </w:r>
          </w:p>
        </w:tc>
        <w:tc>
          <w:tcPr>
            <w:tcW w:w="967"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Değişim</w:t>
            </w:r>
          </w:p>
        </w:tc>
        <w:tc>
          <w:tcPr>
            <w:tcW w:w="1060"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Değişim Yüzdesi</w:t>
            </w:r>
          </w:p>
        </w:tc>
        <w:tc>
          <w:tcPr>
            <w:tcW w:w="1234"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İki Yönlü Anlamlılık Değeri</w:t>
            </w:r>
          </w:p>
        </w:tc>
      </w:tr>
      <w:tr w:rsidR="002162CA" w:rsidRPr="002257B8" w:rsidTr="00743008">
        <w:trPr>
          <w:trHeight w:val="315"/>
        </w:trPr>
        <w:tc>
          <w:tcPr>
            <w:tcW w:w="2719"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Varlık Kârlılığı 2015</w:t>
            </w:r>
          </w:p>
        </w:tc>
        <w:tc>
          <w:tcPr>
            <w:tcW w:w="128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0,026227</w:t>
            </w:r>
          </w:p>
        </w:tc>
        <w:tc>
          <w:tcPr>
            <w:tcW w:w="150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0,018696</w:t>
            </w:r>
          </w:p>
        </w:tc>
        <w:tc>
          <w:tcPr>
            <w:tcW w:w="967"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-0,01</w:t>
            </w:r>
          </w:p>
        </w:tc>
        <w:tc>
          <w:tcPr>
            <w:tcW w:w="106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-28,71%</w:t>
            </w:r>
          </w:p>
        </w:tc>
        <w:tc>
          <w:tcPr>
            <w:tcW w:w="1234"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0,015</w:t>
            </w:r>
          </w:p>
        </w:tc>
      </w:tr>
      <w:tr w:rsidR="002162CA" w:rsidRPr="002257B8" w:rsidTr="00743008">
        <w:trPr>
          <w:trHeight w:val="315"/>
        </w:trPr>
        <w:tc>
          <w:tcPr>
            <w:tcW w:w="2719"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 xml:space="preserve">Borç </w:t>
            </w:r>
            <w:proofErr w:type="spellStart"/>
            <w:r w:rsidRPr="002257B8">
              <w:rPr>
                <w:rFonts w:ascii="Times New Roman" w:eastAsia="Times New Roman" w:hAnsi="Times New Roman" w:cs="Times New Roman"/>
                <w:b/>
                <w:bCs/>
                <w:sz w:val="20"/>
                <w:szCs w:val="20"/>
                <w:lang w:val="tr-TR" w:eastAsia="tr-TR"/>
              </w:rPr>
              <w:t>Özkaynak</w:t>
            </w:r>
            <w:proofErr w:type="spellEnd"/>
            <w:r w:rsidRPr="002257B8">
              <w:rPr>
                <w:rFonts w:ascii="Times New Roman" w:eastAsia="Times New Roman" w:hAnsi="Times New Roman" w:cs="Times New Roman"/>
                <w:b/>
                <w:bCs/>
                <w:sz w:val="20"/>
                <w:szCs w:val="20"/>
                <w:lang w:val="tr-TR" w:eastAsia="tr-TR"/>
              </w:rPr>
              <w:t xml:space="preserve"> Oranı 2015</w:t>
            </w:r>
          </w:p>
        </w:tc>
        <w:tc>
          <w:tcPr>
            <w:tcW w:w="128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4,068167</w:t>
            </w:r>
          </w:p>
        </w:tc>
        <w:tc>
          <w:tcPr>
            <w:tcW w:w="150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4,661894</w:t>
            </w:r>
          </w:p>
        </w:tc>
        <w:tc>
          <w:tcPr>
            <w:tcW w:w="967"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0,59</w:t>
            </w:r>
          </w:p>
        </w:tc>
        <w:tc>
          <w:tcPr>
            <w:tcW w:w="106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14,59%</w:t>
            </w:r>
          </w:p>
        </w:tc>
        <w:tc>
          <w:tcPr>
            <w:tcW w:w="1234"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0,128</w:t>
            </w:r>
          </w:p>
        </w:tc>
      </w:tr>
      <w:tr w:rsidR="002162CA" w:rsidRPr="002257B8" w:rsidTr="00743008">
        <w:trPr>
          <w:trHeight w:val="315"/>
        </w:trPr>
        <w:tc>
          <w:tcPr>
            <w:tcW w:w="2719"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proofErr w:type="spellStart"/>
            <w:r w:rsidRPr="002257B8">
              <w:rPr>
                <w:rFonts w:ascii="Times New Roman" w:eastAsia="Times New Roman" w:hAnsi="Times New Roman" w:cs="Times New Roman"/>
                <w:b/>
                <w:bCs/>
                <w:sz w:val="20"/>
                <w:szCs w:val="20"/>
                <w:lang w:val="tr-TR" w:eastAsia="tr-TR"/>
              </w:rPr>
              <w:t>Özkaynak</w:t>
            </w:r>
            <w:proofErr w:type="spellEnd"/>
            <w:r w:rsidRPr="002257B8">
              <w:rPr>
                <w:rFonts w:ascii="Times New Roman" w:eastAsia="Times New Roman" w:hAnsi="Times New Roman" w:cs="Times New Roman"/>
                <w:b/>
                <w:bCs/>
                <w:sz w:val="20"/>
                <w:szCs w:val="20"/>
                <w:lang w:val="tr-TR" w:eastAsia="tr-TR"/>
              </w:rPr>
              <w:t xml:space="preserve"> Kârlılığı 2015</w:t>
            </w:r>
          </w:p>
        </w:tc>
        <w:tc>
          <w:tcPr>
            <w:tcW w:w="128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-0,055457</w:t>
            </w:r>
          </w:p>
        </w:tc>
        <w:tc>
          <w:tcPr>
            <w:tcW w:w="150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-0,09212</w:t>
            </w:r>
          </w:p>
        </w:tc>
        <w:tc>
          <w:tcPr>
            <w:tcW w:w="967"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-0,04</w:t>
            </w:r>
          </w:p>
        </w:tc>
        <w:tc>
          <w:tcPr>
            <w:tcW w:w="106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-66,11%</w:t>
            </w:r>
          </w:p>
        </w:tc>
        <w:tc>
          <w:tcPr>
            <w:tcW w:w="1234"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0,049</w:t>
            </w:r>
          </w:p>
        </w:tc>
      </w:tr>
      <w:tr w:rsidR="002162CA" w:rsidRPr="002257B8" w:rsidTr="00743008">
        <w:trPr>
          <w:trHeight w:val="315"/>
        </w:trPr>
        <w:tc>
          <w:tcPr>
            <w:tcW w:w="2719"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Borç Varlık Oranı 2015</w:t>
            </w:r>
          </w:p>
        </w:tc>
        <w:tc>
          <w:tcPr>
            <w:tcW w:w="128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0,557929</w:t>
            </w:r>
          </w:p>
        </w:tc>
        <w:tc>
          <w:tcPr>
            <w:tcW w:w="150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0,57581</w:t>
            </w:r>
          </w:p>
        </w:tc>
        <w:tc>
          <w:tcPr>
            <w:tcW w:w="967"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0,02</w:t>
            </w:r>
          </w:p>
        </w:tc>
        <w:tc>
          <w:tcPr>
            <w:tcW w:w="106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3,20%</w:t>
            </w:r>
          </w:p>
        </w:tc>
        <w:tc>
          <w:tcPr>
            <w:tcW w:w="1234"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0,009</w:t>
            </w:r>
          </w:p>
        </w:tc>
      </w:tr>
      <w:tr w:rsidR="002162CA" w:rsidRPr="002257B8" w:rsidTr="00743008">
        <w:trPr>
          <w:trHeight w:val="315"/>
        </w:trPr>
        <w:tc>
          <w:tcPr>
            <w:tcW w:w="2719"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Varlık Kârlılığı 2014</w:t>
            </w:r>
          </w:p>
        </w:tc>
        <w:tc>
          <w:tcPr>
            <w:tcW w:w="128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0,055792</w:t>
            </w:r>
          </w:p>
        </w:tc>
        <w:tc>
          <w:tcPr>
            <w:tcW w:w="150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0,045636</w:t>
            </w:r>
          </w:p>
        </w:tc>
        <w:tc>
          <w:tcPr>
            <w:tcW w:w="967"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-0,01</w:t>
            </w:r>
          </w:p>
        </w:tc>
        <w:tc>
          <w:tcPr>
            <w:tcW w:w="106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-18,20%</w:t>
            </w:r>
          </w:p>
        </w:tc>
        <w:tc>
          <w:tcPr>
            <w:tcW w:w="1234"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0,01</w:t>
            </w:r>
          </w:p>
        </w:tc>
      </w:tr>
      <w:tr w:rsidR="002162CA" w:rsidRPr="002257B8" w:rsidTr="00743008">
        <w:trPr>
          <w:trHeight w:val="315"/>
        </w:trPr>
        <w:tc>
          <w:tcPr>
            <w:tcW w:w="2719"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 xml:space="preserve">Borç </w:t>
            </w:r>
            <w:proofErr w:type="spellStart"/>
            <w:r w:rsidRPr="002257B8">
              <w:rPr>
                <w:rFonts w:ascii="Times New Roman" w:eastAsia="Times New Roman" w:hAnsi="Times New Roman" w:cs="Times New Roman"/>
                <w:b/>
                <w:bCs/>
                <w:sz w:val="20"/>
                <w:szCs w:val="20"/>
                <w:lang w:val="tr-TR" w:eastAsia="tr-TR"/>
              </w:rPr>
              <w:t>Özkaynak</w:t>
            </w:r>
            <w:proofErr w:type="spellEnd"/>
            <w:r w:rsidRPr="002257B8">
              <w:rPr>
                <w:rFonts w:ascii="Times New Roman" w:eastAsia="Times New Roman" w:hAnsi="Times New Roman" w:cs="Times New Roman"/>
                <w:b/>
                <w:bCs/>
                <w:sz w:val="20"/>
                <w:szCs w:val="20"/>
                <w:lang w:val="tr-TR" w:eastAsia="tr-TR"/>
              </w:rPr>
              <w:t xml:space="preserve"> Oranı 2014</w:t>
            </w:r>
          </w:p>
        </w:tc>
        <w:tc>
          <w:tcPr>
            <w:tcW w:w="128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2,526121</w:t>
            </w:r>
          </w:p>
        </w:tc>
        <w:tc>
          <w:tcPr>
            <w:tcW w:w="150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2,86096</w:t>
            </w:r>
          </w:p>
        </w:tc>
        <w:tc>
          <w:tcPr>
            <w:tcW w:w="967"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0,33</w:t>
            </w:r>
          </w:p>
        </w:tc>
        <w:tc>
          <w:tcPr>
            <w:tcW w:w="106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13,26%</w:t>
            </w:r>
          </w:p>
        </w:tc>
        <w:tc>
          <w:tcPr>
            <w:tcW w:w="1234"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0,037</w:t>
            </w:r>
          </w:p>
        </w:tc>
      </w:tr>
      <w:tr w:rsidR="002162CA" w:rsidRPr="002257B8" w:rsidTr="00743008">
        <w:trPr>
          <w:trHeight w:val="315"/>
        </w:trPr>
        <w:tc>
          <w:tcPr>
            <w:tcW w:w="2719"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proofErr w:type="spellStart"/>
            <w:r w:rsidRPr="002257B8">
              <w:rPr>
                <w:rFonts w:ascii="Times New Roman" w:eastAsia="Times New Roman" w:hAnsi="Times New Roman" w:cs="Times New Roman"/>
                <w:b/>
                <w:bCs/>
                <w:sz w:val="20"/>
                <w:szCs w:val="20"/>
                <w:lang w:val="tr-TR" w:eastAsia="tr-TR"/>
              </w:rPr>
              <w:t>Özkaynak</w:t>
            </w:r>
            <w:proofErr w:type="spellEnd"/>
            <w:r w:rsidRPr="002257B8">
              <w:rPr>
                <w:rFonts w:ascii="Times New Roman" w:eastAsia="Times New Roman" w:hAnsi="Times New Roman" w:cs="Times New Roman"/>
                <w:b/>
                <w:bCs/>
                <w:sz w:val="20"/>
                <w:szCs w:val="20"/>
                <w:lang w:val="tr-TR" w:eastAsia="tr-TR"/>
              </w:rPr>
              <w:t xml:space="preserve"> Kârlılığı 2014</w:t>
            </w:r>
          </w:p>
        </w:tc>
        <w:tc>
          <w:tcPr>
            <w:tcW w:w="128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0,113336</w:t>
            </w:r>
          </w:p>
        </w:tc>
        <w:tc>
          <w:tcPr>
            <w:tcW w:w="150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0,079465</w:t>
            </w:r>
          </w:p>
        </w:tc>
        <w:tc>
          <w:tcPr>
            <w:tcW w:w="967"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-0,03</w:t>
            </w:r>
          </w:p>
        </w:tc>
        <w:tc>
          <w:tcPr>
            <w:tcW w:w="106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-29,89%</w:t>
            </w:r>
          </w:p>
        </w:tc>
        <w:tc>
          <w:tcPr>
            <w:tcW w:w="1234"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0,075</w:t>
            </w:r>
          </w:p>
        </w:tc>
      </w:tr>
      <w:tr w:rsidR="002162CA" w:rsidRPr="002257B8" w:rsidTr="00743008">
        <w:trPr>
          <w:trHeight w:val="330"/>
        </w:trPr>
        <w:tc>
          <w:tcPr>
            <w:tcW w:w="2719" w:type="dxa"/>
            <w:hideMark/>
          </w:tcPr>
          <w:p w:rsidR="002162CA" w:rsidRPr="002257B8" w:rsidRDefault="002162CA" w:rsidP="00882C07">
            <w:pPr>
              <w:ind w:firstLine="284"/>
              <w:rPr>
                <w:rFonts w:ascii="Times New Roman" w:eastAsia="Times New Roman" w:hAnsi="Times New Roman" w:cs="Times New Roman"/>
                <w:b/>
                <w:bCs/>
                <w:sz w:val="20"/>
                <w:szCs w:val="20"/>
                <w:lang w:val="tr-TR" w:eastAsia="tr-TR"/>
              </w:rPr>
            </w:pPr>
            <w:r w:rsidRPr="002257B8">
              <w:rPr>
                <w:rFonts w:ascii="Times New Roman" w:eastAsia="Times New Roman" w:hAnsi="Times New Roman" w:cs="Times New Roman"/>
                <w:b/>
                <w:bCs/>
                <w:sz w:val="20"/>
                <w:szCs w:val="20"/>
                <w:lang w:val="tr-TR" w:eastAsia="tr-TR"/>
              </w:rPr>
              <w:t>Borç Varlık Oranı 2014</w:t>
            </w:r>
          </w:p>
        </w:tc>
        <w:tc>
          <w:tcPr>
            <w:tcW w:w="128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0,523656</w:t>
            </w:r>
          </w:p>
        </w:tc>
        <w:tc>
          <w:tcPr>
            <w:tcW w:w="150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0,544373</w:t>
            </w:r>
          </w:p>
        </w:tc>
        <w:tc>
          <w:tcPr>
            <w:tcW w:w="967"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0,02</w:t>
            </w:r>
          </w:p>
        </w:tc>
        <w:tc>
          <w:tcPr>
            <w:tcW w:w="1060"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3,96%</w:t>
            </w:r>
          </w:p>
        </w:tc>
        <w:tc>
          <w:tcPr>
            <w:tcW w:w="1234" w:type="dxa"/>
            <w:noWrap/>
            <w:hideMark/>
          </w:tcPr>
          <w:p w:rsidR="002162CA" w:rsidRPr="002257B8" w:rsidRDefault="002162CA" w:rsidP="00882C07">
            <w:pPr>
              <w:ind w:firstLine="284"/>
              <w:rPr>
                <w:rFonts w:ascii="Times New Roman" w:eastAsia="Times New Roman" w:hAnsi="Times New Roman" w:cs="Times New Roman"/>
                <w:sz w:val="20"/>
                <w:szCs w:val="20"/>
                <w:lang w:val="tr-TR" w:eastAsia="tr-TR"/>
              </w:rPr>
            </w:pPr>
            <w:r w:rsidRPr="002257B8">
              <w:rPr>
                <w:rFonts w:ascii="Times New Roman" w:eastAsia="Times New Roman" w:hAnsi="Times New Roman" w:cs="Times New Roman"/>
                <w:sz w:val="20"/>
                <w:szCs w:val="20"/>
                <w:lang w:val="tr-TR" w:eastAsia="tr-TR"/>
              </w:rPr>
              <w:t>0,003</w:t>
            </w:r>
          </w:p>
        </w:tc>
      </w:tr>
    </w:tbl>
    <w:p w:rsidR="0040314A" w:rsidRPr="002257B8" w:rsidRDefault="0040314A" w:rsidP="00882C07">
      <w:pPr>
        <w:pStyle w:val="ListeParagraf"/>
        <w:spacing w:line="360" w:lineRule="auto"/>
        <w:ind w:firstLine="284"/>
        <w:jc w:val="both"/>
        <w:rPr>
          <w:rFonts w:ascii="Times New Roman" w:hAnsi="Times New Roman" w:cs="Times New Roman"/>
          <w:b/>
          <w:lang w:val="tr-TR"/>
        </w:rPr>
      </w:pPr>
    </w:p>
    <w:p w:rsidR="00743008" w:rsidRPr="002257B8" w:rsidRDefault="00743008"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b/>
          <w:lang w:val="tr-TR"/>
        </w:rPr>
        <w:t>Tablo</w:t>
      </w:r>
      <w:r w:rsidR="008B7C6B">
        <w:rPr>
          <w:rFonts w:ascii="Times New Roman" w:eastAsia="Times New Roman" w:hAnsi="Times New Roman" w:cs="Times New Roman"/>
          <w:b/>
          <w:lang w:val="tr-TR"/>
        </w:rPr>
        <w:t xml:space="preserve"> 4</w:t>
      </w:r>
      <w:r w:rsidR="00917339">
        <w:rPr>
          <w:rFonts w:ascii="Times New Roman" w:eastAsia="Times New Roman" w:hAnsi="Times New Roman" w:cs="Times New Roman"/>
          <w:lang w:val="tr-TR"/>
        </w:rPr>
        <w:t>’te</w:t>
      </w:r>
      <w:r w:rsidR="005E6316">
        <w:rPr>
          <w:rFonts w:ascii="Times New Roman" w:eastAsia="Times New Roman" w:hAnsi="Times New Roman" w:cs="Times New Roman"/>
          <w:lang w:val="tr-TR"/>
        </w:rPr>
        <w:t xml:space="preserve"> </w:t>
      </w:r>
      <w:r w:rsidRPr="002257B8">
        <w:rPr>
          <w:rFonts w:ascii="Times New Roman" w:eastAsia="Times New Roman" w:hAnsi="Times New Roman" w:cs="Times New Roman"/>
          <w:lang w:val="tr-TR"/>
        </w:rPr>
        <w:t>yapısal aktifleştirme sonrası verilerin yıllara göre finansal oranlar üzerindeki etkileri ve değişimleri g</w:t>
      </w:r>
      <w:r w:rsidR="00917339">
        <w:rPr>
          <w:rFonts w:ascii="Times New Roman" w:eastAsia="Times New Roman" w:hAnsi="Times New Roman" w:cs="Times New Roman"/>
          <w:lang w:val="tr-TR"/>
        </w:rPr>
        <w:t>österil</w:t>
      </w:r>
      <w:r w:rsidRPr="002257B8">
        <w:rPr>
          <w:rFonts w:ascii="Times New Roman" w:eastAsia="Times New Roman" w:hAnsi="Times New Roman" w:cs="Times New Roman"/>
          <w:lang w:val="tr-TR"/>
        </w:rPr>
        <w:t xml:space="preserve">mektedir. Ayrıca bu değişimlerin anlamlı farklılık içerip içermediği yapmış olduğumuz eşleştirilmiş iki grup arası t-testi sonuçları ile tespit edilmeye çalışılmıştır. Kârlılık oranları </w:t>
      </w:r>
      <w:r w:rsidRPr="002257B8">
        <w:rPr>
          <w:rFonts w:ascii="Times New Roman" w:eastAsia="Times New Roman" w:hAnsi="Times New Roman" w:cs="Times New Roman"/>
          <w:lang w:val="tr-TR"/>
        </w:rPr>
        <w:lastRenderedPageBreak/>
        <w:t>çerçevesinde varlı</w:t>
      </w:r>
      <w:r w:rsidR="00352882" w:rsidRPr="002257B8">
        <w:rPr>
          <w:rFonts w:ascii="Times New Roman" w:eastAsia="Times New Roman" w:hAnsi="Times New Roman" w:cs="Times New Roman"/>
          <w:lang w:val="tr-TR"/>
        </w:rPr>
        <w:t>k</w:t>
      </w:r>
      <w:r w:rsidRPr="002257B8">
        <w:rPr>
          <w:rFonts w:ascii="Times New Roman" w:eastAsia="Times New Roman" w:hAnsi="Times New Roman" w:cs="Times New Roman"/>
          <w:lang w:val="tr-TR"/>
        </w:rPr>
        <w:t xml:space="preserve"> kârlılığı ile </w:t>
      </w:r>
      <w:proofErr w:type="spellStart"/>
      <w:r w:rsidRPr="002257B8">
        <w:rPr>
          <w:rFonts w:ascii="Times New Roman" w:eastAsia="Times New Roman" w:hAnsi="Times New Roman" w:cs="Times New Roman"/>
          <w:lang w:val="tr-TR"/>
        </w:rPr>
        <w:t>özkaynak</w:t>
      </w:r>
      <w:proofErr w:type="spellEnd"/>
      <w:r w:rsidRPr="002257B8">
        <w:rPr>
          <w:rFonts w:ascii="Times New Roman" w:eastAsia="Times New Roman" w:hAnsi="Times New Roman" w:cs="Times New Roman"/>
          <w:lang w:val="tr-TR"/>
        </w:rPr>
        <w:t xml:space="preserve"> kârlılığı incelenmiştir. Kaldır</w:t>
      </w:r>
      <w:r w:rsidR="00352882" w:rsidRPr="002257B8">
        <w:rPr>
          <w:rFonts w:ascii="Times New Roman" w:eastAsia="Times New Roman" w:hAnsi="Times New Roman" w:cs="Times New Roman"/>
          <w:lang w:val="tr-TR"/>
        </w:rPr>
        <w:t>aç oranı olarak borç/</w:t>
      </w:r>
      <w:proofErr w:type="spellStart"/>
      <w:r w:rsidR="00352882" w:rsidRPr="002257B8">
        <w:rPr>
          <w:rFonts w:ascii="Times New Roman" w:eastAsia="Times New Roman" w:hAnsi="Times New Roman" w:cs="Times New Roman"/>
          <w:lang w:val="tr-TR"/>
        </w:rPr>
        <w:t>özkaynak</w:t>
      </w:r>
      <w:proofErr w:type="spellEnd"/>
      <w:r w:rsidR="00352882" w:rsidRPr="002257B8">
        <w:rPr>
          <w:rFonts w:ascii="Times New Roman" w:eastAsia="Times New Roman" w:hAnsi="Times New Roman" w:cs="Times New Roman"/>
          <w:lang w:val="tr-TR"/>
        </w:rPr>
        <w:t xml:space="preserve"> oranı ve borç/</w:t>
      </w:r>
      <w:r w:rsidRPr="002257B8">
        <w:rPr>
          <w:rFonts w:ascii="Times New Roman" w:eastAsia="Times New Roman" w:hAnsi="Times New Roman" w:cs="Times New Roman"/>
          <w:lang w:val="tr-TR"/>
        </w:rPr>
        <w:t xml:space="preserve">varlık oranı incelenmiştir. </w:t>
      </w:r>
    </w:p>
    <w:p w:rsidR="00743008" w:rsidRPr="002257B8" w:rsidRDefault="00352882"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lang w:val="tr-TR"/>
        </w:rPr>
        <w:t>A</w:t>
      </w:r>
      <w:r w:rsidR="00743008" w:rsidRPr="002257B8">
        <w:rPr>
          <w:rFonts w:ascii="Times New Roman" w:eastAsia="Times New Roman" w:hAnsi="Times New Roman" w:cs="Times New Roman"/>
          <w:lang w:val="tr-TR"/>
        </w:rPr>
        <w:t>ktif kârlılığı oranına bakıldığında aktifleştirme sonrasında aktifleştirme öncesine kıyasla 2015 ve 2014 yıllarına göre sırasıyla yüzde 28,71 ve yüzde 18,20 oranında bir azalma görülmüştür. Bu değişime eşleştirilmiş iki grup arası t-testi uygulandığında iki yönlü anlamlılık seviyesinin yüzde 95 güven aralığında anlamlı (0,05’den küçük) olduğunu dolayısıyla oluşan farkların anlamlı farklar olduğunu söylemek mümkündür.</w:t>
      </w:r>
    </w:p>
    <w:p w:rsidR="00743008" w:rsidRPr="002257B8" w:rsidRDefault="00352882"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lang w:val="tr-TR"/>
        </w:rPr>
        <w:t>Borç/</w:t>
      </w:r>
      <w:proofErr w:type="spellStart"/>
      <w:r w:rsidR="00743008" w:rsidRPr="002257B8">
        <w:rPr>
          <w:rFonts w:ascii="Times New Roman" w:eastAsia="Times New Roman" w:hAnsi="Times New Roman" w:cs="Times New Roman"/>
          <w:lang w:val="tr-TR"/>
        </w:rPr>
        <w:t>özkaynak</w:t>
      </w:r>
      <w:proofErr w:type="spellEnd"/>
      <w:r w:rsidR="00743008" w:rsidRPr="002257B8">
        <w:rPr>
          <w:rFonts w:ascii="Times New Roman" w:eastAsia="Times New Roman" w:hAnsi="Times New Roman" w:cs="Times New Roman"/>
          <w:lang w:val="tr-TR"/>
        </w:rPr>
        <w:t xml:space="preserve"> oranı incelendiğinde aktifleştirme sonrası aktifleştirme öncesi mevcut duruma kıyasla 2015 ve 2014 yılları için sırasıyla yüzde 14,59 ve yüzde 13,26 artış gözlenmiştir. Bu pozitif yönlü değişime eşleştirilmiş iki grup arası t-testi uygulandığında 2014 yılı için iki yönlü anlamlılık seviyesinin yüzde 95 güven aralığında anlamlı (0,05’den küçük) olduğunu dolayısıyla oluşan farkın anlamlı bir fark olduğunu söylemek m</w:t>
      </w:r>
      <w:r w:rsidRPr="002257B8">
        <w:rPr>
          <w:rFonts w:ascii="Times New Roman" w:eastAsia="Times New Roman" w:hAnsi="Times New Roman" w:cs="Times New Roman"/>
          <w:lang w:val="tr-TR"/>
        </w:rPr>
        <w:t>ümkündür. 2015 yılında ise borç/</w:t>
      </w:r>
      <w:proofErr w:type="spellStart"/>
      <w:r w:rsidR="00743008" w:rsidRPr="002257B8">
        <w:rPr>
          <w:rFonts w:ascii="Times New Roman" w:eastAsia="Times New Roman" w:hAnsi="Times New Roman" w:cs="Times New Roman"/>
          <w:lang w:val="tr-TR"/>
        </w:rPr>
        <w:t>özkaynak</w:t>
      </w:r>
      <w:proofErr w:type="spellEnd"/>
      <w:r w:rsidR="00743008" w:rsidRPr="002257B8">
        <w:rPr>
          <w:rFonts w:ascii="Times New Roman" w:eastAsia="Times New Roman" w:hAnsi="Times New Roman" w:cs="Times New Roman"/>
          <w:lang w:val="tr-TR"/>
        </w:rPr>
        <w:t xml:space="preserve"> oranı üzerinde oluşan fark 0,05’ten büyük olduğu için t-testi sonucuna göre bu fark anlamlı bir fark değildir. Dolayısıyla 2015 yılında yapılan yapısal aktifleştirme borç</w:t>
      </w:r>
      <w:r w:rsidRPr="002257B8">
        <w:rPr>
          <w:rFonts w:ascii="Times New Roman" w:eastAsia="Times New Roman" w:hAnsi="Times New Roman" w:cs="Times New Roman"/>
          <w:lang w:val="tr-TR"/>
        </w:rPr>
        <w:t>/</w:t>
      </w:r>
      <w:proofErr w:type="spellStart"/>
      <w:r w:rsidR="00743008" w:rsidRPr="002257B8">
        <w:rPr>
          <w:rFonts w:ascii="Times New Roman" w:eastAsia="Times New Roman" w:hAnsi="Times New Roman" w:cs="Times New Roman"/>
          <w:lang w:val="tr-TR"/>
        </w:rPr>
        <w:t>özkaynak</w:t>
      </w:r>
      <w:proofErr w:type="spellEnd"/>
      <w:r w:rsidR="00743008" w:rsidRPr="002257B8">
        <w:rPr>
          <w:rFonts w:ascii="Times New Roman" w:eastAsia="Times New Roman" w:hAnsi="Times New Roman" w:cs="Times New Roman"/>
          <w:lang w:val="tr-TR"/>
        </w:rPr>
        <w:t xml:space="preserve"> oranı üzerinde anlamlı bir fark yaratmamıştır.</w:t>
      </w:r>
    </w:p>
    <w:p w:rsidR="00743008" w:rsidRPr="002257B8" w:rsidRDefault="00743008"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lang w:val="tr-TR"/>
        </w:rPr>
        <w:t xml:space="preserve">Kârlılık oranlarından bir diğeri ise </w:t>
      </w:r>
      <w:proofErr w:type="spellStart"/>
      <w:r w:rsidRPr="002257B8">
        <w:rPr>
          <w:rFonts w:ascii="Times New Roman" w:eastAsia="Times New Roman" w:hAnsi="Times New Roman" w:cs="Times New Roman"/>
          <w:lang w:val="tr-TR"/>
        </w:rPr>
        <w:t>özkaynak</w:t>
      </w:r>
      <w:proofErr w:type="spellEnd"/>
      <w:r w:rsidRPr="002257B8">
        <w:rPr>
          <w:rFonts w:ascii="Times New Roman" w:eastAsia="Times New Roman" w:hAnsi="Times New Roman" w:cs="Times New Roman"/>
          <w:lang w:val="tr-TR"/>
        </w:rPr>
        <w:t xml:space="preserve"> kârlılığıdır. Bu oran aktifleştirme öncesi ile aktifleştirme sonrası karşılaştırıldığında, aktifleştirme sonrasında aktifleştirme öncesine kıyasla 2015 ve 2014 yılları için sırasıyla yüzde 66,11 ve yüzde 29,89 oranda azalma göstermiştir. Bu farkların yüzde 95 güven aralığında iki yönlü anlamlılık seviyelerine baktığımızda 2015 yılında çok düşük bir oranla anlamlı bir fark olduğu söylenirken, 2014 yılında böyle bir fark gözlenmemiştir.</w:t>
      </w:r>
    </w:p>
    <w:p w:rsidR="002162CA" w:rsidRPr="002257B8" w:rsidRDefault="0004249C" w:rsidP="00882C07">
      <w:pPr>
        <w:spacing w:line="360" w:lineRule="auto"/>
        <w:ind w:firstLine="284"/>
        <w:jc w:val="both"/>
        <w:rPr>
          <w:rFonts w:ascii="Times New Roman" w:eastAsia="Times New Roman" w:hAnsi="Times New Roman" w:cs="Times New Roman"/>
          <w:lang w:val="tr-TR"/>
        </w:rPr>
      </w:pPr>
      <w:r w:rsidRPr="002257B8">
        <w:rPr>
          <w:rFonts w:ascii="Times New Roman" w:eastAsia="Times New Roman" w:hAnsi="Times New Roman" w:cs="Times New Roman"/>
          <w:lang w:val="tr-TR"/>
        </w:rPr>
        <w:t>Son olarak incelenen</w:t>
      </w:r>
      <w:r w:rsidR="00743008" w:rsidRPr="002257B8">
        <w:rPr>
          <w:rFonts w:ascii="Times New Roman" w:eastAsia="Times New Roman" w:hAnsi="Times New Roman" w:cs="Times New Roman"/>
          <w:lang w:val="tr-TR"/>
        </w:rPr>
        <w:t xml:space="preserve"> oran</w:t>
      </w:r>
      <w:r w:rsidRPr="002257B8">
        <w:rPr>
          <w:rFonts w:ascii="Times New Roman" w:eastAsia="Times New Roman" w:hAnsi="Times New Roman" w:cs="Times New Roman"/>
          <w:lang w:val="tr-TR"/>
        </w:rPr>
        <w:t>, borç/</w:t>
      </w:r>
      <w:r w:rsidR="00743008" w:rsidRPr="002257B8">
        <w:rPr>
          <w:rFonts w:ascii="Times New Roman" w:eastAsia="Times New Roman" w:hAnsi="Times New Roman" w:cs="Times New Roman"/>
          <w:lang w:val="tr-TR"/>
        </w:rPr>
        <w:t>varlık oranıdır. Bu oran için aktifleştirme öncesi ve aktifleştirme sonrası değişim yüzdeleri karşılaştırıldığında 2015 yılında aktifleştirme sonrası aktifleştirme öncesine kıyasla yüzde 3,20 artarken, 2014 yılında yüzde 3.96 artış göstermiştir. Söz konusu artışların anlamlı farklar içerip içermediğini sorgulayacak olursak, yüzde 95 güven aralığında yapmış olduğumuz eşleştirilmiş iki grup arası t-testi sonuçlarına göre her iki yılda da anlamlı farklar olduğunu söylemek mümkündür.</w:t>
      </w:r>
    </w:p>
    <w:p w:rsidR="002162CA" w:rsidRPr="002257B8" w:rsidRDefault="001E5BFD" w:rsidP="00882C07">
      <w:pPr>
        <w:spacing w:line="360" w:lineRule="auto"/>
        <w:ind w:firstLine="284"/>
        <w:jc w:val="both"/>
        <w:rPr>
          <w:rFonts w:ascii="Times New Roman" w:hAnsi="Times New Roman" w:cs="Times New Roman"/>
          <w:b/>
          <w:sz w:val="20"/>
          <w:lang w:val="tr-TR"/>
        </w:rPr>
      </w:pPr>
      <w:r w:rsidRPr="002257B8">
        <w:rPr>
          <w:rFonts w:ascii="Times New Roman" w:hAnsi="Times New Roman" w:cs="Times New Roman"/>
          <w:b/>
          <w:sz w:val="20"/>
          <w:lang w:val="tr-TR"/>
        </w:rPr>
        <w:t xml:space="preserve">Tablo </w:t>
      </w:r>
      <w:r w:rsidR="008B7C6B">
        <w:rPr>
          <w:rFonts w:ascii="Times New Roman" w:hAnsi="Times New Roman" w:cs="Times New Roman"/>
          <w:b/>
          <w:sz w:val="20"/>
          <w:lang w:val="tr-TR"/>
        </w:rPr>
        <w:t>5</w:t>
      </w:r>
      <w:r w:rsidRPr="002257B8">
        <w:rPr>
          <w:rFonts w:ascii="Times New Roman" w:hAnsi="Times New Roman" w:cs="Times New Roman"/>
          <w:b/>
          <w:sz w:val="20"/>
          <w:lang w:val="tr-TR"/>
        </w:rPr>
        <w:t xml:space="preserve">. </w:t>
      </w:r>
      <w:r w:rsidR="002162CA" w:rsidRPr="002257B8">
        <w:rPr>
          <w:rFonts w:ascii="Times New Roman" w:hAnsi="Times New Roman" w:cs="Times New Roman"/>
          <w:b/>
          <w:sz w:val="20"/>
          <w:lang w:val="tr-TR"/>
        </w:rPr>
        <w:t>Karşılaştırm</w:t>
      </w:r>
      <w:r w:rsidR="0004249C" w:rsidRPr="002257B8">
        <w:rPr>
          <w:rFonts w:ascii="Times New Roman" w:hAnsi="Times New Roman" w:cs="Times New Roman"/>
          <w:b/>
          <w:sz w:val="20"/>
          <w:lang w:val="tr-TR"/>
        </w:rPr>
        <w:t>alı İki Yönlü Anlamlılık D</w:t>
      </w:r>
      <w:r w:rsidR="002162CA" w:rsidRPr="002257B8">
        <w:rPr>
          <w:rFonts w:ascii="Times New Roman" w:hAnsi="Times New Roman" w:cs="Times New Roman"/>
          <w:b/>
          <w:sz w:val="20"/>
          <w:lang w:val="tr-TR"/>
        </w:rPr>
        <w:t>eğerleri</w:t>
      </w:r>
    </w:p>
    <w:tbl>
      <w:tblPr>
        <w:tblStyle w:val="TabloKlavuzu"/>
        <w:tblW w:w="0" w:type="auto"/>
        <w:tblLook w:val="04A0" w:firstRow="1" w:lastRow="0" w:firstColumn="1" w:lastColumn="0" w:noHBand="0" w:noVBand="1"/>
      </w:tblPr>
      <w:tblGrid>
        <w:gridCol w:w="3173"/>
        <w:gridCol w:w="3057"/>
        <w:gridCol w:w="3056"/>
      </w:tblGrid>
      <w:tr w:rsidR="002162CA" w:rsidRPr="002257B8" w:rsidTr="006719FA">
        <w:tc>
          <w:tcPr>
            <w:tcW w:w="3173"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p>
        </w:tc>
        <w:tc>
          <w:tcPr>
            <w:tcW w:w="3058"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b/>
                <w:sz w:val="20"/>
                <w:lang w:val="tr-TR"/>
              </w:rPr>
              <w:t>2014 (iki yönlü anlamlılık değeri)</w:t>
            </w:r>
          </w:p>
        </w:tc>
        <w:tc>
          <w:tcPr>
            <w:tcW w:w="3057"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b/>
                <w:sz w:val="20"/>
                <w:lang w:val="tr-TR"/>
              </w:rPr>
              <w:t>2015 (iki yönlü anlamlılık değeri)</w:t>
            </w:r>
          </w:p>
        </w:tc>
      </w:tr>
      <w:tr w:rsidR="002162CA" w:rsidRPr="002257B8" w:rsidTr="006719FA">
        <w:tc>
          <w:tcPr>
            <w:tcW w:w="3173"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b/>
                <w:sz w:val="20"/>
                <w:lang w:val="tr-TR"/>
              </w:rPr>
              <w:t>Varlıklar</w:t>
            </w:r>
          </w:p>
        </w:tc>
        <w:tc>
          <w:tcPr>
            <w:tcW w:w="3058"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0,089</w:t>
            </w:r>
            <w:r w:rsidR="006719FA" w:rsidRPr="002257B8">
              <w:rPr>
                <w:rFonts w:ascii="Times New Roman" w:eastAsia="Times New Roman" w:hAnsi="Times New Roman" w:cs="Times New Roman"/>
                <w:sz w:val="20"/>
                <w:lang w:val="tr-TR"/>
              </w:rPr>
              <w:t>*</w:t>
            </w:r>
          </w:p>
        </w:tc>
        <w:tc>
          <w:tcPr>
            <w:tcW w:w="3057"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0,103</w:t>
            </w:r>
            <w:r w:rsidR="006719FA" w:rsidRPr="002257B8">
              <w:rPr>
                <w:rFonts w:ascii="Times New Roman" w:eastAsia="Times New Roman" w:hAnsi="Times New Roman" w:cs="Times New Roman"/>
                <w:sz w:val="20"/>
                <w:lang w:val="tr-TR"/>
              </w:rPr>
              <w:t>*</w:t>
            </w:r>
          </w:p>
        </w:tc>
      </w:tr>
      <w:tr w:rsidR="002162CA" w:rsidRPr="002257B8" w:rsidTr="006719FA">
        <w:tc>
          <w:tcPr>
            <w:tcW w:w="3173"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b/>
                <w:sz w:val="20"/>
                <w:lang w:val="tr-TR"/>
              </w:rPr>
              <w:t>Yükümlülükler</w:t>
            </w:r>
          </w:p>
        </w:tc>
        <w:tc>
          <w:tcPr>
            <w:tcW w:w="3058"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0,078</w:t>
            </w:r>
            <w:r w:rsidR="006719FA" w:rsidRPr="002257B8">
              <w:rPr>
                <w:rFonts w:ascii="Times New Roman" w:eastAsia="Times New Roman" w:hAnsi="Times New Roman" w:cs="Times New Roman"/>
                <w:sz w:val="20"/>
                <w:lang w:val="tr-TR"/>
              </w:rPr>
              <w:t>*</w:t>
            </w:r>
          </w:p>
        </w:tc>
        <w:tc>
          <w:tcPr>
            <w:tcW w:w="3057"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0,09</w:t>
            </w:r>
            <w:r w:rsidR="006719FA" w:rsidRPr="002257B8">
              <w:rPr>
                <w:rFonts w:ascii="Times New Roman" w:eastAsia="Times New Roman" w:hAnsi="Times New Roman" w:cs="Times New Roman"/>
                <w:sz w:val="20"/>
                <w:lang w:val="tr-TR"/>
              </w:rPr>
              <w:t>*</w:t>
            </w:r>
          </w:p>
        </w:tc>
      </w:tr>
      <w:tr w:rsidR="002162CA" w:rsidRPr="002257B8" w:rsidTr="006719FA">
        <w:tc>
          <w:tcPr>
            <w:tcW w:w="3173"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proofErr w:type="spellStart"/>
            <w:r w:rsidRPr="002257B8">
              <w:rPr>
                <w:rFonts w:ascii="Times New Roman" w:eastAsia="Times New Roman" w:hAnsi="Times New Roman" w:cs="Times New Roman"/>
                <w:b/>
                <w:sz w:val="20"/>
                <w:lang w:val="tr-TR"/>
              </w:rPr>
              <w:t>Özkaynaklar</w:t>
            </w:r>
            <w:proofErr w:type="spellEnd"/>
          </w:p>
        </w:tc>
        <w:tc>
          <w:tcPr>
            <w:tcW w:w="3058"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0,034</w:t>
            </w:r>
            <w:r w:rsidR="006719FA" w:rsidRPr="002257B8">
              <w:rPr>
                <w:rFonts w:ascii="Times New Roman" w:eastAsia="Times New Roman" w:hAnsi="Times New Roman" w:cs="Times New Roman"/>
                <w:sz w:val="20"/>
                <w:lang w:val="tr-TR"/>
              </w:rPr>
              <w:t>**</w:t>
            </w:r>
          </w:p>
        </w:tc>
        <w:tc>
          <w:tcPr>
            <w:tcW w:w="3057"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0,025</w:t>
            </w:r>
            <w:r w:rsidR="006719FA" w:rsidRPr="002257B8">
              <w:rPr>
                <w:rFonts w:ascii="Times New Roman" w:eastAsia="Times New Roman" w:hAnsi="Times New Roman" w:cs="Times New Roman"/>
                <w:sz w:val="20"/>
                <w:lang w:val="tr-TR"/>
              </w:rPr>
              <w:t>**</w:t>
            </w:r>
          </w:p>
        </w:tc>
      </w:tr>
      <w:tr w:rsidR="002162CA" w:rsidRPr="002257B8" w:rsidTr="006719FA">
        <w:tc>
          <w:tcPr>
            <w:tcW w:w="3173"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b/>
                <w:sz w:val="20"/>
                <w:lang w:val="tr-TR"/>
              </w:rPr>
              <w:lastRenderedPageBreak/>
              <w:t>Varlık Kârlılığı</w:t>
            </w:r>
          </w:p>
        </w:tc>
        <w:tc>
          <w:tcPr>
            <w:tcW w:w="3058" w:type="dxa"/>
          </w:tcPr>
          <w:p w:rsidR="002162CA" w:rsidRPr="002257B8" w:rsidRDefault="006719F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0,01***</w:t>
            </w:r>
          </w:p>
        </w:tc>
        <w:tc>
          <w:tcPr>
            <w:tcW w:w="3057"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0,015</w:t>
            </w:r>
            <w:r w:rsidR="006719FA" w:rsidRPr="002257B8">
              <w:rPr>
                <w:rFonts w:ascii="Times New Roman" w:eastAsia="Times New Roman" w:hAnsi="Times New Roman" w:cs="Times New Roman"/>
                <w:sz w:val="20"/>
                <w:lang w:val="tr-TR"/>
              </w:rPr>
              <w:t>**</w:t>
            </w:r>
          </w:p>
        </w:tc>
      </w:tr>
      <w:tr w:rsidR="002162CA" w:rsidRPr="002257B8" w:rsidTr="006719FA">
        <w:tc>
          <w:tcPr>
            <w:tcW w:w="3173"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b/>
                <w:sz w:val="20"/>
                <w:lang w:val="tr-TR"/>
              </w:rPr>
              <w:t xml:space="preserve">Borç / </w:t>
            </w:r>
            <w:proofErr w:type="spellStart"/>
            <w:r w:rsidRPr="002257B8">
              <w:rPr>
                <w:rFonts w:ascii="Times New Roman" w:eastAsia="Times New Roman" w:hAnsi="Times New Roman" w:cs="Times New Roman"/>
                <w:b/>
                <w:sz w:val="20"/>
                <w:lang w:val="tr-TR"/>
              </w:rPr>
              <w:t>Özkaynak</w:t>
            </w:r>
            <w:proofErr w:type="spellEnd"/>
            <w:r w:rsidRPr="002257B8">
              <w:rPr>
                <w:rFonts w:ascii="Times New Roman" w:eastAsia="Times New Roman" w:hAnsi="Times New Roman" w:cs="Times New Roman"/>
                <w:b/>
                <w:sz w:val="20"/>
                <w:lang w:val="tr-TR"/>
              </w:rPr>
              <w:t xml:space="preserve"> Oranı</w:t>
            </w:r>
          </w:p>
        </w:tc>
        <w:tc>
          <w:tcPr>
            <w:tcW w:w="3058"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0,037</w:t>
            </w:r>
            <w:r w:rsidR="006719FA" w:rsidRPr="002257B8">
              <w:rPr>
                <w:rFonts w:ascii="Times New Roman" w:eastAsia="Times New Roman" w:hAnsi="Times New Roman" w:cs="Times New Roman"/>
                <w:sz w:val="20"/>
                <w:lang w:val="tr-TR"/>
              </w:rPr>
              <w:t>**</w:t>
            </w:r>
          </w:p>
        </w:tc>
        <w:tc>
          <w:tcPr>
            <w:tcW w:w="3057"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0,128</w:t>
            </w:r>
          </w:p>
        </w:tc>
      </w:tr>
      <w:tr w:rsidR="002162CA" w:rsidRPr="002257B8" w:rsidTr="006719FA">
        <w:tc>
          <w:tcPr>
            <w:tcW w:w="3173"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proofErr w:type="spellStart"/>
            <w:r w:rsidRPr="002257B8">
              <w:rPr>
                <w:rFonts w:ascii="Times New Roman" w:eastAsia="Times New Roman" w:hAnsi="Times New Roman" w:cs="Times New Roman"/>
                <w:b/>
                <w:sz w:val="20"/>
                <w:lang w:val="tr-TR"/>
              </w:rPr>
              <w:t>Özkaynak</w:t>
            </w:r>
            <w:proofErr w:type="spellEnd"/>
            <w:r w:rsidRPr="002257B8">
              <w:rPr>
                <w:rFonts w:ascii="Times New Roman" w:eastAsia="Times New Roman" w:hAnsi="Times New Roman" w:cs="Times New Roman"/>
                <w:b/>
                <w:sz w:val="20"/>
                <w:lang w:val="tr-TR"/>
              </w:rPr>
              <w:t xml:space="preserve"> Kârlılığı</w:t>
            </w:r>
          </w:p>
        </w:tc>
        <w:tc>
          <w:tcPr>
            <w:tcW w:w="3058"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0,075</w:t>
            </w:r>
            <w:r w:rsidR="006719FA" w:rsidRPr="002257B8">
              <w:rPr>
                <w:rFonts w:ascii="Times New Roman" w:eastAsia="Times New Roman" w:hAnsi="Times New Roman" w:cs="Times New Roman"/>
                <w:sz w:val="20"/>
                <w:lang w:val="tr-TR"/>
              </w:rPr>
              <w:t>*</w:t>
            </w:r>
          </w:p>
        </w:tc>
        <w:tc>
          <w:tcPr>
            <w:tcW w:w="3057"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0,049</w:t>
            </w:r>
            <w:r w:rsidR="006719FA" w:rsidRPr="002257B8">
              <w:rPr>
                <w:rFonts w:ascii="Times New Roman" w:eastAsia="Times New Roman" w:hAnsi="Times New Roman" w:cs="Times New Roman"/>
                <w:sz w:val="20"/>
                <w:lang w:val="tr-TR"/>
              </w:rPr>
              <w:t>**</w:t>
            </w:r>
          </w:p>
        </w:tc>
      </w:tr>
      <w:tr w:rsidR="002162CA" w:rsidRPr="002257B8" w:rsidTr="006719FA">
        <w:tc>
          <w:tcPr>
            <w:tcW w:w="3173"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b/>
                <w:sz w:val="20"/>
                <w:lang w:val="tr-TR"/>
              </w:rPr>
              <w:t>Borç / Varlık Oranı</w:t>
            </w:r>
          </w:p>
        </w:tc>
        <w:tc>
          <w:tcPr>
            <w:tcW w:w="3058"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0,003</w:t>
            </w:r>
            <w:r w:rsidR="006719FA" w:rsidRPr="002257B8">
              <w:rPr>
                <w:rFonts w:ascii="Times New Roman" w:eastAsia="Times New Roman" w:hAnsi="Times New Roman" w:cs="Times New Roman"/>
                <w:sz w:val="20"/>
                <w:lang w:val="tr-TR"/>
              </w:rPr>
              <w:t>***</w:t>
            </w:r>
          </w:p>
        </w:tc>
        <w:tc>
          <w:tcPr>
            <w:tcW w:w="3057" w:type="dxa"/>
          </w:tcPr>
          <w:p w:rsidR="002162CA" w:rsidRPr="002257B8" w:rsidRDefault="002162C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0,009</w:t>
            </w:r>
            <w:r w:rsidR="006719FA" w:rsidRPr="002257B8">
              <w:rPr>
                <w:rFonts w:ascii="Times New Roman" w:eastAsia="Times New Roman" w:hAnsi="Times New Roman" w:cs="Times New Roman"/>
                <w:sz w:val="20"/>
                <w:lang w:val="tr-TR"/>
              </w:rPr>
              <w:t>***</w:t>
            </w:r>
          </w:p>
        </w:tc>
      </w:tr>
      <w:tr w:rsidR="006719FA" w:rsidRPr="002257B8" w:rsidTr="00005589">
        <w:tc>
          <w:tcPr>
            <w:tcW w:w="9288" w:type="dxa"/>
            <w:gridSpan w:val="3"/>
          </w:tcPr>
          <w:p w:rsidR="0046429E" w:rsidRPr="002257B8" w:rsidRDefault="006719FA" w:rsidP="00882C07">
            <w:pPr>
              <w:spacing w:line="360" w:lineRule="auto"/>
              <w:ind w:firstLine="284"/>
              <w:rPr>
                <w:rFonts w:ascii="Times New Roman" w:eastAsia="Times New Roman" w:hAnsi="Times New Roman" w:cs="Times New Roman"/>
                <w:b/>
                <w:sz w:val="20"/>
                <w:lang w:val="tr-TR"/>
              </w:rPr>
            </w:pPr>
            <w:r w:rsidRPr="002257B8">
              <w:rPr>
                <w:rFonts w:ascii="Times New Roman" w:eastAsia="Times New Roman" w:hAnsi="Times New Roman" w:cs="Times New Roman"/>
                <w:sz w:val="20"/>
                <w:lang w:val="tr-TR"/>
              </w:rPr>
              <w:t>(*)</w:t>
            </w:r>
            <w:r w:rsidR="0046429E" w:rsidRPr="002257B8">
              <w:rPr>
                <w:rFonts w:ascii="Times New Roman" w:eastAsia="Times New Roman" w:hAnsi="Times New Roman" w:cs="Times New Roman"/>
                <w:sz w:val="20"/>
                <w:lang w:val="tr-TR"/>
              </w:rPr>
              <w:t xml:space="preserve"> 0,90 anlamlılık seviyesi</w:t>
            </w:r>
            <w:r w:rsidR="002257B8">
              <w:rPr>
                <w:rFonts w:ascii="Times New Roman" w:eastAsia="Times New Roman" w:hAnsi="Times New Roman" w:cs="Times New Roman"/>
                <w:sz w:val="20"/>
                <w:lang w:val="tr-TR"/>
              </w:rPr>
              <w:t xml:space="preserve">, </w:t>
            </w:r>
            <w:r w:rsidRPr="002257B8">
              <w:rPr>
                <w:rFonts w:ascii="Times New Roman" w:eastAsia="Times New Roman" w:hAnsi="Times New Roman" w:cs="Times New Roman"/>
                <w:sz w:val="20"/>
                <w:lang w:val="tr-TR"/>
              </w:rPr>
              <w:t>(**) 0</w:t>
            </w:r>
            <w:r w:rsidR="0046429E" w:rsidRPr="002257B8">
              <w:rPr>
                <w:rFonts w:ascii="Times New Roman" w:eastAsia="Times New Roman" w:hAnsi="Times New Roman" w:cs="Times New Roman"/>
                <w:sz w:val="20"/>
                <w:lang w:val="tr-TR"/>
              </w:rPr>
              <w:t>,95 anlamlılık seviyesi</w:t>
            </w:r>
            <w:r w:rsidR="002257B8">
              <w:rPr>
                <w:rFonts w:ascii="Times New Roman" w:eastAsia="Times New Roman" w:hAnsi="Times New Roman" w:cs="Times New Roman"/>
                <w:sz w:val="20"/>
                <w:lang w:val="tr-TR"/>
              </w:rPr>
              <w:t xml:space="preserve">, </w:t>
            </w:r>
            <w:r w:rsidR="0046429E" w:rsidRPr="002257B8">
              <w:rPr>
                <w:rFonts w:ascii="Times New Roman" w:eastAsia="Times New Roman" w:hAnsi="Times New Roman" w:cs="Times New Roman"/>
                <w:sz w:val="20"/>
                <w:lang w:val="tr-TR"/>
              </w:rPr>
              <w:t>(***) 0,99 anlamlılık seviyesi</w:t>
            </w:r>
            <w:r w:rsidR="0046429E" w:rsidRPr="002257B8">
              <w:rPr>
                <w:rFonts w:ascii="Times New Roman" w:eastAsia="Times New Roman" w:hAnsi="Times New Roman" w:cs="Times New Roman"/>
                <w:b/>
                <w:sz w:val="20"/>
                <w:lang w:val="tr-TR"/>
              </w:rPr>
              <w:t xml:space="preserve"> </w:t>
            </w:r>
          </w:p>
        </w:tc>
      </w:tr>
    </w:tbl>
    <w:p w:rsidR="006719FA" w:rsidRPr="002257B8" w:rsidRDefault="006719FA" w:rsidP="00882C07">
      <w:pPr>
        <w:spacing w:line="360" w:lineRule="auto"/>
        <w:ind w:firstLine="284"/>
        <w:jc w:val="both"/>
        <w:rPr>
          <w:rFonts w:ascii="Times New Roman" w:hAnsi="Times New Roman" w:cs="Times New Roman"/>
          <w:lang w:val="tr-TR"/>
        </w:rPr>
      </w:pPr>
    </w:p>
    <w:p w:rsidR="006719FA" w:rsidRPr="002257B8" w:rsidRDefault="006719FA"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b/>
          <w:lang w:val="tr-TR"/>
        </w:rPr>
        <w:t xml:space="preserve">Tablo </w:t>
      </w:r>
      <w:r w:rsidR="008B7C6B">
        <w:rPr>
          <w:rFonts w:ascii="Times New Roman" w:hAnsi="Times New Roman" w:cs="Times New Roman"/>
          <w:b/>
          <w:lang w:val="tr-TR"/>
        </w:rPr>
        <w:t>5</w:t>
      </w:r>
      <w:r w:rsidRPr="002257B8">
        <w:rPr>
          <w:rFonts w:ascii="Times New Roman" w:hAnsi="Times New Roman" w:cs="Times New Roman"/>
          <w:lang w:val="tr-TR"/>
        </w:rPr>
        <w:t xml:space="preserve">’te örneklem kapsamında seçilen şirketler üzerine yapmış olduğumuz faaliyet kiralaması taahhütlerinin yedi değişken üzerinde 0,90, 0,95, 0,99 anlamlılık seviyelerinde istatistiki olarak anlamlı farklar yaratıp yaratmadığının sonuçları özetlenmektedir. Bu bağlamda </w:t>
      </w:r>
      <w:r w:rsidR="0046429E" w:rsidRPr="002257B8">
        <w:rPr>
          <w:rFonts w:ascii="Times New Roman" w:hAnsi="Times New Roman" w:cs="Times New Roman"/>
          <w:lang w:val="tr-TR"/>
        </w:rPr>
        <w:t xml:space="preserve">2014 ve 2015 yılları için varlık ve yükümlülüklerin raporlanan değeri ve aktifleştirme sonrası değerleri arasında 0,90 anlamlılık seviyesinde anlamlı farklılıklar vardır. </w:t>
      </w:r>
      <w:proofErr w:type="spellStart"/>
      <w:r w:rsidR="0046429E" w:rsidRPr="002257B8">
        <w:rPr>
          <w:rFonts w:ascii="Times New Roman" w:hAnsi="Times New Roman" w:cs="Times New Roman"/>
          <w:lang w:val="tr-TR"/>
        </w:rPr>
        <w:t>Özkaynaklara</w:t>
      </w:r>
      <w:proofErr w:type="spellEnd"/>
      <w:r w:rsidR="0046429E" w:rsidRPr="002257B8">
        <w:rPr>
          <w:rFonts w:ascii="Times New Roman" w:hAnsi="Times New Roman" w:cs="Times New Roman"/>
          <w:lang w:val="tr-TR"/>
        </w:rPr>
        <w:t xml:space="preserve"> bakıldığında her iki yıl için 0,95 anlamlılık seviyesinde raporlanan değer ile aktifleştirme sonrası değer arasında anlamlı farklılıklar görülmektedir. </w:t>
      </w:r>
    </w:p>
    <w:p w:rsidR="006719FA" w:rsidRPr="002257B8" w:rsidRDefault="0046429E"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Varlık kârlılığı 2014 yılında 0,99 anlamlılık seviyesinde farklılık yaratırken, 2015 yılında 0,95 anlamlılık seviyesinde farklılıklar barındırmaktadır. Borç/</w:t>
      </w:r>
      <w:proofErr w:type="spellStart"/>
      <w:r w:rsidRPr="002257B8">
        <w:rPr>
          <w:rFonts w:ascii="Times New Roman" w:hAnsi="Times New Roman" w:cs="Times New Roman"/>
          <w:lang w:val="tr-TR"/>
        </w:rPr>
        <w:t>özkaynak</w:t>
      </w:r>
      <w:proofErr w:type="spellEnd"/>
      <w:r w:rsidRPr="002257B8">
        <w:rPr>
          <w:rFonts w:ascii="Times New Roman" w:hAnsi="Times New Roman" w:cs="Times New Roman"/>
          <w:lang w:val="tr-TR"/>
        </w:rPr>
        <w:t xml:space="preserve"> oranı sadece 2014 yılında 0,95 anlamlılık seviyesinde farklılık yaratmaktadır. </w:t>
      </w:r>
      <w:proofErr w:type="spellStart"/>
      <w:r w:rsidRPr="002257B8">
        <w:rPr>
          <w:rFonts w:ascii="Times New Roman" w:hAnsi="Times New Roman" w:cs="Times New Roman"/>
          <w:lang w:val="tr-TR"/>
        </w:rPr>
        <w:t>Özkaynak</w:t>
      </w:r>
      <w:proofErr w:type="spellEnd"/>
      <w:r w:rsidRPr="002257B8">
        <w:rPr>
          <w:rFonts w:ascii="Times New Roman" w:hAnsi="Times New Roman" w:cs="Times New Roman"/>
          <w:lang w:val="tr-TR"/>
        </w:rPr>
        <w:t xml:space="preserve"> kârlılığı 2014 yılında 0,90 anlamlılık seviyesinde farklılık yaratırken, 2015 yılında 0,95 anlamlılık seviyesinde farklılık gözlenmektedir. Borç/varlık oranının ise her iki yılda da 0,99 anlamlılık seviyesinde farklılık yarattığı gözlenmiştir.</w:t>
      </w:r>
    </w:p>
    <w:p w:rsidR="00E144C6" w:rsidRPr="002257B8" w:rsidRDefault="00E144C6" w:rsidP="00882C07">
      <w:pPr>
        <w:pStyle w:val="ListeParagraf"/>
        <w:numPr>
          <w:ilvl w:val="0"/>
          <w:numId w:val="1"/>
        </w:numPr>
        <w:spacing w:line="360" w:lineRule="auto"/>
        <w:ind w:left="0" w:firstLine="284"/>
        <w:jc w:val="both"/>
        <w:rPr>
          <w:rFonts w:ascii="Times New Roman" w:hAnsi="Times New Roman" w:cs="Times New Roman"/>
          <w:b/>
          <w:lang w:val="tr-TR"/>
        </w:rPr>
      </w:pPr>
      <w:r w:rsidRPr="002257B8">
        <w:rPr>
          <w:rFonts w:ascii="Times New Roman" w:hAnsi="Times New Roman" w:cs="Times New Roman"/>
          <w:b/>
          <w:lang w:val="tr-TR"/>
        </w:rPr>
        <w:t>SONUÇ</w:t>
      </w:r>
      <w:r w:rsidR="00743008" w:rsidRPr="002257B8">
        <w:rPr>
          <w:rFonts w:ascii="Times New Roman" w:hAnsi="Times New Roman" w:cs="Times New Roman"/>
          <w:b/>
          <w:lang w:val="tr-TR"/>
        </w:rPr>
        <w:t xml:space="preserve"> VE ÖNERİLER</w:t>
      </w:r>
    </w:p>
    <w:p w:rsidR="001B0597" w:rsidRDefault="001B0597" w:rsidP="00882C07">
      <w:pPr>
        <w:spacing w:line="360" w:lineRule="auto"/>
        <w:ind w:firstLine="284"/>
        <w:jc w:val="both"/>
        <w:rPr>
          <w:rFonts w:ascii="Times New Roman" w:eastAsia="Times New Roman" w:hAnsi="Times New Roman" w:cs="Times New Roman"/>
          <w:sz w:val="24"/>
          <w:szCs w:val="24"/>
          <w:lang w:val="tr-TR"/>
        </w:rPr>
      </w:pPr>
      <w:r w:rsidRPr="001B0597">
        <w:rPr>
          <w:rFonts w:ascii="Times New Roman" w:eastAsia="Times New Roman" w:hAnsi="Times New Roman" w:cs="Times New Roman"/>
          <w:sz w:val="24"/>
          <w:szCs w:val="24"/>
          <w:lang w:val="tr-TR"/>
        </w:rPr>
        <w:t xml:space="preserve">Kiralama işlemleri çoğu firma için önemli bir finansal faaliyet olarak görülmekle beraber işletmelerin değer yaratmasında etkili olan aktif varlıkları oluşturma, finansal edinimler elde etme ve mülkiyet hakkının doğurduğu riskleri azaltma gibi avantajları da bünyesinde barındırmaktadır. Ayrıca kiralama işlemlerinin raporlanması ve finansal tablolara doğru yansıtılması ile finansal tablo kullanıcılarının doğru bilgi edinimi açısından da önemli olduğu söylenebilir. Bu anlamda yapılan raporlamanın </w:t>
      </w:r>
      <w:proofErr w:type="spellStart"/>
      <w:r w:rsidRPr="001B0597">
        <w:rPr>
          <w:rFonts w:ascii="Times New Roman" w:eastAsia="Times New Roman" w:hAnsi="Times New Roman" w:cs="Times New Roman"/>
          <w:sz w:val="24"/>
          <w:szCs w:val="24"/>
          <w:lang w:val="tr-TR"/>
        </w:rPr>
        <w:t>karşılaştırılabilirlik</w:t>
      </w:r>
      <w:proofErr w:type="spellEnd"/>
      <w:r w:rsidRPr="001B0597">
        <w:rPr>
          <w:rFonts w:ascii="Times New Roman" w:eastAsia="Times New Roman" w:hAnsi="Times New Roman" w:cs="Times New Roman"/>
          <w:sz w:val="24"/>
          <w:szCs w:val="24"/>
          <w:lang w:val="tr-TR"/>
        </w:rPr>
        <w:t>, kalite ve şeffaflık, anlaşılırlık, güvenilirlik, ihtiyaca uygunluk değerlerini taşıyabilir olması gerekmektedir.</w:t>
      </w:r>
    </w:p>
    <w:p w:rsidR="001B0597" w:rsidRPr="00874752" w:rsidRDefault="001B0597" w:rsidP="00882C07">
      <w:pPr>
        <w:spacing w:line="360" w:lineRule="auto"/>
        <w:ind w:firstLine="284"/>
        <w:jc w:val="both"/>
        <w:rPr>
          <w:rFonts w:ascii="Times New Roman" w:eastAsia="Times New Roman" w:hAnsi="Times New Roman" w:cs="Times New Roman"/>
          <w:sz w:val="24"/>
          <w:szCs w:val="24"/>
          <w:lang w:val="tr-TR"/>
        </w:rPr>
      </w:pPr>
      <w:r w:rsidRPr="00874752">
        <w:rPr>
          <w:rFonts w:ascii="Times New Roman" w:eastAsia="Times New Roman" w:hAnsi="Times New Roman" w:cs="Times New Roman"/>
          <w:sz w:val="24"/>
          <w:szCs w:val="24"/>
          <w:lang w:val="tr-TR"/>
        </w:rPr>
        <w:t xml:space="preserve">Kiralama ile ilgili mevcut UMS 17: Kiralama İşlemleri Standardı, kiralama işlemlerini finansal kiralama ya da faaliyet kiralaması olarak ikiye ayırmakta ve muhasebe kayıtlarını her iki durum için farklı yapmaktadır. Mevcut muhasebe modeli, finansal tablo kullanıcılarının ihtiyaçlarını karşılamakta eksik kaldığı konusunda eleştirilmekte ve mevcut modelin gerçeği yeterince yansıtamadığı savunulmaktadır. Özellikle faaliyet kiralaması işlemlerinin kiracı </w:t>
      </w:r>
      <w:r w:rsidRPr="00874752">
        <w:rPr>
          <w:rFonts w:ascii="Times New Roman" w:eastAsia="Times New Roman" w:hAnsi="Times New Roman" w:cs="Times New Roman"/>
          <w:sz w:val="24"/>
          <w:szCs w:val="24"/>
          <w:lang w:val="tr-TR"/>
        </w:rPr>
        <w:lastRenderedPageBreak/>
        <w:t xml:space="preserve">taraf açısından doğurduğu muhasebe kayıtlarının, mevcut modelde aktif ve pasif hesaplarda raporlanmaması en çok eleştirilen hususlar arasında başı çekmektedir. </w:t>
      </w:r>
    </w:p>
    <w:p w:rsidR="00743008" w:rsidRPr="002257B8" w:rsidRDefault="00743008"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 xml:space="preserve">Araştırma temel olarak, </w:t>
      </w:r>
      <w:r w:rsidR="001B0597">
        <w:rPr>
          <w:rFonts w:ascii="Times New Roman" w:eastAsia="Times New Roman" w:hAnsi="Times New Roman" w:cs="Times New Roman"/>
          <w:sz w:val="24"/>
          <w:szCs w:val="24"/>
          <w:lang w:val="tr-TR"/>
        </w:rPr>
        <w:t xml:space="preserve">eleştiriler sonucunda oluşturulan </w:t>
      </w:r>
      <w:r w:rsidRPr="002257B8">
        <w:rPr>
          <w:rFonts w:ascii="Times New Roman" w:hAnsi="Times New Roman" w:cs="Times New Roman"/>
          <w:lang w:val="tr-TR"/>
        </w:rPr>
        <w:t>UFRS 16: Kiralama İşlemleri Standardının getirdiği önerilerin finansal tablolara ve temel finansal oranlara etkisini incelemek için Türkiye’de faaliyet gösteren ve Borsa İstanbul’a kayıtlı olan şirketler üzerinde yapılmıştır.</w:t>
      </w:r>
    </w:p>
    <w:p w:rsidR="00743008" w:rsidRPr="002257B8" w:rsidRDefault="00743008"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Araştırma hipotezleri ise faaliyet k</w:t>
      </w:r>
      <w:r w:rsidR="007D226B" w:rsidRPr="002257B8">
        <w:rPr>
          <w:rFonts w:ascii="Times New Roman" w:hAnsi="Times New Roman" w:cs="Times New Roman"/>
          <w:lang w:val="tr-TR"/>
        </w:rPr>
        <w:t>iralaması işlemlerinde UFRS 16 S</w:t>
      </w:r>
      <w:r w:rsidRPr="002257B8">
        <w:rPr>
          <w:rFonts w:ascii="Times New Roman" w:hAnsi="Times New Roman" w:cs="Times New Roman"/>
          <w:lang w:val="tr-TR"/>
        </w:rPr>
        <w:t>tandardı çerçevesinde yapısal aktifleştirme yönt</w:t>
      </w:r>
      <w:r w:rsidR="007D226B" w:rsidRPr="002257B8">
        <w:rPr>
          <w:rFonts w:ascii="Times New Roman" w:hAnsi="Times New Roman" w:cs="Times New Roman"/>
          <w:lang w:val="tr-TR"/>
        </w:rPr>
        <w:t>eminin uygulanmasının seçilen</w:t>
      </w:r>
      <w:r w:rsidRPr="002257B8">
        <w:rPr>
          <w:rFonts w:ascii="Times New Roman" w:hAnsi="Times New Roman" w:cs="Times New Roman"/>
          <w:lang w:val="tr-TR"/>
        </w:rPr>
        <w:t xml:space="preserve"> değişkenler üzerinde istatistiki olarak anlamlı bir fark yaratıp yaratmadığını incelemektedir. </w:t>
      </w:r>
    </w:p>
    <w:p w:rsidR="00743008" w:rsidRPr="002257B8" w:rsidRDefault="00743008"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Analiz için araştırma hipotezlerine, örneklem sayısına ve araştırma değişkenlerine en uygun olan eşleştirilmiş iki grup arası t-testi analizini gerçekleştirilmiştir. Sonuçlar incelendiğinde toplam varlıkların ve toplam yükümlülüklerin arttığı</w:t>
      </w:r>
      <w:r w:rsidR="007D226B" w:rsidRPr="002257B8">
        <w:rPr>
          <w:rFonts w:ascii="Times New Roman" w:hAnsi="Times New Roman" w:cs="Times New Roman"/>
          <w:lang w:val="tr-TR"/>
        </w:rPr>
        <w:t xml:space="preserve"> toplam </w:t>
      </w:r>
      <w:proofErr w:type="spellStart"/>
      <w:r w:rsidR="007D226B" w:rsidRPr="002257B8">
        <w:rPr>
          <w:rFonts w:ascii="Times New Roman" w:hAnsi="Times New Roman" w:cs="Times New Roman"/>
          <w:lang w:val="tr-TR"/>
        </w:rPr>
        <w:t>öz</w:t>
      </w:r>
      <w:r w:rsidRPr="002257B8">
        <w:rPr>
          <w:rFonts w:ascii="Times New Roman" w:hAnsi="Times New Roman" w:cs="Times New Roman"/>
          <w:lang w:val="tr-TR"/>
        </w:rPr>
        <w:t>kaynakların</w:t>
      </w:r>
      <w:proofErr w:type="spellEnd"/>
      <w:r w:rsidRPr="002257B8">
        <w:rPr>
          <w:rFonts w:ascii="Times New Roman" w:hAnsi="Times New Roman" w:cs="Times New Roman"/>
          <w:lang w:val="tr-TR"/>
        </w:rPr>
        <w:t xml:space="preserve"> ise azaldığı gözlemlenmiştir. Ancak farklılıkların anlamlılık değerleri gözlendiğinde varlıklar ve yükümlülükler de anlamlı farklılıklar olmadığı ortaya çıkmıştır. Yani incelenen örneklem kapsamındaki şirketler açısından yapılan aktifleştirme yöntemi şirketlerin varlıklarında ve yükümlülüklerinde belirgin farklar yaratmamıştır. Diğer yandan öz kaynaklarda istatistiki olarak anl</w:t>
      </w:r>
      <w:r w:rsidR="007D226B" w:rsidRPr="002257B8">
        <w:rPr>
          <w:rFonts w:ascii="Times New Roman" w:hAnsi="Times New Roman" w:cs="Times New Roman"/>
          <w:lang w:val="tr-TR"/>
        </w:rPr>
        <w:t xml:space="preserve">amlı farklılıklar oluşmuş ve </w:t>
      </w:r>
      <w:proofErr w:type="spellStart"/>
      <w:r w:rsidR="007D226B" w:rsidRPr="002257B8">
        <w:rPr>
          <w:rFonts w:ascii="Times New Roman" w:hAnsi="Times New Roman" w:cs="Times New Roman"/>
          <w:lang w:val="tr-TR"/>
        </w:rPr>
        <w:t>öz</w:t>
      </w:r>
      <w:r w:rsidRPr="002257B8">
        <w:rPr>
          <w:rFonts w:ascii="Times New Roman" w:hAnsi="Times New Roman" w:cs="Times New Roman"/>
          <w:lang w:val="tr-TR"/>
        </w:rPr>
        <w:t>kaynaklar</w:t>
      </w:r>
      <w:proofErr w:type="spellEnd"/>
      <w:r w:rsidRPr="002257B8">
        <w:rPr>
          <w:rFonts w:ascii="Times New Roman" w:hAnsi="Times New Roman" w:cs="Times New Roman"/>
          <w:lang w:val="tr-TR"/>
        </w:rPr>
        <w:t xml:space="preserve"> için yapısal aktifleştirme yönteminin istatistiki olarak belirgin</w:t>
      </w:r>
      <w:r w:rsidR="00733D1A" w:rsidRPr="002257B8">
        <w:rPr>
          <w:rFonts w:ascii="Times New Roman" w:hAnsi="Times New Roman" w:cs="Times New Roman"/>
          <w:lang w:val="tr-TR"/>
        </w:rPr>
        <w:t xml:space="preserve"> farklar yarattığını gözlenmiştir</w:t>
      </w:r>
      <w:r w:rsidRPr="002257B8">
        <w:rPr>
          <w:rFonts w:ascii="Times New Roman" w:hAnsi="Times New Roman" w:cs="Times New Roman"/>
          <w:lang w:val="tr-TR"/>
        </w:rPr>
        <w:t>.</w:t>
      </w:r>
    </w:p>
    <w:p w:rsidR="00743008" w:rsidRPr="002257B8" w:rsidRDefault="00743008"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 xml:space="preserve">Gelecekteki çalışmalar yapmış olduğumuz araştırmayı farklı sektörlerde ve farklı şirket gruplarına uygulayabilirler. Ayrıca yeni standardın yürürlüğe girmesi ile beraber ulaşılacak sonuçlar ile mevcut verilerden elde edilen sonuçların karşılaştırılması yapılabilir. Finansal raporlamada önem arz eden açıklama ile muhasebeleştirmenin yatırımcılar açısından etkileri, finansal tablo ve finansal oranlara olan etkileri, analistlerin ve araştırmacıların bu bağlamda dikkate aldığı varsayımlar ve analiz yöntemleri incelenebilir. </w:t>
      </w:r>
    </w:p>
    <w:p w:rsidR="00E0477B" w:rsidRPr="002257B8" w:rsidRDefault="00743008" w:rsidP="00882C07">
      <w:pPr>
        <w:spacing w:line="360" w:lineRule="auto"/>
        <w:ind w:firstLine="284"/>
        <w:jc w:val="both"/>
        <w:rPr>
          <w:rFonts w:ascii="Times New Roman" w:hAnsi="Times New Roman" w:cs="Times New Roman"/>
          <w:lang w:val="tr-TR"/>
        </w:rPr>
      </w:pPr>
      <w:r w:rsidRPr="002257B8">
        <w:rPr>
          <w:rFonts w:ascii="Times New Roman" w:hAnsi="Times New Roman" w:cs="Times New Roman"/>
          <w:lang w:val="tr-TR"/>
        </w:rPr>
        <w:t>Ayrıca araştırma kapsamında yaptığımız uygulama belli sektörlerdeki şirket gruplarının halka açık verilerini belli varsayımlar kapsamında incelemektedir. Bu araştırma tek bir şirket seçilerek ve yaptığımız varsayımlar daha derin düşünülerek daha detaylı bir çalışma gerçekleştirilebilir. Söz konusu seçilecek olan şirket üzerinde değişimin yarattığı etkiler ve yol açtığı farklar daha kapsamlı finansal oranlar incelenerek araştırılabilir.</w:t>
      </w:r>
    </w:p>
    <w:p w:rsidR="00E0477B" w:rsidRDefault="00E0477B" w:rsidP="00E0477B">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KAYNAKÇA</w:t>
      </w:r>
    </w:p>
    <w:p w:rsidR="00833F9C" w:rsidRPr="009843C1" w:rsidRDefault="00833F9C" w:rsidP="006B0529">
      <w:pPr>
        <w:tabs>
          <w:tab w:val="left" w:pos="3546"/>
        </w:tabs>
        <w:spacing w:line="240" w:lineRule="auto"/>
        <w:ind w:left="284" w:hanging="284"/>
        <w:jc w:val="both"/>
        <w:rPr>
          <w:rFonts w:ascii="Times New Roman" w:eastAsia="Times New Roman" w:hAnsi="Times New Roman" w:cs="Times New Roman"/>
          <w:sz w:val="24"/>
          <w:szCs w:val="24"/>
          <w:lang w:val="tr-TR"/>
        </w:rPr>
      </w:pPr>
      <w:proofErr w:type="spellStart"/>
      <w:r w:rsidRPr="009843C1">
        <w:rPr>
          <w:rFonts w:ascii="Times New Roman" w:eastAsia="Times New Roman" w:hAnsi="Times New Roman" w:cs="Times New Roman"/>
          <w:sz w:val="24"/>
          <w:szCs w:val="24"/>
          <w:lang w:val="tr-TR"/>
        </w:rPr>
        <w:t>Altunışık</w:t>
      </w:r>
      <w:proofErr w:type="spellEnd"/>
      <w:r w:rsidRPr="009843C1">
        <w:rPr>
          <w:rFonts w:ascii="Times New Roman" w:eastAsia="Times New Roman" w:hAnsi="Times New Roman" w:cs="Times New Roman"/>
          <w:sz w:val="24"/>
          <w:szCs w:val="24"/>
          <w:lang w:val="tr-TR"/>
        </w:rPr>
        <w:t>, R</w:t>
      </w:r>
      <w:proofErr w:type="gramStart"/>
      <w:r w:rsidRPr="009843C1">
        <w:rPr>
          <w:rFonts w:ascii="Times New Roman" w:eastAsia="Times New Roman" w:hAnsi="Times New Roman" w:cs="Times New Roman"/>
          <w:sz w:val="24"/>
          <w:szCs w:val="24"/>
          <w:lang w:val="tr-TR"/>
        </w:rPr>
        <w:t>.,</w:t>
      </w:r>
      <w:proofErr w:type="gramEnd"/>
      <w:r w:rsidRPr="009843C1">
        <w:rPr>
          <w:rFonts w:ascii="Times New Roman" w:eastAsia="Times New Roman" w:hAnsi="Times New Roman" w:cs="Times New Roman"/>
          <w:sz w:val="24"/>
          <w:szCs w:val="24"/>
          <w:lang w:val="tr-TR"/>
        </w:rPr>
        <w:t xml:space="preserve"> Coşkun, R., Bayraktaroğlu, S. </w:t>
      </w:r>
      <w:r w:rsidR="006B0529">
        <w:rPr>
          <w:rFonts w:ascii="Times New Roman" w:eastAsia="Times New Roman" w:hAnsi="Times New Roman" w:cs="Times New Roman"/>
          <w:sz w:val="24"/>
          <w:szCs w:val="24"/>
          <w:lang w:val="tr-TR"/>
        </w:rPr>
        <w:t>v</w:t>
      </w:r>
      <w:r w:rsidRPr="009843C1">
        <w:rPr>
          <w:rFonts w:ascii="Times New Roman" w:eastAsia="Times New Roman" w:hAnsi="Times New Roman" w:cs="Times New Roman"/>
          <w:sz w:val="24"/>
          <w:szCs w:val="24"/>
          <w:lang w:val="tr-TR"/>
        </w:rPr>
        <w:t xml:space="preserve">e Yıldırım, E. 2010. Sosyal Bilimlerde Araştırma Yöntemleri SPSS Uygulamalı. 6. Baskı. </w:t>
      </w:r>
      <w:r w:rsidR="00162D10" w:rsidRPr="009843C1">
        <w:rPr>
          <w:rFonts w:ascii="Times New Roman" w:eastAsia="Times New Roman" w:hAnsi="Times New Roman" w:cs="Times New Roman"/>
          <w:sz w:val="24"/>
          <w:szCs w:val="24"/>
          <w:lang w:val="tr-TR"/>
        </w:rPr>
        <w:t>Sakarya Yayıncılık s.386.</w:t>
      </w:r>
    </w:p>
    <w:p w:rsidR="00833F9C" w:rsidRPr="009843C1" w:rsidRDefault="00833F9C" w:rsidP="006B0529">
      <w:pPr>
        <w:spacing w:line="240" w:lineRule="auto"/>
        <w:ind w:left="284" w:hanging="284"/>
        <w:jc w:val="both"/>
        <w:rPr>
          <w:rFonts w:ascii="Times New Roman" w:eastAsia="Times New Roman" w:hAnsi="Times New Roman" w:cs="Times New Roman"/>
          <w:sz w:val="24"/>
          <w:szCs w:val="24"/>
          <w:lang w:val="en-US"/>
        </w:rPr>
      </w:pPr>
      <w:proofErr w:type="spellStart"/>
      <w:r w:rsidRPr="009843C1">
        <w:rPr>
          <w:rFonts w:ascii="Times New Roman" w:eastAsia="Times New Roman" w:hAnsi="Times New Roman" w:cs="Times New Roman"/>
          <w:sz w:val="24"/>
          <w:szCs w:val="24"/>
          <w:lang w:val="en-US"/>
        </w:rPr>
        <w:lastRenderedPageBreak/>
        <w:t>Amrik</w:t>
      </w:r>
      <w:proofErr w:type="spellEnd"/>
      <w:r w:rsidRPr="009843C1">
        <w:rPr>
          <w:rFonts w:ascii="Times New Roman" w:eastAsia="Times New Roman" w:hAnsi="Times New Roman" w:cs="Times New Roman"/>
          <w:sz w:val="24"/>
          <w:szCs w:val="24"/>
          <w:lang w:val="en-US"/>
        </w:rPr>
        <w:t xml:space="preserve">, S. 2011. </w:t>
      </w:r>
      <w:r w:rsidR="00162D10">
        <w:rPr>
          <w:rFonts w:ascii="Times New Roman" w:eastAsia="Times New Roman" w:hAnsi="Times New Roman" w:cs="Times New Roman"/>
          <w:sz w:val="24"/>
          <w:szCs w:val="24"/>
          <w:lang w:val="en-US"/>
        </w:rPr>
        <w:t>“</w:t>
      </w:r>
      <w:r w:rsidRPr="009843C1">
        <w:rPr>
          <w:rFonts w:ascii="Times New Roman" w:eastAsia="Times New Roman" w:hAnsi="Times New Roman" w:cs="Times New Roman"/>
          <w:sz w:val="24"/>
          <w:szCs w:val="24"/>
          <w:lang w:val="en-US"/>
        </w:rPr>
        <w:t xml:space="preserve">A Restaurant Case Study </w:t>
      </w:r>
      <w:proofErr w:type="gramStart"/>
      <w:r w:rsidRPr="009843C1">
        <w:rPr>
          <w:rFonts w:ascii="Times New Roman" w:eastAsia="Times New Roman" w:hAnsi="Times New Roman" w:cs="Times New Roman"/>
          <w:sz w:val="24"/>
          <w:szCs w:val="24"/>
          <w:lang w:val="en-US"/>
        </w:rPr>
        <w:t>Of</w:t>
      </w:r>
      <w:proofErr w:type="gramEnd"/>
      <w:r w:rsidRPr="009843C1">
        <w:rPr>
          <w:rFonts w:ascii="Times New Roman" w:eastAsia="Times New Roman" w:hAnsi="Times New Roman" w:cs="Times New Roman"/>
          <w:sz w:val="24"/>
          <w:szCs w:val="24"/>
          <w:lang w:val="en-US"/>
        </w:rPr>
        <w:t xml:space="preserve"> Lease Accounting Impacts Of Proposed Ch</w:t>
      </w:r>
      <w:r w:rsidR="00162D10">
        <w:rPr>
          <w:rFonts w:ascii="Times New Roman" w:eastAsia="Times New Roman" w:hAnsi="Times New Roman" w:cs="Times New Roman"/>
          <w:sz w:val="24"/>
          <w:szCs w:val="24"/>
          <w:lang w:val="en-US"/>
        </w:rPr>
        <w:t>anges In Lease Accounting Rules”</w:t>
      </w:r>
      <w:r w:rsidRPr="009843C1">
        <w:rPr>
          <w:rFonts w:ascii="Times New Roman" w:eastAsia="Times New Roman" w:hAnsi="Times New Roman" w:cs="Times New Roman"/>
          <w:sz w:val="24"/>
          <w:szCs w:val="24"/>
          <w:lang w:val="en-US"/>
        </w:rPr>
        <w:t>, International Journal of Contemporary Hospitality Management, 23(6), 820 – 839.</w:t>
      </w:r>
    </w:p>
    <w:p w:rsidR="00833F9C" w:rsidRPr="009843C1" w:rsidRDefault="00833F9C" w:rsidP="006B0529">
      <w:pPr>
        <w:ind w:left="284" w:hanging="284"/>
        <w:jc w:val="both"/>
        <w:rPr>
          <w:rFonts w:ascii="Times New Roman" w:hAnsi="Times New Roman" w:cs="Times New Roman"/>
          <w:sz w:val="24"/>
          <w:szCs w:val="24"/>
          <w:lang w:val="tr-TR"/>
        </w:rPr>
      </w:pPr>
      <w:proofErr w:type="spellStart"/>
      <w:r w:rsidRPr="009843C1">
        <w:rPr>
          <w:rFonts w:ascii="Times New Roman" w:hAnsi="Times New Roman" w:cs="Times New Roman"/>
          <w:sz w:val="24"/>
          <w:szCs w:val="24"/>
          <w:lang w:val="tr-TR"/>
        </w:rPr>
        <w:t>Ashton</w:t>
      </w:r>
      <w:proofErr w:type="spellEnd"/>
      <w:r w:rsidRPr="009843C1">
        <w:rPr>
          <w:rFonts w:ascii="Times New Roman" w:hAnsi="Times New Roman" w:cs="Times New Roman"/>
          <w:sz w:val="24"/>
          <w:szCs w:val="24"/>
          <w:lang w:val="tr-TR"/>
        </w:rPr>
        <w:t xml:space="preserve">, R. 1985. </w:t>
      </w:r>
      <w:r w:rsidR="00162D10">
        <w:rPr>
          <w:rFonts w:ascii="Times New Roman" w:hAnsi="Times New Roman" w:cs="Times New Roman"/>
          <w:sz w:val="24"/>
          <w:szCs w:val="24"/>
          <w:lang w:val="tr-TR"/>
        </w:rPr>
        <w:t>“</w:t>
      </w:r>
      <w:r w:rsidRPr="009843C1">
        <w:rPr>
          <w:rFonts w:ascii="Times New Roman" w:hAnsi="Times New Roman" w:cs="Times New Roman"/>
          <w:sz w:val="24"/>
          <w:szCs w:val="24"/>
          <w:lang w:val="tr-TR"/>
        </w:rPr>
        <w:t xml:space="preserve">Accounting </w:t>
      </w:r>
      <w:proofErr w:type="spellStart"/>
      <w:r w:rsidRPr="009843C1">
        <w:rPr>
          <w:rFonts w:ascii="Times New Roman" w:hAnsi="Times New Roman" w:cs="Times New Roman"/>
          <w:sz w:val="24"/>
          <w:szCs w:val="24"/>
          <w:lang w:val="tr-TR"/>
        </w:rPr>
        <w:t>F</w:t>
      </w:r>
      <w:r w:rsidR="00162D10">
        <w:rPr>
          <w:rFonts w:ascii="Times New Roman" w:hAnsi="Times New Roman" w:cs="Times New Roman"/>
          <w:sz w:val="24"/>
          <w:szCs w:val="24"/>
          <w:lang w:val="tr-TR"/>
        </w:rPr>
        <w:t>or</w:t>
      </w:r>
      <w:proofErr w:type="spellEnd"/>
      <w:r w:rsidR="00162D10">
        <w:rPr>
          <w:rFonts w:ascii="Times New Roman" w:hAnsi="Times New Roman" w:cs="Times New Roman"/>
          <w:sz w:val="24"/>
          <w:szCs w:val="24"/>
          <w:lang w:val="tr-TR"/>
        </w:rPr>
        <w:t xml:space="preserve"> Finance </w:t>
      </w:r>
      <w:proofErr w:type="spellStart"/>
      <w:r w:rsidR="00162D10">
        <w:rPr>
          <w:rFonts w:ascii="Times New Roman" w:hAnsi="Times New Roman" w:cs="Times New Roman"/>
          <w:sz w:val="24"/>
          <w:szCs w:val="24"/>
          <w:lang w:val="tr-TR"/>
        </w:rPr>
        <w:t>Leases</w:t>
      </w:r>
      <w:proofErr w:type="spellEnd"/>
      <w:r w:rsidR="00162D10">
        <w:rPr>
          <w:rFonts w:ascii="Times New Roman" w:hAnsi="Times New Roman" w:cs="Times New Roman"/>
          <w:sz w:val="24"/>
          <w:szCs w:val="24"/>
          <w:lang w:val="tr-TR"/>
        </w:rPr>
        <w:t xml:space="preserve">: A </w:t>
      </w:r>
      <w:proofErr w:type="spellStart"/>
      <w:r w:rsidR="00162D10">
        <w:rPr>
          <w:rFonts w:ascii="Times New Roman" w:hAnsi="Times New Roman" w:cs="Times New Roman"/>
          <w:sz w:val="24"/>
          <w:szCs w:val="24"/>
          <w:lang w:val="tr-TR"/>
        </w:rPr>
        <w:t>Field</w:t>
      </w:r>
      <w:proofErr w:type="spellEnd"/>
      <w:r w:rsidR="00162D10">
        <w:rPr>
          <w:rFonts w:ascii="Times New Roman" w:hAnsi="Times New Roman" w:cs="Times New Roman"/>
          <w:sz w:val="24"/>
          <w:szCs w:val="24"/>
          <w:lang w:val="tr-TR"/>
        </w:rPr>
        <w:t xml:space="preserve"> Test”,</w:t>
      </w:r>
      <w:r w:rsidRPr="009843C1">
        <w:rPr>
          <w:rFonts w:ascii="Times New Roman" w:hAnsi="Times New Roman" w:cs="Times New Roman"/>
          <w:sz w:val="24"/>
          <w:szCs w:val="24"/>
          <w:lang w:val="tr-TR"/>
        </w:rPr>
        <w:t xml:space="preserve"> Accounting &amp; Business </w:t>
      </w:r>
      <w:proofErr w:type="spellStart"/>
      <w:r w:rsidRPr="009843C1">
        <w:rPr>
          <w:rFonts w:ascii="Times New Roman" w:hAnsi="Times New Roman" w:cs="Times New Roman"/>
          <w:sz w:val="24"/>
          <w:szCs w:val="24"/>
          <w:lang w:val="tr-TR"/>
        </w:rPr>
        <w:t>Research</w:t>
      </w:r>
      <w:proofErr w:type="spellEnd"/>
      <w:r w:rsidRPr="009843C1">
        <w:rPr>
          <w:rFonts w:ascii="Times New Roman" w:hAnsi="Times New Roman" w:cs="Times New Roman"/>
          <w:sz w:val="24"/>
          <w:szCs w:val="24"/>
          <w:lang w:val="tr-TR"/>
        </w:rPr>
        <w:t xml:space="preserve"> (</w:t>
      </w:r>
      <w:proofErr w:type="spellStart"/>
      <w:r w:rsidRPr="009843C1">
        <w:rPr>
          <w:rFonts w:ascii="Times New Roman" w:hAnsi="Times New Roman" w:cs="Times New Roman"/>
          <w:sz w:val="24"/>
          <w:szCs w:val="24"/>
          <w:lang w:val="tr-TR"/>
        </w:rPr>
        <w:t>Wolters</w:t>
      </w:r>
      <w:proofErr w:type="spellEnd"/>
      <w:r w:rsidRPr="009843C1">
        <w:rPr>
          <w:rFonts w:ascii="Times New Roman" w:hAnsi="Times New Roman" w:cs="Times New Roman"/>
          <w:sz w:val="24"/>
          <w:szCs w:val="24"/>
          <w:lang w:val="tr-TR"/>
        </w:rPr>
        <w:t xml:space="preserve"> </w:t>
      </w:r>
      <w:proofErr w:type="spellStart"/>
      <w:r w:rsidRPr="009843C1">
        <w:rPr>
          <w:rFonts w:ascii="Times New Roman" w:hAnsi="Times New Roman" w:cs="Times New Roman"/>
          <w:sz w:val="24"/>
          <w:szCs w:val="24"/>
          <w:lang w:val="tr-TR"/>
        </w:rPr>
        <w:t>Kluwer</w:t>
      </w:r>
      <w:proofErr w:type="spellEnd"/>
      <w:r w:rsidRPr="009843C1">
        <w:rPr>
          <w:rFonts w:ascii="Times New Roman" w:hAnsi="Times New Roman" w:cs="Times New Roman"/>
          <w:sz w:val="24"/>
          <w:szCs w:val="24"/>
          <w:lang w:val="tr-TR"/>
        </w:rPr>
        <w:t xml:space="preserve"> UK), 15(59), 233-238.</w:t>
      </w:r>
    </w:p>
    <w:p w:rsidR="00833F9C" w:rsidRPr="009843C1" w:rsidRDefault="00162D10" w:rsidP="006B0529">
      <w:pPr>
        <w:spacing w:line="240" w:lineRule="auto"/>
        <w:ind w:left="284" w:hanging="284"/>
        <w:jc w:val="both"/>
        <w:rPr>
          <w:rFonts w:ascii="Times New Roman" w:eastAsia="Times New Roman" w:hAnsi="Times New Roman" w:cs="Times New Roman"/>
          <w:sz w:val="24"/>
          <w:szCs w:val="24"/>
          <w:lang w:val="tr-TR"/>
        </w:rPr>
      </w:pPr>
      <w:proofErr w:type="spellStart"/>
      <w:r>
        <w:rPr>
          <w:rFonts w:ascii="Times New Roman" w:eastAsia="Times New Roman" w:hAnsi="Times New Roman" w:cs="Times New Roman"/>
          <w:sz w:val="24"/>
          <w:szCs w:val="24"/>
          <w:lang w:val="tr-TR"/>
        </w:rPr>
        <w:t>Barone</w:t>
      </w:r>
      <w:proofErr w:type="spellEnd"/>
      <w:r>
        <w:rPr>
          <w:rFonts w:ascii="Times New Roman" w:eastAsia="Times New Roman" w:hAnsi="Times New Roman" w:cs="Times New Roman"/>
          <w:sz w:val="24"/>
          <w:szCs w:val="24"/>
          <w:lang w:val="tr-TR"/>
        </w:rPr>
        <w:t>, E</w:t>
      </w:r>
      <w:proofErr w:type="gramStart"/>
      <w:r>
        <w:rPr>
          <w:rFonts w:ascii="Times New Roman" w:eastAsia="Times New Roman" w:hAnsi="Times New Roman" w:cs="Times New Roman"/>
          <w:sz w:val="24"/>
          <w:szCs w:val="24"/>
          <w:lang w:val="tr-TR"/>
        </w:rPr>
        <w:t>.,</w:t>
      </w:r>
      <w:proofErr w:type="gramEnd"/>
      <w:r>
        <w:rPr>
          <w:rFonts w:ascii="Times New Roman" w:eastAsia="Times New Roman" w:hAnsi="Times New Roman" w:cs="Times New Roman"/>
          <w:sz w:val="24"/>
          <w:szCs w:val="24"/>
          <w:lang w:val="tr-TR"/>
        </w:rPr>
        <w:t xml:space="preserve"> </w:t>
      </w:r>
      <w:proofErr w:type="spellStart"/>
      <w:r>
        <w:rPr>
          <w:rFonts w:ascii="Times New Roman" w:eastAsia="Times New Roman" w:hAnsi="Times New Roman" w:cs="Times New Roman"/>
          <w:sz w:val="24"/>
          <w:szCs w:val="24"/>
          <w:lang w:val="tr-TR"/>
        </w:rPr>
        <w:t>Birt</w:t>
      </w:r>
      <w:proofErr w:type="spellEnd"/>
      <w:r>
        <w:rPr>
          <w:rFonts w:ascii="Times New Roman" w:eastAsia="Times New Roman" w:hAnsi="Times New Roman" w:cs="Times New Roman"/>
          <w:sz w:val="24"/>
          <w:szCs w:val="24"/>
          <w:lang w:val="tr-TR"/>
        </w:rPr>
        <w:t>, J., ve</w:t>
      </w:r>
      <w:r w:rsidR="00833F9C" w:rsidRPr="009843C1">
        <w:rPr>
          <w:rFonts w:ascii="Times New Roman" w:eastAsia="Times New Roman" w:hAnsi="Times New Roman" w:cs="Times New Roman"/>
          <w:sz w:val="24"/>
          <w:szCs w:val="24"/>
          <w:lang w:val="tr-TR"/>
        </w:rPr>
        <w:t xml:space="preserve"> </w:t>
      </w:r>
      <w:proofErr w:type="spellStart"/>
      <w:r w:rsidR="00833F9C" w:rsidRPr="009843C1">
        <w:rPr>
          <w:rFonts w:ascii="Times New Roman" w:eastAsia="Times New Roman" w:hAnsi="Times New Roman" w:cs="Times New Roman"/>
          <w:sz w:val="24"/>
          <w:szCs w:val="24"/>
          <w:lang w:val="tr-TR"/>
        </w:rPr>
        <w:t>Moya</w:t>
      </w:r>
      <w:proofErr w:type="spellEnd"/>
      <w:r w:rsidR="00833F9C" w:rsidRPr="009843C1">
        <w:rPr>
          <w:rFonts w:ascii="Times New Roman" w:eastAsia="Times New Roman" w:hAnsi="Times New Roman" w:cs="Times New Roman"/>
          <w:sz w:val="24"/>
          <w:szCs w:val="24"/>
          <w:lang w:val="tr-TR"/>
        </w:rPr>
        <w:t xml:space="preserve">, S. 2014. </w:t>
      </w:r>
      <w:r>
        <w:rPr>
          <w:rFonts w:ascii="Times New Roman" w:eastAsia="Times New Roman" w:hAnsi="Times New Roman" w:cs="Times New Roman"/>
          <w:sz w:val="24"/>
          <w:szCs w:val="24"/>
          <w:lang w:val="tr-TR"/>
        </w:rPr>
        <w:t>“</w:t>
      </w:r>
      <w:proofErr w:type="spellStart"/>
      <w:r w:rsidR="00833F9C" w:rsidRPr="009843C1">
        <w:rPr>
          <w:rFonts w:ascii="Times New Roman" w:eastAsia="Times New Roman" w:hAnsi="Times New Roman" w:cs="Times New Roman"/>
          <w:sz w:val="24"/>
          <w:szCs w:val="24"/>
          <w:lang w:val="tr-TR"/>
        </w:rPr>
        <w:t>Lease</w:t>
      </w:r>
      <w:proofErr w:type="spellEnd"/>
      <w:r w:rsidR="00833F9C" w:rsidRPr="009843C1">
        <w:rPr>
          <w:rFonts w:ascii="Times New Roman" w:eastAsia="Times New Roman" w:hAnsi="Times New Roman" w:cs="Times New Roman"/>
          <w:sz w:val="24"/>
          <w:szCs w:val="24"/>
          <w:lang w:val="tr-TR"/>
        </w:rPr>
        <w:t xml:space="preserve"> Accounting</w:t>
      </w:r>
      <w:r>
        <w:rPr>
          <w:rFonts w:ascii="Times New Roman" w:eastAsia="Times New Roman" w:hAnsi="Times New Roman" w:cs="Times New Roman"/>
          <w:sz w:val="24"/>
          <w:szCs w:val="24"/>
          <w:lang w:val="tr-TR"/>
        </w:rPr>
        <w:t xml:space="preserve">: A </w:t>
      </w:r>
      <w:proofErr w:type="spellStart"/>
      <w:r>
        <w:rPr>
          <w:rFonts w:ascii="Times New Roman" w:eastAsia="Times New Roman" w:hAnsi="Times New Roman" w:cs="Times New Roman"/>
          <w:sz w:val="24"/>
          <w:szCs w:val="24"/>
          <w:lang w:val="tr-TR"/>
        </w:rPr>
        <w:t>Review</w:t>
      </w:r>
      <w:proofErr w:type="spellEnd"/>
      <w:r>
        <w:rPr>
          <w:rFonts w:ascii="Times New Roman" w:eastAsia="Times New Roman" w:hAnsi="Times New Roman" w:cs="Times New Roman"/>
          <w:sz w:val="24"/>
          <w:szCs w:val="24"/>
          <w:lang w:val="tr-TR"/>
        </w:rPr>
        <w:t xml:space="preserve"> of </w:t>
      </w:r>
      <w:proofErr w:type="spellStart"/>
      <w:r>
        <w:rPr>
          <w:rFonts w:ascii="Times New Roman" w:eastAsia="Times New Roman" w:hAnsi="Times New Roman" w:cs="Times New Roman"/>
          <w:sz w:val="24"/>
          <w:szCs w:val="24"/>
          <w:lang w:val="tr-TR"/>
        </w:rPr>
        <w:t>Recent</w:t>
      </w:r>
      <w:proofErr w:type="spellEnd"/>
      <w:r>
        <w:rPr>
          <w:rFonts w:ascii="Times New Roman" w:eastAsia="Times New Roman" w:hAnsi="Times New Roman" w:cs="Times New Roman"/>
          <w:sz w:val="24"/>
          <w:szCs w:val="24"/>
          <w:lang w:val="tr-TR"/>
        </w:rPr>
        <w:t xml:space="preserve"> </w:t>
      </w:r>
      <w:proofErr w:type="spellStart"/>
      <w:r>
        <w:rPr>
          <w:rFonts w:ascii="Times New Roman" w:eastAsia="Times New Roman" w:hAnsi="Times New Roman" w:cs="Times New Roman"/>
          <w:sz w:val="24"/>
          <w:szCs w:val="24"/>
          <w:lang w:val="tr-TR"/>
        </w:rPr>
        <w:t>Literature</w:t>
      </w:r>
      <w:proofErr w:type="spellEnd"/>
      <w:r>
        <w:rPr>
          <w:rFonts w:ascii="Times New Roman" w:eastAsia="Times New Roman" w:hAnsi="Times New Roman" w:cs="Times New Roman"/>
          <w:sz w:val="24"/>
          <w:szCs w:val="24"/>
          <w:lang w:val="tr-TR"/>
        </w:rPr>
        <w:t>”,</w:t>
      </w:r>
      <w:r w:rsidR="00833F9C" w:rsidRPr="009843C1">
        <w:rPr>
          <w:rFonts w:ascii="Times New Roman" w:eastAsia="Times New Roman" w:hAnsi="Times New Roman" w:cs="Times New Roman"/>
          <w:sz w:val="24"/>
          <w:szCs w:val="24"/>
          <w:lang w:val="tr-TR"/>
        </w:rPr>
        <w:t xml:space="preserve"> Accounting </w:t>
      </w:r>
      <w:proofErr w:type="spellStart"/>
      <w:r w:rsidR="00833F9C" w:rsidRPr="009843C1">
        <w:rPr>
          <w:rFonts w:ascii="Times New Roman" w:eastAsia="Times New Roman" w:hAnsi="Times New Roman" w:cs="Times New Roman"/>
          <w:sz w:val="24"/>
          <w:szCs w:val="24"/>
          <w:lang w:val="tr-TR"/>
        </w:rPr>
        <w:t>In</w:t>
      </w:r>
      <w:proofErr w:type="spellEnd"/>
      <w:r w:rsidR="00833F9C" w:rsidRPr="009843C1">
        <w:rPr>
          <w:rFonts w:ascii="Times New Roman" w:eastAsia="Times New Roman" w:hAnsi="Times New Roman" w:cs="Times New Roman"/>
          <w:sz w:val="24"/>
          <w:szCs w:val="24"/>
          <w:lang w:val="tr-TR"/>
        </w:rPr>
        <w:t xml:space="preserve"> Europe, 11(1), 35-54</w:t>
      </w:r>
      <w:r w:rsidR="00CF6724" w:rsidRPr="009843C1">
        <w:rPr>
          <w:rFonts w:ascii="Times New Roman" w:eastAsia="Times New Roman" w:hAnsi="Times New Roman" w:cs="Times New Roman"/>
          <w:sz w:val="24"/>
          <w:szCs w:val="24"/>
          <w:lang w:val="tr-TR"/>
        </w:rPr>
        <w:t>.</w:t>
      </w:r>
    </w:p>
    <w:p w:rsidR="00833F9C" w:rsidRPr="009843C1" w:rsidRDefault="00162D10" w:rsidP="006B0529">
      <w:pPr>
        <w:ind w:left="284" w:hanging="284"/>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Beattie</w:t>
      </w:r>
      <w:proofErr w:type="spellEnd"/>
      <w:r>
        <w:rPr>
          <w:rFonts w:ascii="Times New Roman" w:hAnsi="Times New Roman" w:cs="Times New Roman"/>
          <w:sz w:val="24"/>
          <w:szCs w:val="24"/>
          <w:lang w:val="tr-TR"/>
        </w:rPr>
        <w:t>, V</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Edwards</w:t>
      </w:r>
      <w:proofErr w:type="spellEnd"/>
      <w:r>
        <w:rPr>
          <w:rFonts w:ascii="Times New Roman" w:hAnsi="Times New Roman" w:cs="Times New Roman"/>
          <w:sz w:val="24"/>
          <w:szCs w:val="24"/>
          <w:lang w:val="tr-TR"/>
        </w:rPr>
        <w:t>, K., ve</w:t>
      </w:r>
      <w:r w:rsidR="00833F9C" w:rsidRPr="009843C1">
        <w:rPr>
          <w:rFonts w:ascii="Times New Roman" w:hAnsi="Times New Roman" w:cs="Times New Roman"/>
          <w:sz w:val="24"/>
          <w:szCs w:val="24"/>
          <w:lang w:val="tr-TR"/>
        </w:rPr>
        <w:t xml:space="preserve"> </w:t>
      </w:r>
      <w:proofErr w:type="spellStart"/>
      <w:r w:rsidR="00833F9C" w:rsidRPr="009843C1">
        <w:rPr>
          <w:rFonts w:ascii="Times New Roman" w:hAnsi="Times New Roman" w:cs="Times New Roman"/>
          <w:sz w:val="24"/>
          <w:szCs w:val="24"/>
          <w:lang w:val="tr-TR"/>
        </w:rPr>
        <w:t>Goodacre</w:t>
      </w:r>
      <w:proofErr w:type="spellEnd"/>
      <w:r w:rsidR="00833F9C" w:rsidRPr="009843C1">
        <w:rPr>
          <w:rFonts w:ascii="Times New Roman" w:hAnsi="Times New Roman" w:cs="Times New Roman"/>
          <w:sz w:val="24"/>
          <w:szCs w:val="24"/>
          <w:lang w:val="tr-TR"/>
        </w:rPr>
        <w:t xml:space="preserve">, A. 1998. </w:t>
      </w:r>
      <w:r>
        <w:rPr>
          <w:rFonts w:ascii="Times New Roman" w:hAnsi="Times New Roman" w:cs="Times New Roman"/>
          <w:sz w:val="24"/>
          <w:szCs w:val="24"/>
          <w:lang w:val="tr-TR"/>
        </w:rPr>
        <w:t>“</w:t>
      </w:r>
      <w:proofErr w:type="spellStart"/>
      <w:r w:rsidR="00833F9C" w:rsidRPr="009843C1">
        <w:rPr>
          <w:rFonts w:ascii="Times New Roman" w:hAnsi="Times New Roman" w:cs="Times New Roman"/>
          <w:sz w:val="24"/>
          <w:szCs w:val="24"/>
          <w:lang w:val="tr-TR"/>
        </w:rPr>
        <w:t>The</w:t>
      </w:r>
      <w:proofErr w:type="spellEnd"/>
      <w:r w:rsidR="00833F9C" w:rsidRPr="009843C1">
        <w:rPr>
          <w:rFonts w:ascii="Times New Roman" w:hAnsi="Times New Roman" w:cs="Times New Roman"/>
          <w:sz w:val="24"/>
          <w:szCs w:val="24"/>
          <w:lang w:val="tr-TR"/>
        </w:rPr>
        <w:t xml:space="preserve"> </w:t>
      </w:r>
      <w:proofErr w:type="spellStart"/>
      <w:r w:rsidR="00833F9C" w:rsidRPr="009843C1">
        <w:rPr>
          <w:rFonts w:ascii="Times New Roman" w:hAnsi="Times New Roman" w:cs="Times New Roman"/>
          <w:sz w:val="24"/>
          <w:szCs w:val="24"/>
          <w:lang w:val="tr-TR"/>
        </w:rPr>
        <w:t>Impact</w:t>
      </w:r>
      <w:proofErr w:type="spellEnd"/>
      <w:r w:rsidR="00833F9C" w:rsidRPr="009843C1">
        <w:rPr>
          <w:rFonts w:ascii="Times New Roman" w:hAnsi="Times New Roman" w:cs="Times New Roman"/>
          <w:sz w:val="24"/>
          <w:szCs w:val="24"/>
          <w:lang w:val="tr-TR"/>
        </w:rPr>
        <w:t xml:space="preserve"> Of </w:t>
      </w:r>
      <w:proofErr w:type="spellStart"/>
      <w:r w:rsidR="00833F9C" w:rsidRPr="009843C1">
        <w:rPr>
          <w:rFonts w:ascii="Times New Roman" w:hAnsi="Times New Roman" w:cs="Times New Roman"/>
          <w:sz w:val="24"/>
          <w:szCs w:val="24"/>
          <w:lang w:val="tr-TR"/>
        </w:rPr>
        <w:t>Constructive</w:t>
      </w:r>
      <w:proofErr w:type="spellEnd"/>
      <w:r w:rsidR="00833F9C" w:rsidRPr="009843C1">
        <w:rPr>
          <w:rFonts w:ascii="Times New Roman" w:hAnsi="Times New Roman" w:cs="Times New Roman"/>
          <w:sz w:val="24"/>
          <w:szCs w:val="24"/>
          <w:lang w:val="tr-TR"/>
        </w:rPr>
        <w:t xml:space="preserve"> Operating </w:t>
      </w:r>
      <w:proofErr w:type="spellStart"/>
      <w:r w:rsidR="00833F9C" w:rsidRPr="009843C1">
        <w:rPr>
          <w:rFonts w:ascii="Times New Roman" w:hAnsi="Times New Roman" w:cs="Times New Roman"/>
          <w:sz w:val="24"/>
          <w:szCs w:val="24"/>
          <w:lang w:val="tr-TR"/>
        </w:rPr>
        <w:t>Lease</w:t>
      </w:r>
      <w:proofErr w:type="spellEnd"/>
      <w:r w:rsidR="00833F9C" w:rsidRPr="009843C1">
        <w:rPr>
          <w:rFonts w:ascii="Times New Roman" w:hAnsi="Times New Roman" w:cs="Times New Roman"/>
          <w:sz w:val="24"/>
          <w:szCs w:val="24"/>
          <w:lang w:val="tr-TR"/>
        </w:rPr>
        <w:t xml:space="preserve"> </w:t>
      </w:r>
      <w:proofErr w:type="spellStart"/>
      <w:r w:rsidR="00833F9C" w:rsidRPr="009843C1">
        <w:rPr>
          <w:rFonts w:ascii="Times New Roman" w:hAnsi="Times New Roman" w:cs="Times New Roman"/>
          <w:sz w:val="24"/>
          <w:szCs w:val="24"/>
          <w:lang w:val="tr-TR"/>
        </w:rPr>
        <w:t>Capitali</w:t>
      </w:r>
      <w:r>
        <w:rPr>
          <w:rFonts w:ascii="Times New Roman" w:hAnsi="Times New Roman" w:cs="Times New Roman"/>
          <w:sz w:val="24"/>
          <w:szCs w:val="24"/>
          <w:lang w:val="tr-TR"/>
        </w:rPr>
        <w:t>sation</w:t>
      </w:r>
      <w:proofErr w:type="spellEnd"/>
      <w:r>
        <w:rPr>
          <w:rFonts w:ascii="Times New Roman" w:hAnsi="Times New Roman" w:cs="Times New Roman"/>
          <w:sz w:val="24"/>
          <w:szCs w:val="24"/>
          <w:lang w:val="tr-TR"/>
        </w:rPr>
        <w:t xml:space="preserve"> On </w:t>
      </w:r>
      <w:proofErr w:type="spellStart"/>
      <w:r>
        <w:rPr>
          <w:rFonts w:ascii="Times New Roman" w:hAnsi="Times New Roman" w:cs="Times New Roman"/>
          <w:sz w:val="24"/>
          <w:szCs w:val="24"/>
          <w:lang w:val="tr-TR"/>
        </w:rPr>
        <w:t>Key</w:t>
      </w:r>
      <w:proofErr w:type="spellEnd"/>
      <w:r>
        <w:rPr>
          <w:rFonts w:ascii="Times New Roman" w:hAnsi="Times New Roman" w:cs="Times New Roman"/>
          <w:sz w:val="24"/>
          <w:szCs w:val="24"/>
          <w:lang w:val="tr-TR"/>
        </w:rPr>
        <w:t xml:space="preserve"> Accounting </w:t>
      </w:r>
      <w:proofErr w:type="spellStart"/>
      <w:r>
        <w:rPr>
          <w:rFonts w:ascii="Times New Roman" w:hAnsi="Times New Roman" w:cs="Times New Roman"/>
          <w:sz w:val="24"/>
          <w:szCs w:val="24"/>
          <w:lang w:val="tr-TR"/>
        </w:rPr>
        <w:t>Ratios</w:t>
      </w:r>
      <w:proofErr w:type="spellEnd"/>
      <w:r>
        <w:rPr>
          <w:rFonts w:ascii="Times New Roman" w:hAnsi="Times New Roman" w:cs="Times New Roman"/>
          <w:sz w:val="24"/>
          <w:szCs w:val="24"/>
          <w:lang w:val="tr-TR"/>
        </w:rPr>
        <w:t>”,</w:t>
      </w:r>
      <w:r w:rsidR="00833F9C" w:rsidRPr="009843C1">
        <w:rPr>
          <w:rFonts w:ascii="Times New Roman" w:hAnsi="Times New Roman" w:cs="Times New Roman"/>
          <w:sz w:val="24"/>
          <w:szCs w:val="24"/>
          <w:lang w:val="tr-TR"/>
        </w:rPr>
        <w:t xml:space="preserve"> Accounting &amp; Business </w:t>
      </w:r>
      <w:proofErr w:type="spellStart"/>
      <w:r w:rsidR="00833F9C" w:rsidRPr="009843C1">
        <w:rPr>
          <w:rFonts w:ascii="Times New Roman" w:hAnsi="Times New Roman" w:cs="Times New Roman"/>
          <w:sz w:val="24"/>
          <w:szCs w:val="24"/>
          <w:lang w:val="tr-TR"/>
        </w:rPr>
        <w:t>Research</w:t>
      </w:r>
      <w:proofErr w:type="spellEnd"/>
      <w:r w:rsidR="00833F9C" w:rsidRPr="009843C1">
        <w:rPr>
          <w:rFonts w:ascii="Times New Roman" w:hAnsi="Times New Roman" w:cs="Times New Roman"/>
          <w:sz w:val="24"/>
          <w:szCs w:val="24"/>
          <w:lang w:val="tr-TR"/>
        </w:rPr>
        <w:t xml:space="preserve"> (</w:t>
      </w:r>
      <w:proofErr w:type="spellStart"/>
      <w:r w:rsidR="00833F9C" w:rsidRPr="009843C1">
        <w:rPr>
          <w:rFonts w:ascii="Times New Roman" w:hAnsi="Times New Roman" w:cs="Times New Roman"/>
          <w:sz w:val="24"/>
          <w:szCs w:val="24"/>
          <w:lang w:val="tr-TR"/>
        </w:rPr>
        <w:t>Wolters</w:t>
      </w:r>
      <w:proofErr w:type="spellEnd"/>
      <w:r w:rsidR="00833F9C" w:rsidRPr="009843C1">
        <w:rPr>
          <w:rFonts w:ascii="Times New Roman" w:hAnsi="Times New Roman" w:cs="Times New Roman"/>
          <w:sz w:val="24"/>
          <w:szCs w:val="24"/>
          <w:lang w:val="tr-TR"/>
        </w:rPr>
        <w:t xml:space="preserve"> </w:t>
      </w:r>
      <w:proofErr w:type="spellStart"/>
      <w:r w:rsidR="00833F9C" w:rsidRPr="009843C1">
        <w:rPr>
          <w:rFonts w:ascii="Times New Roman" w:hAnsi="Times New Roman" w:cs="Times New Roman"/>
          <w:sz w:val="24"/>
          <w:szCs w:val="24"/>
          <w:lang w:val="tr-TR"/>
        </w:rPr>
        <w:t>Kluwer</w:t>
      </w:r>
      <w:proofErr w:type="spellEnd"/>
      <w:r w:rsidR="00833F9C" w:rsidRPr="009843C1">
        <w:rPr>
          <w:rFonts w:ascii="Times New Roman" w:hAnsi="Times New Roman" w:cs="Times New Roman"/>
          <w:sz w:val="24"/>
          <w:szCs w:val="24"/>
          <w:lang w:val="tr-TR"/>
        </w:rPr>
        <w:t xml:space="preserve"> UK), 28(4), 233-254.</w:t>
      </w:r>
    </w:p>
    <w:p w:rsidR="00833F9C" w:rsidRPr="009843C1" w:rsidRDefault="00162D10" w:rsidP="006B0529">
      <w:pPr>
        <w:ind w:left="284" w:hanging="284"/>
        <w:jc w:val="both"/>
        <w:rPr>
          <w:rFonts w:ascii="Times New Roman" w:hAnsi="Times New Roman" w:cs="Times New Roman"/>
          <w:sz w:val="24"/>
          <w:szCs w:val="24"/>
          <w:lang w:val="en-US"/>
        </w:rPr>
      </w:pPr>
      <w:r w:rsidRPr="00162D10">
        <w:rPr>
          <w:rFonts w:ascii="Times New Roman" w:hAnsi="Times New Roman" w:cs="Times New Roman"/>
          <w:sz w:val="24"/>
          <w:szCs w:val="24"/>
          <w:lang w:val="de-DE"/>
        </w:rPr>
        <w:t xml:space="preserve">Bennett, B. K., </w:t>
      </w:r>
      <w:proofErr w:type="spellStart"/>
      <w:r w:rsidRPr="00162D10">
        <w:rPr>
          <w:rFonts w:ascii="Times New Roman" w:hAnsi="Times New Roman" w:cs="Times New Roman"/>
          <w:sz w:val="24"/>
          <w:szCs w:val="24"/>
          <w:lang w:val="de-DE"/>
        </w:rPr>
        <w:t>ve</w:t>
      </w:r>
      <w:proofErr w:type="spellEnd"/>
      <w:r w:rsidR="00833F9C" w:rsidRPr="00162D10">
        <w:rPr>
          <w:rFonts w:ascii="Times New Roman" w:hAnsi="Times New Roman" w:cs="Times New Roman"/>
          <w:sz w:val="24"/>
          <w:szCs w:val="24"/>
          <w:lang w:val="de-DE"/>
        </w:rPr>
        <w:t xml:space="preserve"> Bradbury, M. E. 2003. </w:t>
      </w:r>
      <w:r w:rsidRPr="00162D10">
        <w:rPr>
          <w:rFonts w:ascii="Times New Roman" w:hAnsi="Times New Roman" w:cs="Times New Roman"/>
          <w:sz w:val="24"/>
          <w:szCs w:val="24"/>
          <w:lang w:val="en-US"/>
        </w:rPr>
        <w:t>„</w:t>
      </w:r>
      <w:r w:rsidR="00833F9C" w:rsidRPr="009843C1">
        <w:rPr>
          <w:rFonts w:ascii="Times New Roman" w:hAnsi="Times New Roman" w:cs="Times New Roman"/>
          <w:sz w:val="24"/>
          <w:szCs w:val="24"/>
          <w:lang w:val="en-US"/>
        </w:rPr>
        <w:t>Capitalizing Non-cancelable Operating Leases</w:t>
      </w:r>
      <w:r>
        <w:rPr>
          <w:rFonts w:ascii="Times New Roman" w:hAnsi="Times New Roman" w:cs="Times New Roman"/>
          <w:sz w:val="24"/>
          <w:szCs w:val="24"/>
          <w:lang w:val="en-US"/>
        </w:rPr>
        <w:t>”,</w:t>
      </w:r>
      <w:r w:rsidR="00833F9C" w:rsidRPr="009843C1">
        <w:rPr>
          <w:rFonts w:ascii="Times New Roman" w:hAnsi="Times New Roman" w:cs="Times New Roman"/>
          <w:sz w:val="24"/>
          <w:szCs w:val="24"/>
          <w:lang w:val="en-US"/>
        </w:rPr>
        <w:t xml:space="preserve"> Journal Of International Financial Management &amp; Accounting, 14(2), 101-114. </w:t>
      </w:r>
    </w:p>
    <w:p w:rsidR="00FC1A5F" w:rsidRPr="009843C1" w:rsidRDefault="00FC1A5F" w:rsidP="006B0529">
      <w:pPr>
        <w:spacing w:line="240" w:lineRule="auto"/>
        <w:ind w:left="284" w:hanging="284"/>
        <w:jc w:val="both"/>
        <w:rPr>
          <w:rFonts w:ascii="Times New Roman" w:eastAsia="Times New Roman" w:hAnsi="Times New Roman" w:cs="Times New Roman"/>
          <w:sz w:val="24"/>
          <w:szCs w:val="24"/>
          <w:lang w:val="tr-TR"/>
        </w:rPr>
      </w:pPr>
      <w:proofErr w:type="spellStart"/>
      <w:r w:rsidRPr="009843C1">
        <w:rPr>
          <w:rFonts w:ascii="Times New Roman" w:eastAsia="Times New Roman" w:hAnsi="Times New Roman" w:cs="Times New Roman"/>
          <w:sz w:val="24"/>
          <w:szCs w:val="24"/>
          <w:lang w:val="tr-TR"/>
        </w:rPr>
        <w:t>Deloitte</w:t>
      </w:r>
      <w:proofErr w:type="spellEnd"/>
      <w:r w:rsidRPr="009843C1">
        <w:rPr>
          <w:rFonts w:ascii="Times New Roman" w:eastAsia="Times New Roman" w:hAnsi="Times New Roman" w:cs="Times New Roman"/>
          <w:sz w:val="24"/>
          <w:szCs w:val="24"/>
          <w:lang w:val="tr-TR"/>
        </w:rPr>
        <w:t>. www.iasplus.com/en/</w:t>
      </w:r>
      <w:proofErr w:type="spellStart"/>
      <w:r w:rsidRPr="009843C1">
        <w:rPr>
          <w:rFonts w:ascii="Times New Roman" w:eastAsia="Times New Roman" w:hAnsi="Times New Roman" w:cs="Times New Roman"/>
          <w:sz w:val="24"/>
          <w:szCs w:val="24"/>
          <w:lang w:val="tr-TR"/>
        </w:rPr>
        <w:t>standards</w:t>
      </w:r>
      <w:proofErr w:type="spellEnd"/>
      <w:r w:rsidRPr="009843C1">
        <w:rPr>
          <w:rFonts w:ascii="Times New Roman" w:eastAsia="Times New Roman" w:hAnsi="Times New Roman" w:cs="Times New Roman"/>
          <w:sz w:val="24"/>
          <w:szCs w:val="24"/>
          <w:lang w:val="tr-TR"/>
        </w:rPr>
        <w:t>/</w:t>
      </w:r>
      <w:proofErr w:type="spellStart"/>
      <w:r w:rsidRPr="009843C1">
        <w:rPr>
          <w:rFonts w:ascii="Times New Roman" w:eastAsia="Times New Roman" w:hAnsi="Times New Roman" w:cs="Times New Roman"/>
          <w:sz w:val="24"/>
          <w:szCs w:val="24"/>
          <w:lang w:val="tr-TR"/>
        </w:rPr>
        <w:t>ifrs</w:t>
      </w:r>
      <w:proofErr w:type="spellEnd"/>
      <w:r w:rsidRPr="009843C1">
        <w:rPr>
          <w:rFonts w:ascii="Times New Roman" w:eastAsia="Times New Roman" w:hAnsi="Times New Roman" w:cs="Times New Roman"/>
          <w:sz w:val="24"/>
          <w:szCs w:val="24"/>
          <w:lang w:val="tr-TR"/>
        </w:rPr>
        <w:t>/ifrs-16. (Erişim Tarihi: 15 Şubat 2016).</w:t>
      </w:r>
    </w:p>
    <w:p w:rsidR="00833F9C" w:rsidRPr="009843C1" w:rsidRDefault="00833F9C" w:rsidP="006B0529">
      <w:pPr>
        <w:spacing w:line="240" w:lineRule="auto"/>
        <w:ind w:left="284" w:hanging="284"/>
        <w:jc w:val="both"/>
        <w:rPr>
          <w:rFonts w:ascii="Times New Roman" w:eastAsia="Times New Roman" w:hAnsi="Times New Roman" w:cs="Times New Roman"/>
          <w:sz w:val="24"/>
          <w:szCs w:val="24"/>
          <w:lang w:val="en-US"/>
        </w:rPr>
      </w:pPr>
      <w:r w:rsidRPr="00162D10">
        <w:rPr>
          <w:rFonts w:ascii="Times New Roman" w:eastAsia="Times New Roman" w:hAnsi="Times New Roman" w:cs="Times New Roman"/>
          <w:sz w:val="24"/>
          <w:szCs w:val="24"/>
        </w:rPr>
        <w:t xml:space="preserve">Duke, J. C., </w:t>
      </w:r>
      <w:proofErr w:type="spellStart"/>
      <w:r w:rsidRPr="00162D10">
        <w:rPr>
          <w:rFonts w:ascii="Times New Roman" w:eastAsia="Times New Roman" w:hAnsi="Times New Roman" w:cs="Times New Roman"/>
          <w:sz w:val="24"/>
          <w:szCs w:val="24"/>
        </w:rPr>
        <w:t>Hsieh</w:t>
      </w:r>
      <w:proofErr w:type="spellEnd"/>
      <w:r w:rsidRPr="00162D10">
        <w:rPr>
          <w:rFonts w:ascii="Times New Roman" w:eastAsia="Times New Roman" w:hAnsi="Times New Roman" w:cs="Times New Roman"/>
          <w:sz w:val="24"/>
          <w:szCs w:val="24"/>
        </w:rPr>
        <w:t>, S.</w:t>
      </w:r>
      <w:r w:rsidR="00162D10" w:rsidRPr="00162D10">
        <w:rPr>
          <w:rFonts w:ascii="Times New Roman" w:eastAsia="Times New Roman" w:hAnsi="Times New Roman" w:cs="Times New Roman"/>
          <w:sz w:val="24"/>
          <w:szCs w:val="24"/>
        </w:rPr>
        <w:t xml:space="preserve"> </w:t>
      </w:r>
      <w:proofErr w:type="spellStart"/>
      <w:r w:rsidR="00162D10" w:rsidRPr="00162D10">
        <w:rPr>
          <w:rFonts w:ascii="Times New Roman" w:eastAsia="Times New Roman" w:hAnsi="Times New Roman" w:cs="Times New Roman"/>
          <w:sz w:val="24"/>
          <w:szCs w:val="24"/>
        </w:rPr>
        <w:t>ve</w:t>
      </w:r>
      <w:proofErr w:type="spellEnd"/>
      <w:r w:rsidRPr="00162D10">
        <w:rPr>
          <w:rFonts w:ascii="Times New Roman" w:eastAsia="Times New Roman" w:hAnsi="Times New Roman" w:cs="Times New Roman"/>
          <w:sz w:val="24"/>
          <w:szCs w:val="24"/>
        </w:rPr>
        <w:t xml:space="preserve"> Su, Y. 2009. </w:t>
      </w:r>
      <w:r w:rsidR="00162D10">
        <w:rPr>
          <w:rFonts w:ascii="Times New Roman" w:eastAsia="Times New Roman" w:hAnsi="Times New Roman" w:cs="Times New Roman"/>
          <w:sz w:val="24"/>
          <w:szCs w:val="24"/>
          <w:lang w:val="en-US"/>
        </w:rPr>
        <w:t>“</w:t>
      </w:r>
      <w:r w:rsidRPr="009843C1">
        <w:rPr>
          <w:rFonts w:ascii="Times New Roman" w:eastAsia="Times New Roman" w:hAnsi="Times New Roman" w:cs="Times New Roman"/>
          <w:sz w:val="24"/>
          <w:szCs w:val="24"/>
          <w:lang w:val="en-US"/>
        </w:rPr>
        <w:t>Operating And Synthetic Leases: Exploiting Financial</w:t>
      </w:r>
      <w:r w:rsidR="00162D10">
        <w:rPr>
          <w:rFonts w:ascii="Times New Roman" w:eastAsia="Times New Roman" w:hAnsi="Times New Roman" w:cs="Times New Roman"/>
          <w:sz w:val="24"/>
          <w:szCs w:val="24"/>
          <w:lang w:val="en-US"/>
        </w:rPr>
        <w:t xml:space="preserve"> Benefits </w:t>
      </w:r>
      <w:proofErr w:type="gramStart"/>
      <w:r w:rsidR="00162D10">
        <w:rPr>
          <w:rFonts w:ascii="Times New Roman" w:eastAsia="Times New Roman" w:hAnsi="Times New Roman" w:cs="Times New Roman"/>
          <w:sz w:val="24"/>
          <w:szCs w:val="24"/>
          <w:lang w:val="en-US"/>
        </w:rPr>
        <w:t>In The</w:t>
      </w:r>
      <w:proofErr w:type="gramEnd"/>
      <w:r w:rsidR="00162D10">
        <w:rPr>
          <w:rFonts w:ascii="Times New Roman" w:eastAsia="Times New Roman" w:hAnsi="Times New Roman" w:cs="Times New Roman"/>
          <w:sz w:val="24"/>
          <w:szCs w:val="24"/>
          <w:lang w:val="en-US"/>
        </w:rPr>
        <w:t xml:space="preserve"> Post-Enron Era”,</w:t>
      </w:r>
      <w:r w:rsidRPr="009843C1">
        <w:rPr>
          <w:rFonts w:ascii="Times New Roman" w:eastAsia="Times New Roman" w:hAnsi="Times New Roman" w:cs="Times New Roman"/>
          <w:sz w:val="24"/>
          <w:szCs w:val="24"/>
          <w:lang w:val="en-US"/>
        </w:rPr>
        <w:t xml:space="preserve"> Advances in Accounting, incorporating Advances in International Accounting, 25(1), 28-39.</w:t>
      </w:r>
    </w:p>
    <w:p w:rsidR="00833F9C" w:rsidRPr="009843C1" w:rsidRDefault="00833F9C" w:rsidP="006B0529">
      <w:pPr>
        <w:ind w:left="284" w:hanging="284"/>
        <w:jc w:val="both"/>
        <w:rPr>
          <w:rFonts w:ascii="Times New Roman" w:hAnsi="Times New Roman" w:cs="Times New Roman"/>
          <w:sz w:val="24"/>
          <w:szCs w:val="24"/>
          <w:lang w:val="en-US"/>
        </w:rPr>
      </w:pPr>
      <w:r w:rsidRPr="009843C1">
        <w:rPr>
          <w:rFonts w:ascii="Times New Roman" w:hAnsi="Times New Roman" w:cs="Times New Roman"/>
          <w:sz w:val="24"/>
          <w:szCs w:val="24"/>
          <w:lang w:val="en-US"/>
        </w:rPr>
        <w:t xml:space="preserve">Durocher, S. 2008. </w:t>
      </w:r>
      <w:proofErr w:type="gramStart"/>
      <w:r w:rsidR="00162D10">
        <w:rPr>
          <w:rFonts w:ascii="Times New Roman" w:hAnsi="Times New Roman" w:cs="Times New Roman"/>
          <w:sz w:val="24"/>
          <w:szCs w:val="24"/>
          <w:lang w:val="en-US"/>
        </w:rPr>
        <w:t>“</w:t>
      </w:r>
      <w:r w:rsidRPr="009843C1">
        <w:rPr>
          <w:rFonts w:ascii="Times New Roman" w:hAnsi="Times New Roman" w:cs="Times New Roman"/>
          <w:sz w:val="24"/>
          <w:szCs w:val="24"/>
          <w:lang w:val="en-US"/>
        </w:rPr>
        <w:t>Canadian Evidence on the Constructive Capitalization of Operating Leases</w:t>
      </w:r>
      <w:r w:rsidR="00162D10">
        <w:rPr>
          <w:rFonts w:ascii="Times New Roman" w:hAnsi="Times New Roman" w:cs="Times New Roman"/>
          <w:sz w:val="24"/>
          <w:szCs w:val="24"/>
          <w:lang w:val="en-US"/>
        </w:rPr>
        <w:t>”</w:t>
      </w:r>
      <w:r w:rsidRPr="009843C1">
        <w:rPr>
          <w:rFonts w:ascii="Times New Roman" w:hAnsi="Times New Roman" w:cs="Times New Roman"/>
          <w:sz w:val="24"/>
          <w:szCs w:val="24"/>
          <w:lang w:val="en-US"/>
        </w:rPr>
        <w:t xml:space="preserve"> Accounting Perspectives, 7(3), 227-256.</w:t>
      </w:r>
      <w:proofErr w:type="gramEnd"/>
    </w:p>
    <w:p w:rsidR="00833F9C" w:rsidRPr="009843C1" w:rsidRDefault="00833F9C" w:rsidP="006B0529">
      <w:pPr>
        <w:ind w:left="284" w:hanging="284"/>
        <w:jc w:val="both"/>
        <w:rPr>
          <w:rFonts w:ascii="Times New Roman" w:hAnsi="Times New Roman" w:cs="Times New Roman"/>
          <w:sz w:val="24"/>
          <w:szCs w:val="24"/>
          <w:lang w:val="en-US"/>
        </w:rPr>
      </w:pPr>
      <w:r w:rsidRPr="009843C1">
        <w:rPr>
          <w:rFonts w:ascii="Times New Roman" w:hAnsi="Times New Roman" w:cs="Times New Roman"/>
          <w:sz w:val="24"/>
          <w:szCs w:val="24"/>
          <w:lang w:val="en-US"/>
        </w:rPr>
        <w:t xml:space="preserve">Ely, K. M. 1995. </w:t>
      </w:r>
      <w:r w:rsidR="00162D10">
        <w:rPr>
          <w:rFonts w:ascii="Times New Roman" w:hAnsi="Times New Roman" w:cs="Times New Roman"/>
          <w:sz w:val="24"/>
          <w:szCs w:val="24"/>
          <w:lang w:val="en-US"/>
        </w:rPr>
        <w:t>“</w:t>
      </w:r>
      <w:r w:rsidRPr="009843C1">
        <w:rPr>
          <w:rFonts w:ascii="Times New Roman" w:hAnsi="Times New Roman" w:cs="Times New Roman"/>
          <w:sz w:val="24"/>
          <w:szCs w:val="24"/>
          <w:lang w:val="en-US"/>
        </w:rPr>
        <w:t>Operating Lease Accounting and the Market's Assessment of Equity Risk</w:t>
      </w:r>
      <w:r w:rsidR="00162D10">
        <w:rPr>
          <w:rFonts w:ascii="Times New Roman" w:hAnsi="Times New Roman" w:cs="Times New Roman"/>
          <w:sz w:val="24"/>
          <w:szCs w:val="24"/>
          <w:lang w:val="en-US"/>
        </w:rPr>
        <w:t>”</w:t>
      </w:r>
      <w:r w:rsidRPr="009843C1">
        <w:rPr>
          <w:rFonts w:ascii="Times New Roman" w:hAnsi="Times New Roman" w:cs="Times New Roman"/>
          <w:sz w:val="24"/>
          <w:szCs w:val="24"/>
          <w:lang w:val="en-US"/>
        </w:rPr>
        <w:t xml:space="preserve"> Journal </w:t>
      </w:r>
      <w:proofErr w:type="gramStart"/>
      <w:r w:rsidRPr="009843C1">
        <w:rPr>
          <w:rFonts w:ascii="Times New Roman" w:hAnsi="Times New Roman" w:cs="Times New Roman"/>
          <w:sz w:val="24"/>
          <w:szCs w:val="24"/>
          <w:lang w:val="en-US"/>
        </w:rPr>
        <w:t>Of</w:t>
      </w:r>
      <w:proofErr w:type="gramEnd"/>
      <w:r w:rsidRPr="009843C1">
        <w:rPr>
          <w:rFonts w:ascii="Times New Roman" w:hAnsi="Times New Roman" w:cs="Times New Roman"/>
          <w:sz w:val="24"/>
          <w:szCs w:val="24"/>
          <w:lang w:val="en-US"/>
        </w:rPr>
        <w:t xml:space="preserve"> Accounting Research, 33(2), 397-415.</w:t>
      </w:r>
    </w:p>
    <w:p w:rsidR="00833F9C" w:rsidRPr="009843C1" w:rsidRDefault="00162D10" w:rsidP="006B0529">
      <w:pPr>
        <w:spacing w:line="240" w:lineRule="auto"/>
        <w:ind w:left="284" w:hanging="284"/>
        <w:jc w:val="both"/>
        <w:rPr>
          <w:rFonts w:ascii="Times New Roman" w:eastAsia="Times New Roman" w:hAnsi="Times New Roman" w:cs="Times New Roman"/>
          <w:sz w:val="24"/>
          <w:szCs w:val="24"/>
          <w:lang w:val="en-US"/>
        </w:rPr>
      </w:pPr>
      <w:proofErr w:type="spellStart"/>
      <w:r w:rsidRPr="00162D10">
        <w:rPr>
          <w:rFonts w:ascii="Times New Roman" w:eastAsia="Times New Roman" w:hAnsi="Times New Roman" w:cs="Times New Roman"/>
          <w:sz w:val="24"/>
          <w:szCs w:val="24"/>
          <w:shd w:val="clear" w:color="auto" w:fill="FFFFFF"/>
          <w:lang w:val="en-US"/>
        </w:rPr>
        <w:t>Fülbier</w:t>
      </w:r>
      <w:proofErr w:type="spellEnd"/>
      <w:r w:rsidRPr="00162D10">
        <w:rPr>
          <w:rFonts w:ascii="Times New Roman" w:eastAsia="Times New Roman" w:hAnsi="Times New Roman" w:cs="Times New Roman"/>
          <w:sz w:val="24"/>
          <w:szCs w:val="24"/>
          <w:shd w:val="clear" w:color="auto" w:fill="FFFFFF"/>
          <w:lang w:val="en-US"/>
        </w:rPr>
        <w:t xml:space="preserve">, R. U., Silva, J. L., </w:t>
      </w:r>
      <w:proofErr w:type="spellStart"/>
      <w:r w:rsidRPr="00162D10">
        <w:rPr>
          <w:rFonts w:ascii="Times New Roman" w:eastAsia="Times New Roman" w:hAnsi="Times New Roman" w:cs="Times New Roman"/>
          <w:sz w:val="24"/>
          <w:szCs w:val="24"/>
          <w:shd w:val="clear" w:color="auto" w:fill="FFFFFF"/>
          <w:lang w:val="en-US"/>
        </w:rPr>
        <w:t>ve</w:t>
      </w:r>
      <w:proofErr w:type="spellEnd"/>
      <w:r w:rsidR="00833F9C" w:rsidRPr="00162D10">
        <w:rPr>
          <w:rFonts w:ascii="Times New Roman" w:eastAsia="Times New Roman" w:hAnsi="Times New Roman" w:cs="Times New Roman"/>
          <w:sz w:val="24"/>
          <w:szCs w:val="24"/>
          <w:shd w:val="clear" w:color="auto" w:fill="FFFFFF"/>
          <w:lang w:val="en-US"/>
        </w:rPr>
        <w:t xml:space="preserve"> </w:t>
      </w:r>
      <w:proofErr w:type="spellStart"/>
      <w:r w:rsidR="00833F9C" w:rsidRPr="00162D10">
        <w:rPr>
          <w:rFonts w:ascii="Times New Roman" w:eastAsia="Times New Roman" w:hAnsi="Times New Roman" w:cs="Times New Roman"/>
          <w:sz w:val="24"/>
          <w:szCs w:val="24"/>
          <w:shd w:val="clear" w:color="auto" w:fill="FFFFFF"/>
          <w:lang w:val="en-US"/>
        </w:rPr>
        <w:t>Pferdehirt</w:t>
      </w:r>
      <w:proofErr w:type="spellEnd"/>
      <w:r w:rsidR="00833F9C" w:rsidRPr="00162D10">
        <w:rPr>
          <w:rFonts w:ascii="Times New Roman" w:eastAsia="Times New Roman" w:hAnsi="Times New Roman" w:cs="Times New Roman"/>
          <w:sz w:val="24"/>
          <w:szCs w:val="24"/>
          <w:shd w:val="clear" w:color="auto" w:fill="FFFFFF"/>
          <w:lang w:val="en-US"/>
        </w:rPr>
        <w:t>, M. H. 2008</w:t>
      </w:r>
      <w:proofErr w:type="gramStart"/>
      <w:r w:rsidR="00833F9C" w:rsidRPr="00162D10">
        <w:rPr>
          <w:rFonts w:ascii="Times New Roman" w:eastAsia="Times New Roman" w:hAnsi="Times New Roman" w:cs="Times New Roman"/>
          <w:sz w:val="24"/>
          <w:szCs w:val="24"/>
          <w:shd w:val="clear" w:color="auto" w:fill="FFFFFF"/>
          <w:lang w:val="en-US"/>
        </w:rPr>
        <w:t>.</w:t>
      </w:r>
      <w:r w:rsidRPr="00162D10">
        <w:rPr>
          <w:rFonts w:ascii="Times New Roman" w:eastAsia="Times New Roman" w:hAnsi="Times New Roman" w:cs="Times New Roman"/>
          <w:sz w:val="24"/>
          <w:szCs w:val="24"/>
          <w:shd w:val="clear" w:color="auto" w:fill="FFFFFF"/>
          <w:lang w:val="en-US"/>
        </w:rPr>
        <w:t>“</w:t>
      </w:r>
      <w:proofErr w:type="gramEnd"/>
      <w:r w:rsidR="00833F9C" w:rsidRPr="009843C1">
        <w:rPr>
          <w:rFonts w:ascii="Times New Roman" w:eastAsia="Times New Roman" w:hAnsi="Times New Roman" w:cs="Times New Roman"/>
          <w:sz w:val="24"/>
          <w:szCs w:val="24"/>
          <w:shd w:val="clear" w:color="auto" w:fill="FFFFFF"/>
          <w:lang w:val="en-US"/>
        </w:rPr>
        <w:t>Impact Of Lease Capitalization On Financial Rati</w:t>
      </w:r>
      <w:r>
        <w:rPr>
          <w:rFonts w:ascii="Times New Roman" w:eastAsia="Times New Roman" w:hAnsi="Times New Roman" w:cs="Times New Roman"/>
          <w:sz w:val="24"/>
          <w:szCs w:val="24"/>
          <w:shd w:val="clear" w:color="auto" w:fill="FFFFFF"/>
          <w:lang w:val="en-US"/>
        </w:rPr>
        <w:t>os Of Listed German Companies”,</w:t>
      </w:r>
      <w:r w:rsidR="00833F9C" w:rsidRPr="009843C1">
        <w:rPr>
          <w:rFonts w:ascii="Times New Roman" w:eastAsia="Times New Roman" w:hAnsi="Times New Roman" w:cs="Times New Roman"/>
          <w:iCs/>
          <w:sz w:val="24"/>
          <w:szCs w:val="24"/>
          <w:shd w:val="clear" w:color="auto" w:fill="FFFFFF"/>
          <w:lang w:val="en-US"/>
        </w:rPr>
        <w:t xml:space="preserve"> </w:t>
      </w:r>
      <w:proofErr w:type="spellStart"/>
      <w:r w:rsidR="00833F9C" w:rsidRPr="009843C1">
        <w:rPr>
          <w:rFonts w:ascii="Times New Roman" w:eastAsia="Times New Roman" w:hAnsi="Times New Roman" w:cs="Times New Roman"/>
          <w:iCs/>
          <w:sz w:val="24"/>
          <w:szCs w:val="24"/>
          <w:shd w:val="clear" w:color="auto" w:fill="FFFFFF"/>
          <w:lang w:val="en-US"/>
        </w:rPr>
        <w:t>Schmalenbach</w:t>
      </w:r>
      <w:proofErr w:type="spellEnd"/>
      <w:r w:rsidR="00833F9C" w:rsidRPr="009843C1">
        <w:rPr>
          <w:rFonts w:ascii="Times New Roman" w:eastAsia="Times New Roman" w:hAnsi="Times New Roman" w:cs="Times New Roman"/>
          <w:iCs/>
          <w:sz w:val="24"/>
          <w:szCs w:val="24"/>
          <w:shd w:val="clear" w:color="auto" w:fill="FFFFFF"/>
          <w:lang w:val="en-US"/>
        </w:rPr>
        <w:t xml:space="preserve"> Business </w:t>
      </w:r>
      <w:proofErr w:type="gramStart"/>
      <w:r w:rsidR="00833F9C" w:rsidRPr="009843C1">
        <w:rPr>
          <w:rFonts w:ascii="Times New Roman" w:eastAsia="Times New Roman" w:hAnsi="Times New Roman" w:cs="Times New Roman"/>
          <w:iCs/>
          <w:sz w:val="24"/>
          <w:szCs w:val="24"/>
          <w:shd w:val="clear" w:color="auto" w:fill="FFFFFF"/>
          <w:lang w:val="en-US"/>
        </w:rPr>
        <w:t>Review :</w:t>
      </w:r>
      <w:proofErr w:type="gramEnd"/>
      <w:r w:rsidR="00833F9C" w:rsidRPr="009843C1">
        <w:rPr>
          <w:rFonts w:ascii="Times New Roman" w:eastAsia="Times New Roman" w:hAnsi="Times New Roman" w:cs="Times New Roman"/>
          <w:iCs/>
          <w:sz w:val="24"/>
          <w:szCs w:val="24"/>
          <w:shd w:val="clear" w:color="auto" w:fill="FFFFFF"/>
          <w:lang w:val="en-US"/>
        </w:rPr>
        <w:t xml:space="preserve"> ZFBF, 60</w:t>
      </w:r>
      <w:r w:rsidR="00833F9C" w:rsidRPr="009843C1">
        <w:rPr>
          <w:rFonts w:ascii="Times New Roman" w:eastAsia="Times New Roman" w:hAnsi="Times New Roman" w:cs="Times New Roman"/>
          <w:sz w:val="24"/>
          <w:szCs w:val="24"/>
          <w:shd w:val="clear" w:color="auto" w:fill="FFFFFF"/>
          <w:lang w:val="en-US"/>
        </w:rPr>
        <w:t xml:space="preserve">(2), 122-132,134-136,138-144. </w:t>
      </w:r>
    </w:p>
    <w:p w:rsidR="00833F9C" w:rsidRPr="009843C1" w:rsidRDefault="00833F9C" w:rsidP="006B0529">
      <w:pPr>
        <w:spacing w:line="240" w:lineRule="auto"/>
        <w:ind w:left="284" w:hanging="284"/>
        <w:jc w:val="both"/>
        <w:rPr>
          <w:rFonts w:ascii="Times New Roman" w:eastAsia="Times New Roman" w:hAnsi="Times New Roman" w:cs="Times New Roman"/>
          <w:sz w:val="24"/>
          <w:szCs w:val="24"/>
          <w:lang w:val="en-US"/>
        </w:rPr>
      </w:pPr>
      <w:proofErr w:type="gramStart"/>
      <w:r w:rsidRPr="009843C1">
        <w:rPr>
          <w:rFonts w:ascii="Times New Roman" w:eastAsia="Times New Roman" w:hAnsi="Times New Roman" w:cs="Times New Roman"/>
          <w:sz w:val="24"/>
          <w:szCs w:val="24"/>
          <w:lang w:val="en-US"/>
        </w:rPr>
        <w:t>G4+1.</w:t>
      </w:r>
      <w:proofErr w:type="gramEnd"/>
      <w:r w:rsidRPr="009843C1">
        <w:rPr>
          <w:rFonts w:ascii="Times New Roman" w:eastAsia="Times New Roman" w:hAnsi="Times New Roman" w:cs="Times New Roman"/>
          <w:sz w:val="24"/>
          <w:szCs w:val="24"/>
          <w:lang w:val="en-US"/>
        </w:rPr>
        <w:t xml:space="preserve"> 1996. Accounting </w:t>
      </w:r>
      <w:proofErr w:type="gramStart"/>
      <w:r w:rsidRPr="009843C1">
        <w:rPr>
          <w:rFonts w:ascii="Times New Roman" w:eastAsia="Times New Roman" w:hAnsi="Times New Roman" w:cs="Times New Roman"/>
          <w:sz w:val="24"/>
          <w:szCs w:val="24"/>
          <w:lang w:val="en-US"/>
        </w:rPr>
        <w:t>For</w:t>
      </w:r>
      <w:proofErr w:type="gramEnd"/>
      <w:r w:rsidRPr="009843C1">
        <w:rPr>
          <w:rFonts w:ascii="Times New Roman" w:eastAsia="Times New Roman" w:hAnsi="Times New Roman" w:cs="Times New Roman"/>
          <w:sz w:val="24"/>
          <w:szCs w:val="24"/>
          <w:lang w:val="en-US"/>
        </w:rPr>
        <w:t xml:space="preserve"> Leases: A New Approach. </w:t>
      </w:r>
      <w:proofErr w:type="gramStart"/>
      <w:r w:rsidRPr="009843C1">
        <w:rPr>
          <w:rFonts w:ascii="Times New Roman" w:eastAsia="Times New Roman" w:hAnsi="Times New Roman" w:cs="Times New Roman"/>
          <w:sz w:val="24"/>
          <w:szCs w:val="24"/>
          <w:lang w:val="en-US"/>
        </w:rPr>
        <w:t>Financial Accounting Series, 163-A.</w:t>
      </w:r>
      <w:proofErr w:type="gramEnd"/>
    </w:p>
    <w:p w:rsidR="00833F9C" w:rsidRPr="009843C1" w:rsidRDefault="00833F9C" w:rsidP="006B0529">
      <w:pPr>
        <w:spacing w:line="240" w:lineRule="auto"/>
        <w:ind w:left="284" w:hanging="284"/>
        <w:jc w:val="both"/>
        <w:rPr>
          <w:rFonts w:ascii="Times New Roman" w:eastAsia="Times New Roman" w:hAnsi="Times New Roman" w:cs="Times New Roman"/>
          <w:sz w:val="24"/>
          <w:szCs w:val="24"/>
          <w:lang w:val="en-US"/>
        </w:rPr>
      </w:pPr>
      <w:proofErr w:type="gramStart"/>
      <w:r w:rsidRPr="009843C1">
        <w:rPr>
          <w:rFonts w:ascii="Times New Roman" w:eastAsia="Times New Roman" w:hAnsi="Times New Roman" w:cs="Times New Roman"/>
          <w:sz w:val="24"/>
          <w:szCs w:val="24"/>
          <w:lang w:val="en-US"/>
        </w:rPr>
        <w:t>G4+1.</w:t>
      </w:r>
      <w:proofErr w:type="gramEnd"/>
      <w:r w:rsidRPr="009843C1">
        <w:rPr>
          <w:rFonts w:ascii="Times New Roman" w:eastAsia="Times New Roman" w:hAnsi="Times New Roman" w:cs="Times New Roman"/>
          <w:sz w:val="24"/>
          <w:szCs w:val="24"/>
          <w:lang w:val="en-US"/>
        </w:rPr>
        <w:t xml:space="preserve"> 2000. Leases: Implementation </w:t>
      </w:r>
      <w:proofErr w:type="gramStart"/>
      <w:r w:rsidRPr="009843C1">
        <w:rPr>
          <w:rFonts w:ascii="Times New Roman" w:eastAsia="Times New Roman" w:hAnsi="Times New Roman" w:cs="Times New Roman"/>
          <w:sz w:val="24"/>
          <w:szCs w:val="24"/>
          <w:lang w:val="en-US"/>
        </w:rPr>
        <w:t>Of</w:t>
      </w:r>
      <w:proofErr w:type="gramEnd"/>
      <w:r w:rsidRPr="009843C1">
        <w:rPr>
          <w:rFonts w:ascii="Times New Roman" w:eastAsia="Times New Roman" w:hAnsi="Times New Roman" w:cs="Times New Roman"/>
          <w:sz w:val="24"/>
          <w:szCs w:val="24"/>
          <w:lang w:val="en-US"/>
        </w:rPr>
        <w:t xml:space="preserve"> A New Approach. </w:t>
      </w:r>
      <w:proofErr w:type="gramStart"/>
      <w:r w:rsidRPr="009843C1">
        <w:rPr>
          <w:rFonts w:ascii="Times New Roman" w:eastAsia="Times New Roman" w:hAnsi="Times New Roman" w:cs="Times New Roman"/>
          <w:sz w:val="24"/>
          <w:szCs w:val="24"/>
          <w:lang w:val="en-US"/>
        </w:rPr>
        <w:t>Financial Accounting Series, 206-A.</w:t>
      </w:r>
      <w:proofErr w:type="gramEnd"/>
    </w:p>
    <w:p w:rsidR="00833F9C" w:rsidRPr="009843C1" w:rsidRDefault="00CB4C4A" w:rsidP="006B0529">
      <w:pPr>
        <w:ind w:left="284" w:hanging="284"/>
        <w:jc w:val="both"/>
        <w:rPr>
          <w:rFonts w:ascii="Times New Roman" w:hAnsi="Times New Roman" w:cs="Times New Roman"/>
          <w:sz w:val="24"/>
          <w:szCs w:val="24"/>
          <w:lang w:val="tr-TR"/>
        </w:rPr>
      </w:pPr>
      <w:proofErr w:type="gramStart"/>
      <w:r w:rsidRPr="009843C1">
        <w:rPr>
          <w:rFonts w:ascii="Times New Roman" w:hAnsi="Times New Roman" w:cs="Times New Roman"/>
          <w:sz w:val="24"/>
          <w:szCs w:val="24"/>
          <w:lang w:val="en-US"/>
        </w:rPr>
        <w:t>International Financial Reporting Standards</w:t>
      </w:r>
      <w:r w:rsidRPr="009843C1">
        <w:rPr>
          <w:rFonts w:ascii="Times New Roman" w:hAnsi="Times New Roman" w:cs="Times New Roman"/>
          <w:sz w:val="24"/>
          <w:szCs w:val="24"/>
          <w:lang w:val="tr-TR"/>
        </w:rPr>
        <w:t xml:space="preserve"> (</w:t>
      </w:r>
      <w:r w:rsidR="00833F9C" w:rsidRPr="009843C1">
        <w:rPr>
          <w:rFonts w:ascii="Times New Roman" w:hAnsi="Times New Roman" w:cs="Times New Roman"/>
          <w:sz w:val="24"/>
          <w:szCs w:val="24"/>
          <w:lang w:val="tr-TR"/>
        </w:rPr>
        <w:t>IFRS</w:t>
      </w:r>
      <w:r w:rsidRPr="009843C1">
        <w:rPr>
          <w:rFonts w:ascii="Times New Roman" w:hAnsi="Times New Roman" w:cs="Times New Roman"/>
          <w:sz w:val="24"/>
          <w:szCs w:val="24"/>
          <w:lang w:val="tr-TR"/>
        </w:rPr>
        <w:t>)</w:t>
      </w:r>
      <w:r w:rsidR="00833F9C" w:rsidRPr="009843C1">
        <w:rPr>
          <w:rFonts w:ascii="Times New Roman" w:hAnsi="Times New Roman" w:cs="Times New Roman"/>
          <w:sz w:val="24"/>
          <w:szCs w:val="24"/>
          <w:lang w:val="tr-TR"/>
        </w:rPr>
        <w:t xml:space="preserve">, </w:t>
      </w:r>
      <w:r w:rsidR="00E55EFA" w:rsidRPr="009843C1">
        <w:rPr>
          <w:rFonts w:ascii="Times New Roman" w:hAnsi="Times New Roman" w:cs="Times New Roman"/>
          <w:sz w:val="24"/>
          <w:szCs w:val="24"/>
          <w:lang w:val="tr-TR"/>
        </w:rPr>
        <w:t>2013.</w:t>
      </w:r>
      <w:proofErr w:type="gramEnd"/>
      <w:r w:rsidR="00E55EFA" w:rsidRPr="009843C1">
        <w:rPr>
          <w:rFonts w:ascii="Times New Roman" w:hAnsi="Times New Roman" w:cs="Times New Roman"/>
          <w:sz w:val="24"/>
          <w:szCs w:val="24"/>
          <w:lang w:val="tr-TR"/>
        </w:rPr>
        <w:t xml:space="preserve"> </w:t>
      </w:r>
      <w:proofErr w:type="spellStart"/>
      <w:r w:rsidR="00833F9C" w:rsidRPr="009843C1">
        <w:rPr>
          <w:rFonts w:ascii="Times New Roman" w:hAnsi="Times New Roman" w:cs="Times New Roman"/>
          <w:sz w:val="24"/>
          <w:szCs w:val="24"/>
          <w:lang w:val="tr-TR"/>
        </w:rPr>
        <w:t>Exposure</w:t>
      </w:r>
      <w:proofErr w:type="spellEnd"/>
      <w:r w:rsidR="00833F9C" w:rsidRPr="009843C1">
        <w:rPr>
          <w:rFonts w:ascii="Times New Roman" w:hAnsi="Times New Roman" w:cs="Times New Roman"/>
          <w:sz w:val="24"/>
          <w:szCs w:val="24"/>
          <w:lang w:val="tr-TR"/>
        </w:rPr>
        <w:t xml:space="preserve"> </w:t>
      </w:r>
      <w:proofErr w:type="spellStart"/>
      <w:r w:rsidR="00833F9C" w:rsidRPr="009843C1">
        <w:rPr>
          <w:rFonts w:ascii="Times New Roman" w:hAnsi="Times New Roman" w:cs="Times New Roman"/>
          <w:sz w:val="24"/>
          <w:szCs w:val="24"/>
          <w:lang w:val="tr-TR"/>
        </w:rPr>
        <w:t>Draft</w:t>
      </w:r>
      <w:proofErr w:type="spellEnd"/>
      <w:r w:rsidR="00833F9C" w:rsidRPr="009843C1">
        <w:rPr>
          <w:rFonts w:ascii="Times New Roman" w:hAnsi="Times New Roman" w:cs="Times New Roman"/>
          <w:sz w:val="24"/>
          <w:szCs w:val="24"/>
          <w:lang w:val="tr-TR"/>
        </w:rPr>
        <w:t xml:space="preserve"> ED</w:t>
      </w:r>
      <w:r w:rsidR="00E55EFA" w:rsidRPr="009843C1">
        <w:rPr>
          <w:rFonts w:ascii="Times New Roman" w:hAnsi="Times New Roman" w:cs="Times New Roman"/>
          <w:sz w:val="24"/>
          <w:szCs w:val="24"/>
          <w:lang w:val="tr-TR"/>
        </w:rPr>
        <w:t xml:space="preserve">/2013/6 </w:t>
      </w:r>
      <w:proofErr w:type="spellStart"/>
      <w:r w:rsidR="00E55EFA" w:rsidRPr="009843C1">
        <w:rPr>
          <w:rFonts w:ascii="Times New Roman" w:hAnsi="Times New Roman" w:cs="Times New Roman"/>
          <w:sz w:val="24"/>
          <w:szCs w:val="24"/>
          <w:lang w:val="tr-TR"/>
        </w:rPr>
        <w:t>Leases</w:t>
      </w:r>
      <w:proofErr w:type="spellEnd"/>
      <w:r w:rsidR="00E55EFA" w:rsidRPr="009843C1">
        <w:rPr>
          <w:rFonts w:ascii="Times New Roman" w:hAnsi="Times New Roman" w:cs="Times New Roman"/>
          <w:sz w:val="24"/>
          <w:szCs w:val="24"/>
          <w:lang w:val="tr-TR"/>
        </w:rPr>
        <w:t xml:space="preserve">. </w:t>
      </w:r>
    </w:p>
    <w:p w:rsidR="00833F9C" w:rsidRPr="009843C1" w:rsidRDefault="00CB4C4A" w:rsidP="006B0529">
      <w:pPr>
        <w:spacing w:line="240" w:lineRule="auto"/>
        <w:ind w:left="284" w:hanging="284"/>
        <w:jc w:val="both"/>
        <w:rPr>
          <w:rFonts w:ascii="Times New Roman" w:eastAsia="Times New Roman" w:hAnsi="Times New Roman" w:cs="Times New Roman"/>
          <w:sz w:val="24"/>
          <w:szCs w:val="24"/>
          <w:lang w:val="tr-TR"/>
        </w:rPr>
      </w:pPr>
      <w:proofErr w:type="gramStart"/>
      <w:r w:rsidRPr="009843C1">
        <w:rPr>
          <w:rFonts w:ascii="Times New Roman" w:hAnsi="Times New Roman" w:cs="Times New Roman"/>
          <w:sz w:val="24"/>
          <w:szCs w:val="24"/>
          <w:lang w:val="en-US"/>
        </w:rPr>
        <w:t>International Financial Reporting Standards,</w:t>
      </w:r>
      <w:r w:rsidRPr="009843C1">
        <w:rPr>
          <w:rFonts w:ascii="Times New Roman" w:eastAsia="Times New Roman" w:hAnsi="Times New Roman" w:cs="Times New Roman"/>
          <w:sz w:val="24"/>
          <w:szCs w:val="24"/>
          <w:lang w:val="tr-TR"/>
        </w:rPr>
        <w:t xml:space="preserve"> (</w:t>
      </w:r>
      <w:r w:rsidR="00833F9C" w:rsidRPr="009843C1">
        <w:rPr>
          <w:rFonts w:ascii="Times New Roman" w:eastAsia="Times New Roman" w:hAnsi="Times New Roman" w:cs="Times New Roman"/>
          <w:sz w:val="24"/>
          <w:szCs w:val="24"/>
          <w:lang w:val="tr-TR"/>
        </w:rPr>
        <w:t>IFRS</w:t>
      </w:r>
      <w:r w:rsidRPr="009843C1">
        <w:rPr>
          <w:rFonts w:ascii="Times New Roman" w:eastAsia="Times New Roman" w:hAnsi="Times New Roman" w:cs="Times New Roman"/>
          <w:sz w:val="24"/>
          <w:szCs w:val="24"/>
          <w:lang w:val="tr-TR"/>
        </w:rPr>
        <w:t>)</w:t>
      </w:r>
      <w:r w:rsidR="00833F9C" w:rsidRPr="009843C1">
        <w:rPr>
          <w:rFonts w:ascii="Times New Roman" w:eastAsia="Times New Roman" w:hAnsi="Times New Roman" w:cs="Times New Roman"/>
          <w:sz w:val="24"/>
          <w:szCs w:val="24"/>
          <w:lang w:val="tr-TR"/>
        </w:rPr>
        <w:t>,</w:t>
      </w:r>
      <w:r w:rsidR="00E55EFA" w:rsidRPr="009843C1">
        <w:rPr>
          <w:rFonts w:ascii="Times New Roman" w:eastAsia="Times New Roman" w:hAnsi="Times New Roman" w:cs="Times New Roman"/>
          <w:sz w:val="24"/>
          <w:szCs w:val="24"/>
          <w:lang w:val="tr-TR"/>
        </w:rPr>
        <w:t xml:space="preserve"> 2010.</w:t>
      </w:r>
      <w:proofErr w:type="gramEnd"/>
      <w:r w:rsidR="00833F9C" w:rsidRPr="009843C1">
        <w:rPr>
          <w:rFonts w:ascii="Times New Roman" w:eastAsia="Times New Roman" w:hAnsi="Times New Roman" w:cs="Times New Roman"/>
          <w:sz w:val="24"/>
          <w:szCs w:val="24"/>
          <w:lang w:val="tr-TR"/>
        </w:rPr>
        <w:t xml:space="preserve"> IAS 17: </w:t>
      </w:r>
      <w:proofErr w:type="spellStart"/>
      <w:r w:rsidR="00833F9C" w:rsidRPr="009843C1">
        <w:rPr>
          <w:rFonts w:ascii="Times New Roman" w:eastAsia="Times New Roman" w:hAnsi="Times New Roman" w:cs="Times New Roman"/>
          <w:sz w:val="24"/>
          <w:szCs w:val="24"/>
          <w:lang w:val="tr-TR"/>
        </w:rPr>
        <w:t>Leases</w:t>
      </w:r>
      <w:proofErr w:type="spellEnd"/>
      <w:r w:rsidR="00E55EFA" w:rsidRPr="009843C1">
        <w:rPr>
          <w:rFonts w:ascii="Times New Roman" w:eastAsia="Times New Roman" w:hAnsi="Times New Roman" w:cs="Times New Roman"/>
          <w:sz w:val="24"/>
          <w:szCs w:val="24"/>
          <w:lang w:val="tr-TR"/>
        </w:rPr>
        <w:t>.</w:t>
      </w:r>
    </w:p>
    <w:p w:rsidR="00833F9C" w:rsidRPr="009843C1" w:rsidRDefault="00CB4C4A" w:rsidP="006B0529">
      <w:pPr>
        <w:ind w:left="284" w:hanging="284"/>
        <w:jc w:val="both"/>
        <w:rPr>
          <w:rFonts w:ascii="Times New Roman" w:hAnsi="Times New Roman" w:cs="Times New Roman"/>
          <w:sz w:val="24"/>
          <w:szCs w:val="24"/>
          <w:lang w:val="tr-TR"/>
        </w:rPr>
      </w:pPr>
      <w:proofErr w:type="gramStart"/>
      <w:r w:rsidRPr="009843C1">
        <w:rPr>
          <w:rFonts w:ascii="Times New Roman" w:hAnsi="Times New Roman" w:cs="Times New Roman"/>
          <w:sz w:val="24"/>
          <w:szCs w:val="24"/>
          <w:lang w:val="en-US"/>
        </w:rPr>
        <w:t>International Financial Reporting Standards</w:t>
      </w:r>
      <w:r w:rsidRPr="009843C1">
        <w:rPr>
          <w:rFonts w:ascii="Times New Roman" w:hAnsi="Times New Roman" w:cs="Times New Roman"/>
          <w:sz w:val="24"/>
          <w:szCs w:val="24"/>
          <w:lang w:val="tr-TR"/>
        </w:rPr>
        <w:t xml:space="preserve"> (</w:t>
      </w:r>
      <w:r w:rsidR="00833F9C" w:rsidRPr="009843C1">
        <w:rPr>
          <w:rFonts w:ascii="Times New Roman" w:hAnsi="Times New Roman" w:cs="Times New Roman"/>
          <w:sz w:val="24"/>
          <w:szCs w:val="24"/>
          <w:lang w:val="tr-TR"/>
        </w:rPr>
        <w:t>IFRS</w:t>
      </w:r>
      <w:r w:rsidRPr="009843C1">
        <w:rPr>
          <w:rFonts w:ascii="Times New Roman" w:hAnsi="Times New Roman" w:cs="Times New Roman"/>
          <w:sz w:val="24"/>
          <w:szCs w:val="24"/>
          <w:lang w:val="tr-TR"/>
        </w:rPr>
        <w:t>)</w:t>
      </w:r>
      <w:r w:rsidR="00E55EFA" w:rsidRPr="009843C1">
        <w:rPr>
          <w:rFonts w:ascii="Times New Roman" w:hAnsi="Times New Roman" w:cs="Times New Roman"/>
          <w:sz w:val="24"/>
          <w:szCs w:val="24"/>
          <w:lang w:val="tr-TR"/>
        </w:rPr>
        <w:t>, 2016.</w:t>
      </w:r>
      <w:proofErr w:type="gramEnd"/>
      <w:r w:rsidR="00E55EFA" w:rsidRPr="009843C1">
        <w:rPr>
          <w:rFonts w:ascii="Times New Roman" w:hAnsi="Times New Roman" w:cs="Times New Roman"/>
          <w:sz w:val="24"/>
          <w:szCs w:val="24"/>
          <w:lang w:val="tr-TR"/>
        </w:rPr>
        <w:t xml:space="preserve"> IFRS 16 </w:t>
      </w:r>
      <w:proofErr w:type="spellStart"/>
      <w:r w:rsidR="00E55EFA" w:rsidRPr="009843C1">
        <w:rPr>
          <w:rFonts w:ascii="Times New Roman" w:hAnsi="Times New Roman" w:cs="Times New Roman"/>
          <w:sz w:val="24"/>
          <w:szCs w:val="24"/>
          <w:lang w:val="tr-TR"/>
        </w:rPr>
        <w:t>Leases</w:t>
      </w:r>
      <w:proofErr w:type="spellEnd"/>
      <w:r w:rsidR="00E55EFA" w:rsidRPr="009843C1">
        <w:rPr>
          <w:rFonts w:ascii="Times New Roman" w:hAnsi="Times New Roman" w:cs="Times New Roman"/>
          <w:sz w:val="24"/>
          <w:szCs w:val="24"/>
          <w:lang w:val="tr-TR"/>
        </w:rPr>
        <w:t xml:space="preserve">. </w:t>
      </w:r>
    </w:p>
    <w:p w:rsidR="00297099" w:rsidRPr="009843C1" w:rsidRDefault="00CB4C4A" w:rsidP="006B0529">
      <w:pPr>
        <w:ind w:left="284" w:hanging="284"/>
        <w:jc w:val="both"/>
        <w:rPr>
          <w:rFonts w:ascii="Times New Roman" w:hAnsi="Times New Roman" w:cs="Times New Roman"/>
          <w:sz w:val="24"/>
          <w:szCs w:val="24"/>
          <w:lang w:val="tr-TR"/>
        </w:rPr>
      </w:pPr>
      <w:proofErr w:type="gramStart"/>
      <w:r w:rsidRPr="009843C1">
        <w:rPr>
          <w:rFonts w:ascii="Times New Roman" w:hAnsi="Times New Roman" w:cs="Times New Roman"/>
          <w:sz w:val="24"/>
          <w:szCs w:val="24"/>
          <w:lang w:val="en-US"/>
        </w:rPr>
        <w:t>International Financial Reporting Standards</w:t>
      </w:r>
      <w:r w:rsidRPr="009843C1">
        <w:rPr>
          <w:rFonts w:ascii="Times New Roman" w:hAnsi="Times New Roman" w:cs="Times New Roman"/>
          <w:sz w:val="24"/>
          <w:szCs w:val="24"/>
          <w:lang w:val="tr-TR"/>
        </w:rPr>
        <w:t xml:space="preserve"> (</w:t>
      </w:r>
      <w:r w:rsidR="00297099" w:rsidRPr="009843C1">
        <w:rPr>
          <w:rFonts w:ascii="Times New Roman" w:hAnsi="Times New Roman" w:cs="Times New Roman"/>
          <w:sz w:val="24"/>
          <w:szCs w:val="24"/>
          <w:lang w:val="tr-TR"/>
        </w:rPr>
        <w:t>IFRS</w:t>
      </w:r>
      <w:r w:rsidRPr="009843C1">
        <w:rPr>
          <w:rFonts w:ascii="Times New Roman" w:hAnsi="Times New Roman" w:cs="Times New Roman"/>
          <w:sz w:val="24"/>
          <w:szCs w:val="24"/>
          <w:lang w:val="tr-TR"/>
        </w:rPr>
        <w:t xml:space="preserve">), </w:t>
      </w:r>
      <w:r w:rsidR="00E55EFA" w:rsidRPr="009843C1">
        <w:rPr>
          <w:rFonts w:ascii="Times New Roman" w:hAnsi="Times New Roman" w:cs="Times New Roman"/>
          <w:sz w:val="24"/>
          <w:szCs w:val="24"/>
          <w:lang w:val="tr-TR"/>
        </w:rPr>
        <w:t>2016.</w:t>
      </w:r>
      <w:proofErr w:type="gramEnd"/>
      <w:r w:rsidR="00E55EFA" w:rsidRPr="009843C1">
        <w:rPr>
          <w:rFonts w:ascii="Times New Roman" w:hAnsi="Times New Roman" w:cs="Times New Roman"/>
          <w:sz w:val="24"/>
          <w:szCs w:val="24"/>
          <w:lang w:val="tr-TR"/>
        </w:rPr>
        <w:t xml:space="preserve"> </w:t>
      </w:r>
      <w:r w:rsidRPr="009843C1">
        <w:rPr>
          <w:rFonts w:ascii="Times New Roman" w:hAnsi="Times New Roman" w:cs="Times New Roman"/>
          <w:sz w:val="24"/>
          <w:szCs w:val="24"/>
          <w:lang w:val="tr-TR"/>
        </w:rPr>
        <w:t>IFRS</w:t>
      </w:r>
      <w:r w:rsidR="00E55EFA" w:rsidRPr="009843C1">
        <w:rPr>
          <w:rFonts w:ascii="Times New Roman" w:hAnsi="Times New Roman" w:cs="Times New Roman"/>
          <w:sz w:val="24"/>
          <w:szCs w:val="24"/>
          <w:lang w:val="tr-TR"/>
        </w:rPr>
        <w:t xml:space="preserve"> 16 </w:t>
      </w:r>
      <w:proofErr w:type="spellStart"/>
      <w:r w:rsidR="00E55EFA" w:rsidRPr="009843C1">
        <w:rPr>
          <w:rFonts w:ascii="Times New Roman" w:hAnsi="Times New Roman" w:cs="Times New Roman"/>
          <w:sz w:val="24"/>
          <w:szCs w:val="24"/>
          <w:lang w:val="tr-TR"/>
        </w:rPr>
        <w:t>Leases</w:t>
      </w:r>
      <w:proofErr w:type="spellEnd"/>
      <w:r w:rsidR="00E55EFA" w:rsidRPr="009843C1">
        <w:rPr>
          <w:rFonts w:ascii="Times New Roman" w:hAnsi="Times New Roman" w:cs="Times New Roman"/>
          <w:sz w:val="24"/>
          <w:szCs w:val="24"/>
          <w:lang w:val="tr-TR"/>
        </w:rPr>
        <w:t xml:space="preserve">, </w:t>
      </w:r>
      <w:proofErr w:type="spellStart"/>
      <w:r w:rsidR="00E55EFA" w:rsidRPr="009843C1">
        <w:rPr>
          <w:rFonts w:ascii="Times New Roman" w:hAnsi="Times New Roman" w:cs="Times New Roman"/>
          <w:sz w:val="24"/>
          <w:szCs w:val="24"/>
          <w:lang w:val="tr-TR"/>
        </w:rPr>
        <w:t>Effects</w:t>
      </w:r>
      <w:proofErr w:type="spellEnd"/>
      <w:r w:rsidR="00E55EFA" w:rsidRPr="009843C1">
        <w:rPr>
          <w:rFonts w:ascii="Times New Roman" w:hAnsi="Times New Roman" w:cs="Times New Roman"/>
          <w:sz w:val="24"/>
          <w:szCs w:val="24"/>
          <w:lang w:val="tr-TR"/>
        </w:rPr>
        <w:t xml:space="preserve"> Analysis.</w:t>
      </w:r>
    </w:p>
    <w:p w:rsidR="00833F9C" w:rsidRPr="009843C1" w:rsidRDefault="00162D10" w:rsidP="006B0529">
      <w:pPr>
        <w:ind w:left="284" w:hanging="284"/>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Imhoff</w:t>
      </w:r>
      <w:proofErr w:type="spellEnd"/>
      <w:r>
        <w:rPr>
          <w:rFonts w:ascii="Times New Roman" w:hAnsi="Times New Roman" w:cs="Times New Roman"/>
          <w:sz w:val="24"/>
          <w:szCs w:val="24"/>
          <w:lang w:val="en-US"/>
        </w:rPr>
        <w:t xml:space="preserve"> Jr. E. A., </w:t>
      </w:r>
      <w:proofErr w:type="spellStart"/>
      <w:r>
        <w:rPr>
          <w:rFonts w:ascii="Times New Roman" w:hAnsi="Times New Roman" w:cs="Times New Roman"/>
          <w:sz w:val="24"/>
          <w:szCs w:val="24"/>
          <w:lang w:val="en-US"/>
        </w:rPr>
        <w:t>Lipe</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ve</w:t>
      </w:r>
      <w:proofErr w:type="spellEnd"/>
      <w:r w:rsidR="00833F9C" w:rsidRPr="009843C1">
        <w:rPr>
          <w:rFonts w:ascii="Times New Roman" w:hAnsi="Times New Roman" w:cs="Times New Roman"/>
          <w:sz w:val="24"/>
          <w:szCs w:val="24"/>
          <w:lang w:val="en-US"/>
        </w:rPr>
        <w:t xml:space="preserve"> Wright, D. W. 1993.</w:t>
      </w:r>
      <w:proofErr w:type="gramEnd"/>
      <w:r w:rsidR="00833F9C" w:rsidRPr="009843C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00833F9C" w:rsidRPr="009843C1">
        <w:rPr>
          <w:rFonts w:ascii="Times New Roman" w:hAnsi="Times New Roman" w:cs="Times New Roman"/>
          <w:sz w:val="24"/>
          <w:szCs w:val="24"/>
          <w:lang w:val="en-US"/>
        </w:rPr>
        <w:t xml:space="preserve">The Effects of </w:t>
      </w:r>
      <w:proofErr w:type="spellStart"/>
      <w:r w:rsidR="00833F9C" w:rsidRPr="009843C1">
        <w:rPr>
          <w:rFonts w:ascii="Times New Roman" w:hAnsi="Times New Roman" w:cs="Times New Roman"/>
          <w:sz w:val="24"/>
          <w:szCs w:val="24"/>
          <w:lang w:val="en-US"/>
        </w:rPr>
        <w:t>Recongition</w:t>
      </w:r>
      <w:proofErr w:type="spellEnd"/>
      <w:r w:rsidR="00833F9C" w:rsidRPr="009843C1">
        <w:rPr>
          <w:rFonts w:ascii="Times New Roman" w:hAnsi="Times New Roman" w:cs="Times New Roman"/>
          <w:sz w:val="24"/>
          <w:szCs w:val="24"/>
          <w:lang w:val="en-US"/>
        </w:rPr>
        <w:t xml:space="preserve"> Versus Disclosure on Shareholder </w:t>
      </w:r>
      <w:r>
        <w:rPr>
          <w:rFonts w:ascii="Times New Roman" w:hAnsi="Times New Roman" w:cs="Times New Roman"/>
          <w:sz w:val="24"/>
          <w:szCs w:val="24"/>
          <w:lang w:val="en-US"/>
        </w:rPr>
        <w:t>Risk and Executive Compensation”,</w:t>
      </w:r>
      <w:r w:rsidR="00833F9C" w:rsidRPr="009843C1">
        <w:rPr>
          <w:rFonts w:ascii="Times New Roman" w:hAnsi="Times New Roman" w:cs="Times New Roman"/>
          <w:sz w:val="24"/>
          <w:szCs w:val="24"/>
          <w:lang w:val="en-US"/>
        </w:rPr>
        <w:t xml:space="preserve"> Journal Of Accounting, Auditing &amp; Finance, 8(4), 335-368.</w:t>
      </w:r>
      <w:proofErr w:type="gramEnd"/>
    </w:p>
    <w:p w:rsidR="00833F9C" w:rsidRPr="009843C1" w:rsidRDefault="00833F9C" w:rsidP="006B0529">
      <w:pPr>
        <w:ind w:left="284" w:hanging="284"/>
        <w:jc w:val="both"/>
        <w:rPr>
          <w:rFonts w:ascii="Times New Roman" w:hAnsi="Times New Roman" w:cs="Times New Roman"/>
          <w:sz w:val="24"/>
          <w:szCs w:val="24"/>
          <w:lang w:val="en-US"/>
        </w:rPr>
      </w:pPr>
      <w:proofErr w:type="spellStart"/>
      <w:r w:rsidRPr="009843C1">
        <w:rPr>
          <w:rFonts w:ascii="Times New Roman" w:hAnsi="Times New Roman" w:cs="Times New Roman"/>
          <w:sz w:val="24"/>
          <w:szCs w:val="24"/>
          <w:lang w:val="en-US"/>
        </w:rPr>
        <w:lastRenderedPageBreak/>
        <w:t>Imhoff</w:t>
      </w:r>
      <w:proofErr w:type="spellEnd"/>
      <w:r w:rsidRPr="009843C1">
        <w:rPr>
          <w:rFonts w:ascii="Times New Roman" w:hAnsi="Times New Roman" w:cs="Times New Roman"/>
          <w:sz w:val="24"/>
          <w:szCs w:val="24"/>
          <w:lang w:val="en-US"/>
        </w:rPr>
        <w:t xml:space="preserve"> J</w:t>
      </w:r>
      <w:r w:rsidR="00162D10">
        <w:rPr>
          <w:rFonts w:ascii="Times New Roman" w:hAnsi="Times New Roman" w:cs="Times New Roman"/>
          <w:sz w:val="24"/>
          <w:szCs w:val="24"/>
          <w:lang w:val="en-US"/>
        </w:rPr>
        <w:t xml:space="preserve">r., E. A., </w:t>
      </w:r>
      <w:proofErr w:type="spellStart"/>
      <w:r w:rsidR="00162D10">
        <w:rPr>
          <w:rFonts w:ascii="Times New Roman" w:hAnsi="Times New Roman" w:cs="Times New Roman"/>
          <w:sz w:val="24"/>
          <w:szCs w:val="24"/>
          <w:lang w:val="en-US"/>
        </w:rPr>
        <w:t>Lipe</w:t>
      </w:r>
      <w:proofErr w:type="spellEnd"/>
      <w:r w:rsidR="00162D10">
        <w:rPr>
          <w:rFonts w:ascii="Times New Roman" w:hAnsi="Times New Roman" w:cs="Times New Roman"/>
          <w:sz w:val="24"/>
          <w:szCs w:val="24"/>
          <w:lang w:val="en-US"/>
        </w:rPr>
        <w:t xml:space="preserve">, R. C. </w:t>
      </w:r>
      <w:proofErr w:type="spellStart"/>
      <w:r w:rsidR="00162D10">
        <w:rPr>
          <w:rFonts w:ascii="Times New Roman" w:hAnsi="Times New Roman" w:cs="Times New Roman"/>
          <w:sz w:val="24"/>
          <w:szCs w:val="24"/>
          <w:lang w:val="en-US"/>
        </w:rPr>
        <w:t>ve</w:t>
      </w:r>
      <w:proofErr w:type="spellEnd"/>
      <w:r w:rsidRPr="009843C1">
        <w:rPr>
          <w:rFonts w:ascii="Times New Roman" w:hAnsi="Times New Roman" w:cs="Times New Roman"/>
          <w:sz w:val="24"/>
          <w:szCs w:val="24"/>
          <w:lang w:val="en-US"/>
        </w:rPr>
        <w:t xml:space="preserve"> Wright, D. W. 1997. </w:t>
      </w:r>
      <w:proofErr w:type="gramStart"/>
      <w:r w:rsidR="00162D10">
        <w:rPr>
          <w:rFonts w:ascii="Times New Roman" w:hAnsi="Times New Roman" w:cs="Times New Roman"/>
          <w:sz w:val="24"/>
          <w:szCs w:val="24"/>
          <w:lang w:val="en-US"/>
        </w:rPr>
        <w:t>“</w:t>
      </w:r>
      <w:r w:rsidRPr="009843C1">
        <w:rPr>
          <w:rFonts w:ascii="Times New Roman" w:hAnsi="Times New Roman" w:cs="Times New Roman"/>
          <w:sz w:val="24"/>
          <w:szCs w:val="24"/>
          <w:lang w:val="en-US"/>
        </w:rPr>
        <w:t>Operating Leases: Income Effects of Constructive</w:t>
      </w:r>
      <w:r w:rsidR="00162D10">
        <w:rPr>
          <w:rFonts w:ascii="Times New Roman" w:hAnsi="Times New Roman" w:cs="Times New Roman"/>
          <w:sz w:val="24"/>
          <w:szCs w:val="24"/>
          <w:lang w:val="en-US"/>
        </w:rPr>
        <w:t>”,</w:t>
      </w:r>
      <w:r w:rsidRPr="009843C1">
        <w:rPr>
          <w:rFonts w:ascii="Times New Roman" w:hAnsi="Times New Roman" w:cs="Times New Roman"/>
          <w:sz w:val="24"/>
          <w:szCs w:val="24"/>
          <w:lang w:val="en-US"/>
        </w:rPr>
        <w:t xml:space="preserve"> </w:t>
      </w:r>
      <w:proofErr w:type="spellStart"/>
      <w:r w:rsidRPr="009843C1">
        <w:rPr>
          <w:rFonts w:ascii="Times New Roman" w:hAnsi="Times New Roman" w:cs="Times New Roman"/>
          <w:sz w:val="24"/>
          <w:szCs w:val="24"/>
          <w:lang w:val="en-US"/>
        </w:rPr>
        <w:t>Capitalization.Accounting</w:t>
      </w:r>
      <w:proofErr w:type="spellEnd"/>
      <w:r w:rsidRPr="009843C1">
        <w:rPr>
          <w:rFonts w:ascii="Times New Roman" w:hAnsi="Times New Roman" w:cs="Times New Roman"/>
          <w:sz w:val="24"/>
          <w:szCs w:val="24"/>
          <w:lang w:val="en-US"/>
        </w:rPr>
        <w:t xml:space="preserve"> Horizons, 11(2), 12-32.</w:t>
      </w:r>
      <w:proofErr w:type="gramEnd"/>
    </w:p>
    <w:p w:rsidR="00833F9C" w:rsidRPr="009843C1" w:rsidRDefault="00833F9C" w:rsidP="006B0529">
      <w:pPr>
        <w:spacing w:line="240" w:lineRule="auto"/>
        <w:ind w:left="284" w:hanging="284"/>
        <w:jc w:val="both"/>
        <w:rPr>
          <w:rFonts w:ascii="Times New Roman" w:eastAsia="Times New Roman" w:hAnsi="Times New Roman" w:cs="Times New Roman"/>
          <w:sz w:val="24"/>
          <w:szCs w:val="24"/>
          <w:lang w:val="en-US"/>
        </w:rPr>
      </w:pPr>
      <w:proofErr w:type="spellStart"/>
      <w:r w:rsidRPr="009843C1">
        <w:rPr>
          <w:rFonts w:ascii="Times New Roman" w:eastAsia="Times New Roman" w:hAnsi="Times New Roman" w:cs="Times New Roman"/>
          <w:sz w:val="24"/>
          <w:szCs w:val="24"/>
          <w:shd w:val="clear" w:color="auto" w:fill="FFFFFF"/>
          <w:lang w:val="en-US"/>
        </w:rPr>
        <w:t>I</w:t>
      </w:r>
      <w:r w:rsidR="00162D10">
        <w:rPr>
          <w:rFonts w:ascii="Times New Roman" w:eastAsia="Times New Roman" w:hAnsi="Times New Roman" w:cs="Times New Roman"/>
          <w:sz w:val="24"/>
          <w:szCs w:val="24"/>
          <w:shd w:val="clear" w:color="auto" w:fill="FFFFFF"/>
          <w:lang w:val="en-US"/>
        </w:rPr>
        <w:t>mhoff</w:t>
      </w:r>
      <w:proofErr w:type="spellEnd"/>
      <w:r w:rsidR="00162D10">
        <w:rPr>
          <w:rFonts w:ascii="Times New Roman" w:eastAsia="Times New Roman" w:hAnsi="Times New Roman" w:cs="Times New Roman"/>
          <w:sz w:val="24"/>
          <w:szCs w:val="24"/>
          <w:shd w:val="clear" w:color="auto" w:fill="FFFFFF"/>
          <w:lang w:val="en-US"/>
        </w:rPr>
        <w:t xml:space="preserve">, Jr. E. A., </w:t>
      </w:r>
      <w:proofErr w:type="spellStart"/>
      <w:r w:rsidR="00162D10">
        <w:rPr>
          <w:rFonts w:ascii="Times New Roman" w:eastAsia="Times New Roman" w:hAnsi="Times New Roman" w:cs="Times New Roman"/>
          <w:sz w:val="24"/>
          <w:szCs w:val="24"/>
          <w:shd w:val="clear" w:color="auto" w:fill="FFFFFF"/>
          <w:lang w:val="en-US"/>
        </w:rPr>
        <w:t>Lipe</w:t>
      </w:r>
      <w:proofErr w:type="spellEnd"/>
      <w:r w:rsidR="00162D10">
        <w:rPr>
          <w:rFonts w:ascii="Times New Roman" w:eastAsia="Times New Roman" w:hAnsi="Times New Roman" w:cs="Times New Roman"/>
          <w:sz w:val="24"/>
          <w:szCs w:val="24"/>
          <w:shd w:val="clear" w:color="auto" w:fill="FFFFFF"/>
          <w:lang w:val="en-US"/>
        </w:rPr>
        <w:t xml:space="preserve">, R. C. </w:t>
      </w:r>
      <w:proofErr w:type="spellStart"/>
      <w:r w:rsidR="00162D10">
        <w:rPr>
          <w:rFonts w:ascii="Times New Roman" w:eastAsia="Times New Roman" w:hAnsi="Times New Roman" w:cs="Times New Roman"/>
          <w:sz w:val="24"/>
          <w:szCs w:val="24"/>
          <w:shd w:val="clear" w:color="auto" w:fill="FFFFFF"/>
          <w:lang w:val="en-US"/>
        </w:rPr>
        <w:t>ve</w:t>
      </w:r>
      <w:proofErr w:type="spellEnd"/>
      <w:r w:rsidRPr="009843C1">
        <w:rPr>
          <w:rFonts w:ascii="Times New Roman" w:eastAsia="Times New Roman" w:hAnsi="Times New Roman" w:cs="Times New Roman"/>
          <w:sz w:val="24"/>
          <w:szCs w:val="24"/>
          <w:shd w:val="clear" w:color="auto" w:fill="FFFFFF"/>
          <w:lang w:val="en-US"/>
        </w:rPr>
        <w:t xml:space="preserve"> Wright, D. W. 1991. </w:t>
      </w:r>
      <w:proofErr w:type="gramStart"/>
      <w:r w:rsidR="00162D10">
        <w:rPr>
          <w:rFonts w:ascii="Times New Roman" w:eastAsia="Times New Roman" w:hAnsi="Times New Roman" w:cs="Times New Roman"/>
          <w:sz w:val="24"/>
          <w:szCs w:val="24"/>
          <w:shd w:val="clear" w:color="auto" w:fill="FFFFFF"/>
          <w:lang w:val="en-US"/>
        </w:rPr>
        <w:t>“Operating leases: Impact of Constructive C</w:t>
      </w:r>
      <w:bookmarkStart w:id="0" w:name="_GoBack"/>
      <w:bookmarkEnd w:id="0"/>
      <w:r w:rsidRPr="009843C1">
        <w:rPr>
          <w:rFonts w:ascii="Times New Roman" w:eastAsia="Times New Roman" w:hAnsi="Times New Roman" w:cs="Times New Roman"/>
          <w:sz w:val="24"/>
          <w:szCs w:val="24"/>
          <w:shd w:val="clear" w:color="auto" w:fill="FFFFFF"/>
          <w:lang w:val="en-US"/>
        </w:rPr>
        <w:t>apitalization</w:t>
      </w:r>
      <w:r w:rsidR="00162D10">
        <w:rPr>
          <w:rFonts w:ascii="Times New Roman" w:eastAsia="Times New Roman" w:hAnsi="Times New Roman" w:cs="Times New Roman"/>
          <w:sz w:val="24"/>
          <w:szCs w:val="24"/>
          <w:shd w:val="clear" w:color="auto" w:fill="FFFFFF"/>
          <w:lang w:val="en-US"/>
        </w:rPr>
        <w:t>”,</w:t>
      </w:r>
      <w:r w:rsidRPr="009843C1">
        <w:rPr>
          <w:rFonts w:ascii="Times New Roman" w:eastAsia="Times New Roman" w:hAnsi="Times New Roman" w:cs="Times New Roman"/>
          <w:iCs/>
          <w:sz w:val="24"/>
          <w:szCs w:val="24"/>
          <w:shd w:val="clear" w:color="auto" w:fill="FFFFFF"/>
          <w:lang w:val="en-US"/>
        </w:rPr>
        <w:t xml:space="preserve"> Accounting Horizons, 5</w:t>
      </w:r>
      <w:r w:rsidRPr="009843C1">
        <w:rPr>
          <w:rFonts w:ascii="Times New Roman" w:eastAsia="Times New Roman" w:hAnsi="Times New Roman" w:cs="Times New Roman"/>
          <w:sz w:val="24"/>
          <w:szCs w:val="24"/>
          <w:shd w:val="clear" w:color="auto" w:fill="FFFFFF"/>
          <w:lang w:val="en-US"/>
        </w:rPr>
        <w:t>(1), 51.</w:t>
      </w:r>
      <w:proofErr w:type="gramEnd"/>
    </w:p>
    <w:p w:rsidR="00833F9C" w:rsidRPr="009843C1" w:rsidRDefault="00833F9C" w:rsidP="006B0529">
      <w:pPr>
        <w:ind w:left="284" w:hanging="284"/>
        <w:jc w:val="both"/>
        <w:rPr>
          <w:rFonts w:ascii="Times New Roman" w:eastAsia="Verdana" w:hAnsi="Times New Roman" w:cs="Times New Roman"/>
          <w:sz w:val="24"/>
          <w:szCs w:val="24"/>
          <w:lang w:val="tr-TR"/>
        </w:rPr>
      </w:pPr>
      <w:r w:rsidRPr="009843C1">
        <w:rPr>
          <w:rFonts w:ascii="Times New Roman" w:eastAsia="Verdana" w:hAnsi="Times New Roman" w:cs="Times New Roman"/>
          <w:sz w:val="24"/>
          <w:szCs w:val="24"/>
          <w:highlight w:val="white"/>
          <w:lang w:val="tr-TR"/>
        </w:rPr>
        <w:t xml:space="preserve">Nelson, A. T. 1963. </w:t>
      </w:r>
      <w:r w:rsidR="00162D10">
        <w:rPr>
          <w:rFonts w:ascii="Times New Roman" w:eastAsia="Verdana" w:hAnsi="Times New Roman" w:cs="Times New Roman"/>
          <w:sz w:val="24"/>
          <w:szCs w:val="24"/>
          <w:highlight w:val="white"/>
          <w:lang w:val="tr-TR"/>
        </w:rPr>
        <w:t>“</w:t>
      </w:r>
      <w:proofErr w:type="spellStart"/>
      <w:r w:rsidRPr="009843C1">
        <w:rPr>
          <w:rFonts w:ascii="Times New Roman" w:eastAsia="Verdana" w:hAnsi="Times New Roman" w:cs="Times New Roman"/>
          <w:sz w:val="24"/>
          <w:szCs w:val="24"/>
          <w:highlight w:val="white"/>
          <w:lang w:val="tr-TR"/>
        </w:rPr>
        <w:t>Capitalizing</w:t>
      </w:r>
      <w:proofErr w:type="spellEnd"/>
      <w:r w:rsidRPr="009843C1">
        <w:rPr>
          <w:rFonts w:ascii="Times New Roman" w:eastAsia="Verdana" w:hAnsi="Times New Roman" w:cs="Times New Roman"/>
          <w:sz w:val="24"/>
          <w:szCs w:val="24"/>
          <w:highlight w:val="white"/>
          <w:lang w:val="tr-TR"/>
        </w:rPr>
        <w:t xml:space="preserve"> </w:t>
      </w:r>
      <w:proofErr w:type="spellStart"/>
      <w:r w:rsidRPr="009843C1">
        <w:rPr>
          <w:rFonts w:ascii="Times New Roman" w:eastAsia="Verdana" w:hAnsi="Times New Roman" w:cs="Times New Roman"/>
          <w:sz w:val="24"/>
          <w:szCs w:val="24"/>
          <w:highlight w:val="white"/>
          <w:lang w:val="tr-TR"/>
        </w:rPr>
        <w:t>Leases</w:t>
      </w:r>
      <w:proofErr w:type="spellEnd"/>
      <w:r w:rsidR="00162D10">
        <w:rPr>
          <w:rFonts w:ascii="Times New Roman" w:eastAsia="Verdana" w:hAnsi="Times New Roman" w:cs="Times New Roman"/>
          <w:sz w:val="24"/>
          <w:szCs w:val="24"/>
          <w:highlight w:val="white"/>
          <w:lang w:val="tr-TR"/>
        </w:rPr>
        <w:t>--</w:t>
      </w:r>
      <w:proofErr w:type="spellStart"/>
      <w:r w:rsidR="00162D10">
        <w:rPr>
          <w:rFonts w:ascii="Times New Roman" w:eastAsia="Verdana" w:hAnsi="Times New Roman" w:cs="Times New Roman"/>
          <w:sz w:val="24"/>
          <w:szCs w:val="24"/>
          <w:highlight w:val="white"/>
          <w:lang w:val="tr-TR"/>
        </w:rPr>
        <w:t>the</w:t>
      </w:r>
      <w:proofErr w:type="spellEnd"/>
      <w:r w:rsidR="00162D10">
        <w:rPr>
          <w:rFonts w:ascii="Times New Roman" w:eastAsia="Verdana" w:hAnsi="Times New Roman" w:cs="Times New Roman"/>
          <w:sz w:val="24"/>
          <w:szCs w:val="24"/>
          <w:highlight w:val="white"/>
          <w:lang w:val="tr-TR"/>
        </w:rPr>
        <w:t xml:space="preserve"> </w:t>
      </w:r>
      <w:proofErr w:type="spellStart"/>
      <w:r w:rsidR="00162D10">
        <w:rPr>
          <w:rFonts w:ascii="Times New Roman" w:eastAsia="Verdana" w:hAnsi="Times New Roman" w:cs="Times New Roman"/>
          <w:sz w:val="24"/>
          <w:szCs w:val="24"/>
          <w:highlight w:val="white"/>
          <w:lang w:val="tr-TR"/>
        </w:rPr>
        <w:t>Effect</w:t>
      </w:r>
      <w:proofErr w:type="spellEnd"/>
      <w:r w:rsidR="00162D10">
        <w:rPr>
          <w:rFonts w:ascii="Times New Roman" w:eastAsia="Verdana" w:hAnsi="Times New Roman" w:cs="Times New Roman"/>
          <w:sz w:val="24"/>
          <w:szCs w:val="24"/>
          <w:highlight w:val="white"/>
          <w:lang w:val="tr-TR"/>
        </w:rPr>
        <w:t xml:space="preserve"> On Financial </w:t>
      </w:r>
      <w:proofErr w:type="spellStart"/>
      <w:r w:rsidR="00162D10">
        <w:rPr>
          <w:rFonts w:ascii="Times New Roman" w:eastAsia="Verdana" w:hAnsi="Times New Roman" w:cs="Times New Roman"/>
          <w:sz w:val="24"/>
          <w:szCs w:val="24"/>
          <w:highlight w:val="white"/>
          <w:lang w:val="tr-TR"/>
        </w:rPr>
        <w:t>Ratio</w:t>
      </w:r>
      <w:proofErr w:type="spellEnd"/>
      <w:r w:rsidR="00162D10">
        <w:rPr>
          <w:rFonts w:ascii="Times New Roman" w:eastAsia="Verdana" w:hAnsi="Times New Roman" w:cs="Times New Roman"/>
          <w:sz w:val="24"/>
          <w:szCs w:val="24"/>
          <w:highlight w:val="white"/>
          <w:lang w:val="tr-TR"/>
        </w:rPr>
        <w:t>”,</w:t>
      </w:r>
      <w:r w:rsidRPr="009843C1">
        <w:rPr>
          <w:rFonts w:ascii="Times New Roman" w:eastAsia="Verdana" w:hAnsi="Times New Roman" w:cs="Times New Roman"/>
          <w:sz w:val="24"/>
          <w:szCs w:val="24"/>
          <w:highlight w:val="white"/>
          <w:lang w:val="tr-TR"/>
        </w:rPr>
        <w:t xml:space="preserve"> </w:t>
      </w:r>
      <w:proofErr w:type="spellStart"/>
      <w:r w:rsidRPr="009843C1">
        <w:rPr>
          <w:rFonts w:ascii="Times New Roman" w:eastAsia="Verdana" w:hAnsi="Times New Roman" w:cs="Times New Roman"/>
          <w:sz w:val="24"/>
          <w:szCs w:val="24"/>
          <w:highlight w:val="white"/>
          <w:lang w:val="tr-TR"/>
        </w:rPr>
        <w:t>Journal</w:t>
      </w:r>
      <w:proofErr w:type="spellEnd"/>
      <w:r w:rsidRPr="009843C1">
        <w:rPr>
          <w:rFonts w:ascii="Times New Roman" w:eastAsia="Verdana" w:hAnsi="Times New Roman" w:cs="Times New Roman"/>
          <w:sz w:val="24"/>
          <w:szCs w:val="24"/>
          <w:highlight w:val="white"/>
          <w:lang w:val="tr-TR"/>
        </w:rPr>
        <w:t xml:space="preserve"> of </w:t>
      </w:r>
      <w:proofErr w:type="spellStart"/>
      <w:r w:rsidRPr="009843C1">
        <w:rPr>
          <w:rFonts w:ascii="Times New Roman" w:eastAsia="Verdana" w:hAnsi="Times New Roman" w:cs="Times New Roman"/>
          <w:sz w:val="24"/>
          <w:szCs w:val="24"/>
          <w:highlight w:val="white"/>
          <w:lang w:val="tr-TR"/>
        </w:rPr>
        <w:t>Accountancy</w:t>
      </w:r>
      <w:proofErr w:type="spellEnd"/>
      <w:r w:rsidRPr="009843C1">
        <w:rPr>
          <w:rFonts w:ascii="Times New Roman" w:eastAsia="Verdana" w:hAnsi="Times New Roman" w:cs="Times New Roman"/>
          <w:sz w:val="24"/>
          <w:szCs w:val="24"/>
          <w:highlight w:val="white"/>
          <w:lang w:val="tr-TR"/>
        </w:rPr>
        <w:t xml:space="preserve"> (Pre-1986), 116(000001), 49. </w:t>
      </w:r>
    </w:p>
    <w:p w:rsidR="000F6DEF" w:rsidRPr="009843C1" w:rsidRDefault="00162D10" w:rsidP="006B0529">
      <w:pPr>
        <w:spacing w:line="240" w:lineRule="auto"/>
        <w:ind w:left="284"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Wong, K. </w:t>
      </w:r>
      <w:proofErr w:type="spellStart"/>
      <w:r>
        <w:rPr>
          <w:rFonts w:ascii="Times New Roman" w:eastAsia="Times New Roman" w:hAnsi="Times New Roman" w:cs="Times New Roman"/>
          <w:sz w:val="24"/>
          <w:szCs w:val="24"/>
          <w:lang w:val="en-US"/>
        </w:rPr>
        <w:t>ve</w:t>
      </w:r>
      <w:proofErr w:type="spellEnd"/>
      <w:r w:rsidR="00833F9C" w:rsidRPr="009843C1">
        <w:rPr>
          <w:rFonts w:ascii="Times New Roman" w:eastAsia="Times New Roman" w:hAnsi="Times New Roman" w:cs="Times New Roman"/>
          <w:sz w:val="24"/>
          <w:szCs w:val="24"/>
          <w:lang w:val="en-US"/>
        </w:rPr>
        <w:t xml:space="preserve"> Joshi, M. 2015. </w:t>
      </w:r>
      <w:r>
        <w:rPr>
          <w:rFonts w:ascii="Times New Roman" w:eastAsia="Times New Roman" w:hAnsi="Times New Roman" w:cs="Times New Roman"/>
          <w:sz w:val="24"/>
          <w:szCs w:val="24"/>
          <w:lang w:val="en-US"/>
        </w:rPr>
        <w:t>“</w:t>
      </w:r>
      <w:r w:rsidR="00833F9C" w:rsidRPr="009843C1">
        <w:rPr>
          <w:rFonts w:ascii="Times New Roman" w:eastAsia="Times New Roman" w:hAnsi="Times New Roman" w:cs="Times New Roman"/>
          <w:sz w:val="24"/>
          <w:szCs w:val="24"/>
          <w:lang w:val="en-US"/>
        </w:rPr>
        <w:t xml:space="preserve">The Impact of Lease </w:t>
      </w:r>
      <w:proofErr w:type="spellStart"/>
      <w:r w:rsidR="00833F9C" w:rsidRPr="009843C1">
        <w:rPr>
          <w:rFonts w:ascii="Times New Roman" w:eastAsia="Times New Roman" w:hAnsi="Times New Roman" w:cs="Times New Roman"/>
          <w:sz w:val="24"/>
          <w:szCs w:val="24"/>
          <w:lang w:val="en-US"/>
        </w:rPr>
        <w:t>Capitalisation</w:t>
      </w:r>
      <w:proofErr w:type="spellEnd"/>
      <w:r w:rsidR="00833F9C" w:rsidRPr="009843C1">
        <w:rPr>
          <w:rFonts w:ascii="Times New Roman" w:eastAsia="Times New Roman" w:hAnsi="Times New Roman" w:cs="Times New Roman"/>
          <w:sz w:val="24"/>
          <w:szCs w:val="24"/>
          <w:lang w:val="en-US"/>
        </w:rPr>
        <w:t xml:space="preserve"> on Financial Statements and Key Ratios: Evidence from Australia</w:t>
      </w:r>
      <w:r>
        <w:rPr>
          <w:rFonts w:ascii="Times New Roman" w:eastAsia="Times New Roman" w:hAnsi="Times New Roman" w:cs="Times New Roman"/>
          <w:sz w:val="24"/>
          <w:szCs w:val="24"/>
          <w:lang w:val="en-US"/>
        </w:rPr>
        <w:t>”,</w:t>
      </w:r>
      <w:r w:rsidR="00833F9C" w:rsidRPr="009843C1">
        <w:rPr>
          <w:rFonts w:ascii="Times New Roman" w:eastAsia="Times New Roman" w:hAnsi="Times New Roman" w:cs="Times New Roman"/>
          <w:sz w:val="24"/>
          <w:szCs w:val="24"/>
          <w:lang w:val="en-US"/>
        </w:rPr>
        <w:t xml:space="preserve"> Australasian Accounting Business &amp; Finance Journal, 9(3), 27-44.</w:t>
      </w:r>
    </w:p>
    <w:sectPr w:rsidR="000F6DEF" w:rsidRPr="009843C1" w:rsidSect="00587D37">
      <w:footerReference w:type="default" r:id="rId9"/>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4E" w:rsidRDefault="00A9444E" w:rsidP="00EB6CA9">
      <w:pPr>
        <w:spacing w:after="0" w:line="240" w:lineRule="auto"/>
      </w:pPr>
      <w:r>
        <w:separator/>
      </w:r>
    </w:p>
  </w:endnote>
  <w:endnote w:type="continuationSeparator" w:id="0">
    <w:p w:rsidR="00A9444E" w:rsidRDefault="00A9444E" w:rsidP="00EB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82670"/>
      <w:docPartObj>
        <w:docPartGallery w:val="Page Numbers (Bottom of Page)"/>
        <w:docPartUnique/>
      </w:docPartObj>
    </w:sdtPr>
    <w:sdtEndPr/>
    <w:sdtContent>
      <w:p w:rsidR="00073E99" w:rsidRDefault="0033601B">
        <w:pPr>
          <w:pStyle w:val="Altbilgi"/>
          <w:jc w:val="center"/>
        </w:pPr>
        <w:r>
          <w:fldChar w:fldCharType="begin"/>
        </w:r>
        <w:r>
          <w:instrText>PAGE   \* MERGEFORMAT</w:instrText>
        </w:r>
        <w:r>
          <w:fldChar w:fldCharType="separate"/>
        </w:r>
        <w:r w:rsidR="00162D10" w:rsidRPr="00162D10">
          <w:rPr>
            <w:noProof/>
            <w:lang w:val="tr-TR"/>
          </w:rPr>
          <w:t>20</w:t>
        </w:r>
        <w:r>
          <w:rPr>
            <w:noProof/>
            <w:lang w:val="tr-TR"/>
          </w:rPr>
          <w:fldChar w:fldCharType="end"/>
        </w:r>
      </w:p>
    </w:sdtContent>
  </w:sdt>
  <w:p w:rsidR="00073E99" w:rsidRDefault="00073E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4E" w:rsidRDefault="00A9444E" w:rsidP="00EB6CA9">
      <w:pPr>
        <w:spacing w:after="0" w:line="240" w:lineRule="auto"/>
      </w:pPr>
      <w:r>
        <w:separator/>
      </w:r>
    </w:p>
  </w:footnote>
  <w:footnote w:type="continuationSeparator" w:id="0">
    <w:p w:rsidR="00A9444E" w:rsidRDefault="00A9444E" w:rsidP="00EB6CA9">
      <w:pPr>
        <w:spacing w:after="0" w:line="240" w:lineRule="auto"/>
      </w:pPr>
      <w:r>
        <w:continuationSeparator/>
      </w:r>
    </w:p>
  </w:footnote>
  <w:footnote w:id="1">
    <w:p w:rsidR="00073E99" w:rsidRPr="00690875" w:rsidRDefault="00073E99" w:rsidP="00690875">
      <w:pPr>
        <w:pStyle w:val="DipnotMetni"/>
        <w:jc w:val="both"/>
        <w:rPr>
          <w:rFonts w:ascii="Times New Roman" w:hAnsi="Times New Roman" w:cs="Times New Roman"/>
          <w:lang w:val="tr-TR"/>
        </w:rPr>
      </w:pPr>
      <w:r>
        <w:rPr>
          <w:rStyle w:val="DipnotBavurusu"/>
        </w:rPr>
        <w:footnoteRef/>
      </w:r>
      <w:r w:rsidRPr="00690875">
        <w:rPr>
          <w:lang w:val="en-US"/>
        </w:rPr>
        <w:t xml:space="preserve"> </w:t>
      </w:r>
      <w:r w:rsidRPr="00690875">
        <w:rPr>
          <w:rFonts w:ascii="Times New Roman" w:hAnsi="Times New Roman" w:cs="Times New Roman"/>
          <w:lang w:val="tr-TR"/>
        </w:rPr>
        <w:t xml:space="preserve">Gelecekte ödenecek toplam minimum faaliyet kiralaması işlemleri listesi </w:t>
      </w:r>
      <w:proofErr w:type="spellStart"/>
      <w:r w:rsidRPr="00690875">
        <w:rPr>
          <w:rFonts w:ascii="Times New Roman" w:hAnsi="Times New Roman" w:cs="Times New Roman"/>
          <w:lang w:val="tr-TR"/>
        </w:rPr>
        <w:t>ingilizce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szCs w:val="24"/>
          <w:lang w:val="tr-TR"/>
        </w:rPr>
        <w:t>schedule</w:t>
      </w:r>
      <w:proofErr w:type="spellEnd"/>
      <w:r w:rsidRPr="00690875">
        <w:rPr>
          <w:rFonts w:ascii="Times New Roman" w:hAnsi="Times New Roman" w:cs="Times New Roman"/>
          <w:szCs w:val="24"/>
          <w:lang w:val="tr-TR"/>
        </w:rPr>
        <w:t xml:space="preserve"> of minimum total </w:t>
      </w:r>
      <w:proofErr w:type="spellStart"/>
      <w:r w:rsidRPr="00690875">
        <w:rPr>
          <w:rFonts w:ascii="Times New Roman" w:hAnsi="Times New Roman" w:cs="Times New Roman"/>
          <w:szCs w:val="24"/>
          <w:lang w:val="tr-TR"/>
        </w:rPr>
        <w:t>future</w:t>
      </w:r>
      <w:proofErr w:type="spellEnd"/>
      <w:r w:rsidRPr="00690875">
        <w:rPr>
          <w:rFonts w:ascii="Times New Roman" w:hAnsi="Times New Roman" w:cs="Times New Roman"/>
          <w:szCs w:val="24"/>
          <w:lang w:val="tr-TR"/>
        </w:rPr>
        <w:t xml:space="preserve"> </w:t>
      </w:r>
      <w:proofErr w:type="spellStart"/>
      <w:r w:rsidRPr="00690875">
        <w:rPr>
          <w:rFonts w:ascii="Times New Roman" w:hAnsi="Times New Roman" w:cs="Times New Roman"/>
          <w:szCs w:val="24"/>
          <w:lang w:val="tr-TR"/>
        </w:rPr>
        <w:t>operating</w:t>
      </w:r>
      <w:proofErr w:type="spellEnd"/>
      <w:r w:rsidRPr="00690875">
        <w:rPr>
          <w:rFonts w:ascii="Times New Roman" w:hAnsi="Times New Roman" w:cs="Times New Roman"/>
          <w:szCs w:val="24"/>
          <w:lang w:val="tr-TR"/>
        </w:rPr>
        <w:t xml:space="preserve"> </w:t>
      </w:r>
      <w:proofErr w:type="spellStart"/>
      <w:r w:rsidRPr="00690875">
        <w:rPr>
          <w:rFonts w:ascii="Times New Roman" w:hAnsi="Times New Roman" w:cs="Times New Roman"/>
          <w:szCs w:val="24"/>
          <w:lang w:val="tr-TR"/>
        </w:rPr>
        <w:t>lease</w:t>
      </w:r>
      <w:proofErr w:type="spellEnd"/>
      <w:r w:rsidRPr="00690875">
        <w:rPr>
          <w:rFonts w:ascii="Times New Roman" w:hAnsi="Times New Roman" w:cs="Times New Roman"/>
          <w:szCs w:val="24"/>
          <w:lang w:val="tr-TR"/>
        </w:rPr>
        <w:t xml:space="preserve"> </w:t>
      </w:r>
      <w:proofErr w:type="spellStart"/>
      <w:r w:rsidRPr="00690875">
        <w:rPr>
          <w:rFonts w:ascii="Times New Roman" w:hAnsi="Times New Roman" w:cs="Times New Roman"/>
          <w:szCs w:val="24"/>
          <w:lang w:val="tr-TR"/>
        </w:rPr>
        <w:t>payments</w:t>
      </w:r>
      <w:proofErr w:type="spellEnd"/>
      <w:r w:rsidRPr="00690875">
        <w:rPr>
          <w:rFonts w:ascii="Times New Roman" w:hAnsi="Times New Roman" w:cs="Times New Roman"/>
          <w:i/>
          <w:szCs w:val="24"/>
          <w:lang w:val="tr-TR"/>
        </w:rPr>
        <w:t>”</w:t>
      </w:r>
      <w:r w:rsidRPr="00690875">
        <w:rPr>
          <w:rFonts w:ascii="Times New Roman" w:hAnsi="Times New Roman" w:cs="Times New Roman"/>
          <w:szCs w:val="24"/>
          <w:lang w:val="tr-TR"/>
        </w:rPr>
        <w:t xml:space="preserve"> ifadesinin karşılığı olarak kullanılmıştır.</w:t>
      </w:r>
    </w:p>
  </w:footnote>
  <w:footnote w:id="2">
    <w:p w:rsidR="00073E99" w:rsidRPr="00690875" w:rsidRDefault="00073E99" w:rsidP="00690875">
      <w:pPr>
        <w:pStyle w:val="DipnotMetni"/>
        <w:jc w:val="both"/>
        <w:rPr>
          <w:rFonts w:ascii="Times New Roman" w:hAnsi="Times New Roman" w:cs="Times New Roman"/>
          <w:lang w:val="tr-TR"/>
        </w:rPr>
      </w:pPr>
      <w:r w:rsidRPr="00690875">
        <w:rPr>
          <w:rStyle w:val="DipnotBavurusu"/>
          <w:rFonts w:ascii="Times New Roman" w:hAnsi="Times New Roman" w:cs="Times New Roman"/>
        </w:rPr>
        <w:footnoteRef/>
      </w:r>
      <w:r w:rsidRPr="00690875">
        <w:rPr>
          <w:rFonts w:ascii="Times New Roman" w:hAnsi="Times New Roman" w:cs="Times New Roman"/>
          <w:lang w:val="tr-TR"/>
        </w:rPr>
        <w:t xml:space="preserve"> Kaydedilmemiş kiralama işlemi borcunun bugünkü değerinin tahmini </w:t>
      </w:r>
      <w:proofErr w:type="spellStart"/>
      <w:r w:rsidRPr="00690875">
        <w:rPr>
          <w:rFonts w:ascii="Times New Roman" w:hAnsi="Times New Roman" w:cs="Times New Roman"/>
          <w:lang w:val="tr-TR"/>
        </w:rPr>
        <w:t>ingilizce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estimation</w:t>
      </w:r>
      <w:proofErr w:type="spellEnd"/>
      <w:r w:rsidRPr="00690875">
        <w:rPr>
          <w:rFonts w:ascii="Times New Roman" w:hAnsi="Times New Roman" w:cs="Times New Roman"/>
          <w:lang w:val="tr-TR"/>
        </w:rPr>
        <w:t xml:space="preserve"> of </w:t>
      </w:r>
      <w:proofErr w:type="spellStart"/>
      <w:r w:rsidRPr="00690875">
        <w:rPr>
          <w:rFonts w:ascii="Times New Roman" w:hAnsi="Times New Roman" w:cs="Times New Roman"/>
          <w:lang w:val="tr-TR"/>
        </w:rPr>
        <w:t>the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present</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value</w:t>
      </w:r>
      <w:proofErr w:type="spellEnd"/>
      <w:r w:rsidRPr="00690875">
        <w:rPr>
          <w:rFonts w:ascii="Times New Roman" w:hAnsi="Times New Roman" w:cs="Times New Roman"/>
          <w:lang w:val="tr-TR"/>
        </w:rPr>
        <w:t xml:space="preserve"> of </w:t>
      </w:r>
      <w:proofErr w:type="spellStart"/>
      <w:r w:rsidRPr="00690875">
        <w:rPr>
          <w:rFonts w:ascii="Times New Roman" w:hAnsi="Times New Roman" w:cs="Times New Roman"/>
          <w:lang w:val="tr-TR"/>
        </w:rPr>
        <w:t>the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unrecorded</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lease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liability</w:t>
      </w:r>
      <w:proofErr w:type="spellEnd"/>
      <w:r w:rsidRPr="00690875">
        <w:rPr>
          <w:rFonts w:ascii="Times New Roman" w:hAnsi="Times New Roman" w:cs="Times New Roman"/>
          <w:lang w:val="tr-TR"/>
        </w:rPr>
        <w:t xml:space="preserve">” ifadesinin karşılığı olarak kullanılmıştır. </w:t>
      </w:r>
    </w:p>
  </w:footnote>
  <w:footnote w:id="3">
    <w:p w:rsidR="00073E99" w:rsidRPr="00690875" w:rsidRDefault="00073E99" w:rsidP="00690875">
      <w:pPr>
        <w:pStyle w:val="DipnotMetni"/>
        <w:jc w:val="both"/>
        <w:rPr>
          <w:rFonts w:ascii="Times New Roman" w:hAnsi="Times New Roman" w:cs="Times New Roman"/>
          <w:lang w:val="tr-TR"/>
        </w:rPr>
      </w:pPr>
      <w:r w:rsidRPr="00690875">
        <w:rPr>
          <w:rStyle w:val="DipnotBavurusu"/>
          <w:rFonts w:ascii="Times New Roman" w:hAnsi="Times New Roman" w:cs="Times New Roman"/>
        </w:rPr>
        <w:footnoteRef/>
      </w:r>
      <w:r w:rsidRPr="00690875">
        <w:rPr>
          <w:rFonts w:ascii="Times New Roman" w:hAnsi="Times New Roman" w:cs="Times New Roman"/>
          <w:lang w:val="tr-TR"/>
        </w:rPr>
        <w:t xml:space="preserve"> Uygun faiz oranı </w:t>
      </w:r>
      <w:proofErr w:type="spellStart"/>
      <w:r w:rsidRPr="00690875">
        <w:rPr>
          <w:rFonts w:ascii="Times New Roman" w:hAnsi="Times New Roman" w:cs="Times New Roman"/>
          <w:lang w:val="tr-TR"/>
        </w:rPr>
        <w:t>ingilizce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appropriate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interest</w:t>
      </w:r>
      <w:proofErr w:type="spellEnd"/>
      <w:r w:rsidRPr="00690875">
        <w:rPr>
          <w:rFonts w:ascii="Times New Roman" w:hAnsi="Times New Roman" w:cs="Times New Roman"/>
          <w:lang w:val="tr-TR"/>
        </w:rPr>
        <w:t xml:space="preserve"> rate” ifadesinin karşılığı olarak kullanılmıştır.</w:t>
      </w:r>
    </w:p>
  </w:footnote>
  <w:footnote w:id="4">
    <w:p w:rsidR="00073E99" w:rsidRPr="00EF24F6" w:rsidRDefault="00073E99" w:rsidP="00690875">
      <w:pPr>
        <w:pStyle w:val="DipnotMetni"/>
        <w:jc w:val="both"/>
        <w:rPr>
          <w:lang w:val="tr-TR"/>
        </w:rPr>
      </w:pPr>
      <w:r w:rsidRPr="00690875">
        <w:rPr>
          <w:rStyle w:val="DipnotBavurusu"/>
          <w:rFonts w:ascii="Times New Roman" w:hAnsi="Times New Roman" w:cs="Times New Roman"/>
        </w:rPr>
        <w:footnoteRef/>
      </w:r>
      <w:r w:rsidRPr="00690875">
        <w:rPr>
          <w:rFonts w:ascii="Times New Roman" w:hAnsi="Times New Roman" w:cs="Times New Roman"/>
          <w:lang w:val="tr-TR"/>
        </w:rPr>
        <w:t xml:space="preserve"> Faaliyet kiralamaları için ortalama kalan faaliyet kiralaması ömrü </w:t>
      </w:r>
      <w:proofErr w:type="spellStart"/>
      <w:r w:rsidRPr="00690875">
        <w:rPr>
          <w:rFonts w:ascii="Times New Roman" w:hAnsi="Times New Roman" w:cs="Times New Roman"/>
          <w:lang w:val="tr-TR"/>
        </w:rPr>
        <w:t>ingilizce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average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remaining</w:t>
      </w:r>
      <w:proofErr w:type="spellEnd"/>
      <w:r w:rsidRPr="00690875">
        <w:rPr>
          <w:rFonts w:ascii="Times New Roman" w:hAnsi="Times New Roman" w:cs="Times New Roman"/>
          <w:lang w:val="tr-TR"/>
        </w:rPr>
        <w:t xml:space="preserve"> life of </w:t>
      </w:r>
      <w:proofErr w:type="spellStart"/>
      <w:r w:rsidRPr="00690875">
        <w:rPr>
          <w:rFonts w:ascii="Times New Roman" w:hAnsi="Times New Roman" w:cs="Times New Roman"/>
          <w:lang w:val="tr-TR"/>
        </w:rPr>
        <w:t>the</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operating</w:t>
      </w:r>
      <w:proofErr w:type="spellEnd"/>
      <w:r w:rsidRPr="00690875">
        <w:rPr>
          <w:rFonts w:ascii="Times New Roman" w:hAnsi="Times New Roman" w:cs="Times New Roman"/>
          <w:lang w:val="tr-TR"/>
        </w:rPr>
        <w:t xml:space="preserve"> </w:t>
      </w:r>
      <w:proofErr w:type="spellStart"/>
      <w:r w:rsidRPr="00690875">
        <w:rPr>
          <w:rFonts w:ascii="Times New Roman" w:hAnsi="Times New Roman" w:cs="Times New Roman"/>
          <w:lang w:val="tr-TR"/>
        </w:rPr>
        <w:t>lease</w:t>
      </w:r>
      <w:proofErr w:type="spellEnd"/>
      <w:r w:rsidRPr="00690875">
        <w:rPr>
          <w:rFonts w:ascii="Times New Roman" w:hAnsi="Times New Roman" w:cs="Times New Roman"/>
          <w:lang w:val="tr-TR"/>
        </w:rPr>
        <w:t>” ifadesinin karşılığı olarak kullanılmıştır.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ED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F33862"/>
    <w:multiLevelType w:val="multilevel"/>
    <w:tmpl w:val="47B66532"/>
    <w:lvl w:ilvl="0">
      <w:start w:val="1"/>
      <w:numFmt w:val="decimal"/>
      <w:lvlText w:val="%1."/>
      <w:lvlJc w:val="left"/>
      <w:pPr>
        <w:ind w:left="786" w:hanging="360"/>
      </w:pPr>
      <w:rPr>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nsid w:val="4D29647A"/>
    <w:multiLevelType w:val="hybridMultilevel"/>
    <w:tmpl w:val="8DB0008C"/>
    <w:lvl w:ilvl="0" w:tplc="041F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ED0CDE"/>
    <w:multiLevelType w:val="hybridMultilevel"/>
    <w:tmpl w:val="E5C2D9AE"/>
    <w:lvl w:ilvl="0" w:tplc="1DD6EC96">
      <w:numFmt w:val="bullet"/>
      <w:lvlText w:val="-"/>
      <w:lvlJc w:val="left"/>
      <w:pPr>
        <w:ind w:left="720" w:hanging="360"/>
      </w:pPr>
      <w:rPr>
        <w:rFonts w:ascii="Times New Roman" w:eastAsiaTheme="minorHAnsi" w:hAnsi="Times New Roman"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0A"/>
    <w:rsid w:val="00005589"/>
    <w:rsid w:val="000126E6"/>
    <w:rsid w:val="00014811"/>
    <w:rsid w:val="0003019F"/>
    <w:rsid w:val="00033D42"/>
    <w:rsid w:val="0003523E"/>
    <w:rsid w:val="0004249C"/>
    <w:rsid w:val="000537CF"/>
    <w:rsid w:val="00061C1A"/>
    <w:rsid w:val="00073E99"/>
    <w:rsid w:val="000819A0"/>
    <w:rsid w:val="00086DF0"/>
    <w:rsid w:val="0008771B"/>
    <w:rsid w:val="000933F1"/>
    <w:rsid w:val="000A728A"/>
    <w:rsid w:val="000B3171"/>
    <w:rsid w:val="000B6EF5"/>
    <w:rsid w:val="000F34B1"/>
    <w:rsid w:val="000F4ABA"/>
    <w:rsid w:val="000F6DEF"/>
    <w:rsid w:val="00114647"/>
    <w:rsid w:val="00135354"/>
    <w:rsid w:val="00144BBB"/>
    <w:rsid w:val="00162D10"/>
    <w:rsid w:val="00162FE2"/>
    <w:rsid w:val="0016577D"/>
    <w:rsid w:val="00185CDA"/>
    <w:rsid w:val="0019377D"/>
    <w:rsid w:val="001B0597"/>
    <w:rsid w:val="001E5BFD"/>
    <w:rsid w:val="00211340"/>
    <w:rsid w:val="00213D91"/>
    <w:rsid w:val="002162CA"/>
    <w:rsid w:val="002176E4"/>
    <w:rsid w:val="002257B8"/>
    <w:rsid w:val="002354BB"/>
    <w:rsid w:val="00267688"/>
    <w:rsid w:val="00272B98"/>
    <w:rsid w:val="002800BB"/>
    <w:rsid w:val="00297099"/>
    <w:rsid w:val="002A2618"/>
    <w:rsid w:val="002A621C"/>
    <w:rsid w:val="002A6BAC"/>
    <w:rsid w:val="002F3159"/>
    <w:rsid w:val="002F6A37"/>
    <w:rsid w:val="00301CD5"/>
    <w:rsid w:val="003151F2"/>
    <w:rsid w:val="003341D2"/>
    <w:rsid w:val="0033601B"/>
    <w:rsid w:val="00350FEF"/>
    <w:rsid w:val="00352882"/>
    <w:rsid w:val="003719DD"/>
    <w:rsid w:val="00372F6B"/>
    <w:rsid w:val="00381E34"/>
    <w:rsid w:val="003C24F1"/>
    <w:rsid w:val="003D24C6"/>
    <w:rsid w:val="0040314A"/>
    <w:rsid w:val="0046429E"/>
    <w:rsid w:val="00466FBA"/>
    <w:rsid w:val="0048064C"/>
    <w:rsid w:val="00483DDB"/>
    <w:rsid w:val="004B0386"/>
    <w:rsid w:val="004E77C5"/>
    <w:rsid w:val="0051099B"/>
    <w:rsid w:val="005176FF"/>
    <w:rsid w:val="00527C61"/>
    <w:rsid w:val="0054084D"/>
    <w:rsid w:val="0056678B"/>
    <w:rsid w:val="00587D37"/>
    <w:rsid w:val="005A0E66"/>
    <w:rsid w:val="005D05E4"/>
    <w:rsid w:val="005D4E4F"/>
    <w:rsid w:val="005E6316"/>
    <w:rsid w:val="005F5ED0"/>
    <w:rsid w:val="006076C3"/>
    <w:rsid w:val="00612219"/>
    <w:rsid w:val="00615102"/>
    <w:rsid w:val="006151F4"/>
    <w:rsid w:val="0062585C"/>
    <w:rsid w:val="00663983"/>
    <w:rsid w:val="006719FA"/>
    <w:rsid w:val="00674B71"/>
    <w:rsid w:val="0068728E"/>
    <w:rsid w:val="006872A6"/>
    <w:rsid w:val="00687AF1"/>
    <w:rsid w:val="00690875"/>
    <w:rsid w:val="0069281F"/>
    <w:rsid w:val="006B0529"/>
    <w:rsid w:val="006C0E12"/>
    <w:rsid w:val="006D3C08"/>
    <w:rsid w:val="006E4C3A"/>
    <w:rsid w:val="00726D14"/>
    <w:rsid w:val="00733D1A"/>
    <w:rsid w:val="00743008"/>
    <w:rsid w:val="0078709C"/>
    <w:rsid w:val="007A6DB4"/>
    <w:rsid w:val="007B3DE1"/>
    <w:rsid w:val="007D226B"/>
    <w:rsid w:val="007D3848"/>
    <w:rsid w:val="007F7AFB"/>
    <w:rsid w:val="00800840"/>
    <w:rsid w:val="0081180A"/>
    <w:rsid w:val="00833F9C"/>
    <w:rsid w:val="00870591"/>
    <w:rsid w:val="00871E92"/>
    <w:rsid w:val="00882C07"/>
    <w:rsid w:val="008A0517"/>
    <w:rsid w:val="008A7D7C"/>
    <w:rsid w:val="008B7C6B"/>
    <w:rsid w:val="008D04D1"/>
    <w:rsid w:val="008D06D9"/>
    <w:rsid w:val="008D3B0C"/>
    <w:rsid w:val="008D6E7D"/>
    <w:rsid w:val="008E6038"/>
    <w:rsid w:val="00911F27"/>
    <w:rsid w:val="00915C1B"/>
    <w:rsid w:val="00917339"/>
    <w:rsid w:val="00931DE4"/>
    <w:rsid w:val="00943C2F"/>
    <w:rsid w:val="009843C1"/>
    <w:rsid w:val="009904C8"/>
    <w:rsid w:val="00997928"/>
    <w:rsid w:val="009A7884"/>
    <w:rsid w:val="009C7C9A"/>
    <w:rsid w:val="009D172F"/>
    <w:rsid w:val="009E38AA"/>
    <w:rsid w:val="00A040B2"/>
    <w:rsid w:val="00A21783"/>
    <w:rsid w:val="00A222F8"/>
    <w:rsid w:val="00A279A4"/>
    <w:rsid w:val="00A32532"/>
    <w:rsid w:val="00A40337"/>
    <w:rsid w:val="00A81521"/>
    <w:rsid w:val="00A83A84"/>
    <w:rsid w:val="00A86597"/>
    <w:rsid w:val="00A9444E"/>
    <w:rsid w:val="00AA2C0C"/>
    <w:rsid w:val="00AA3616"/>
    <w:rsid w:val="00AB107A"/>
    <w:rsid w:val="00AC5C75"/>
    <w:rsid w:val="00AD5488"/>
    <w:rsid w:val="00AE3EE1"/>
    <w:rsid w:val="00B31B4A"/>
    <w:rsid w:val="00B327C5"/>
    <w:rsid w:val="00B36800"/>
    <w:rsid w:val="00B678B3"/>
    <w:rsid w:val="00B712A4"/>
    <w:rsid w:val="00B7517D"/>
    <w:rsid w:val="00B87DC1"/>
    <w:rsid w:val="00BA19DD"/>
    <w:rsid w:val="00BB2F10"/>
    <w:rsid w:val="00BB3E22"/>
    <w:rsid w:val="00BF114F"/>
    <w:rsid w:val="00C05187"/>
    <w:rsid w:val="00C07679"/>
    <w:rsid w:val="00C1271D"/>
    <w:rsid w:val="00C2552E"/>
    <w:rsid w:val="00C46401"/>
    <w:rsid w:val="00CB4C4A"/>
    <w:rsid w:val="00CC6345"/>
    <w:rsid w:val="00CF6724"/>
    <w:rsid w:val="00D2121D"/>
    <w:rsid w:val="00D26033"/>
    <w:rsid w:val="00D43EB9"/>
    <w:rsid w:val="00D5204F"/>
    <w:rsid w:val="00D56200"/>
    <w:rsid w:val="00DA1D95"/>
    <w:rsid w:val="00DE7A75"/>
    <w:rsid w:val="00DF0A83"/>
    <w:rsid w:val="00E0477B"/>
    <w:rsid w:val="00E13023"/>
    <w:rsid w:val="00E144C6"/>
    <w:rsid w:val="00E312E9"/>
    <w:rsid w:val="00E313F4"/>
    <w:rsid w:val="00E363E5"/>
    <w:rsid w:val="00E414F5"/>
    <w:rsid w:val="00E55EFA"/>
    <w:rsid w:val="00E57BA9"/>
    <w:rsid w:val="00E73836"/>
    <w:rsid w:val="00E87889"/>
    <w:rsid w:val="00EB2D62"/>
    <w:rsid w:val="00EB6CA9"/>
    <w:rsid w:val="00ED087C"/>
    <w:rsid w:val="00EE4F23"/>
    <w:rsid w:val="00EF24F6"/>
    <w:rsid w:val="00EF5423"/>
    <w:rsid w:val="00F00A46"/>
    <w:rsid w:val="00F01DCE"/>
    <w:rsid w:val="00F261D1"/>
    <w:rsid w:val="00F34330"/>
    <w:rsid w:val="00F6752E"/>
    <w:rsid w:val="00F80696"/>
    <w:rsid w:val="00F80A75"/>
    <w:rsid w:val="00F922F1"/>
    <w:rsid w:val="00FA2BDB"/>
    <w:rsid w:val="00FB4058"/>
    <w:rsid w:val="00FC1A5F"/>
    <w:rsid w:val="00FD0FEE"/>
    <w:rsid w:val="00FD4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180A"/>
    <w:pPr>
      <w:ind w:left="720"/>
      <w:contextualSpacing/>
    </w:pPr>
  </w:style>
  <w:style w:type="table" w:styleId="AkGlgeleme">
    <w:name w:val="Light Shading"/>
    <w:basedOn w:val="NormalTablo"/>
    <w:uiPriority w:val="60"/>
    <w:rsid w:val="00DF0A83"/>
    <w:pPr>
      <w:spacing w:after="0" w:line="240" w:lineRule="auto"/>
    </w:pPr>
    <w:rPr>
      <w:rFonts w:ascii="Arial" w:eastAsia="Arial" w:hAnsi="Arial" w:cs="Arial"/>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40314A"/>
    <w:pPr>
      <w:spacing w:after="0" w:line="240" w:lineRule="auto"/>
    </w:pPr>
    <w:rPr>
      <w:rFonts w:ascii="Arial" w:eastAsia="Arial" w:hAnsi="Arial" w:cs="Arial"/>
      <w:color w:val="00000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B6CA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B6CA9"/>
    <w:rPr>
      <w:sz w:val="20"/>
      <w:szCs w:val="20"/>
    </w:rPr>
  </w:style>
  <w:style w:type="character" w:styleId="DipnotBavurusu">
    <w:name w:val="footnote reference"/>
    <w:basedOn w:val="VarsaylanParagrafYazTipi"/>
    <w:uiPriority w:val="99"/>
    <w:semiHidden/>
    <w:unhideWhenUsed/>
    <w:rsid w:val="00EB6CA9"/>
    <w:rPr>
      <w:vertAlign w:val="superscript"/>
    </w:rPr>
  </w:style>
  <w:style w:type="paragraph" w:styleId="BalonMetni">
    <w:name w:val="Balloon Text"/>
    <w:basedOn w:val="Normal"/>
    <w:link w:val="BalonMetniChar"/>
    <w:uiPriority w:val="99"/>
    <w:semiHidden/>
    <w:unhideWhenUsed/>
    <w:rsid w:val="00B678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78B3"/>
    <w:rPr>
      <w:rFonts w:ascii="Tahoma" w:hAnsi="Tahoma" w:cs="Tahoma"/>
      <w:sz w:val="16"/>
      <w:szCs w:val="16"/>
    </w:rPr>
  </w:style>
  <w:style w:type="character" w:styleId="Kpr">
    <w:name w:val="Hyperlink"/>
    <w:basedOn w:val="VarsaylanParagrafYazTipi"/>
    <w:uiPriority w:val="99"/>
    <w:unhideWhenUsed/>
    <w:rsid w:val="002A6BAC"/>
    <w:rPr>
      <w:color w:val="0000FF" w:themeColor="hyperlink"/>
      <w:u w:val="single"/>
    </w:rPr>
  </w:style>
  <w:style w:type="paragraph" w:styleId="stbilgi">
    <w:name w:val="header"/>
    <w:basedOn w:val="Normal"/>
    <w:link w:val="stbilgiChar"/>
    <w:uiPriority w:val="99"/>
    <w:unhideWhenUsed/>
    <w:rsid w:val="00BF11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114F"/>
  </w:style>
  <w:style w:type="paragraph" w:styleId="Altbilgi">
    <w:name w:val="footer"/>
    <w:basedOn w:val="Normal"/>
    <w:link w:val="AltbilgiChar"/>
    <w:uiPriority w:val="99"/>
    <w:unhideWhenUsed/>
    <w:rsid w:val="00BF11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114F"/>
  </w:style>
  <w:style w:type="character" w:styleId="AklamaBavurusu">
    <w:name w:val="annotation reference"/>
    <w:basedOn w:val="VarsaylanParagrafYazTipi"/>
    <w:uiPriority w:val="99"/>
    <w:semiHidden/>
    <w:unhideWhenUsed/>
    <w:rsid w:val="002F3159"/>
    <w:rPr>
      <w:sz w:val="16"/>
      <w:szCs w:val="16"/>
    </w:rPr>
  </w:style>
  <w:style w:type="paragraph" w:styleId="AklamaMetni">
    <w:name w:val="annotation text"/>
    <w:basedOn w:val="Normal"/>
    <w:link w:val="AklamaMetniChar"/>
    <w:uiPriority w:val="99"/>
    <w:semiHidden/>
    <w:unhideWhenUsed/>
    <w:rsid w:val="002F31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F3159"/>
    <w:rPr>
      <w:sz w:val="20"/>
      <w:szCs w:val="20"/>
    </w:rPr>
  </w:style>
  <w:style w:type="paragraph" w:styleId="AklamaKonusu">
    <w:name w:val="annotation subject"/>
    <w:basedOn w:val="AklamaMetni"/>
    <w:next w:val="AklamaMetni"/>
    <w:link w:val="AklamaKonusuChar"/>
    <w:uiPriority w:val="99"/>
    <w:semiHidden/>
    <w:unhideWhenUsed/>
    <w:rsid w:val="002F3159"/>
    <w:rPr>
      <w:b/>
      <w:bCs/>
    </w:rPr>
  </w:style>
  <w:style w:type="character" w:customStyle="1" w:styleId="AklamaKonusuChar">
    <w:name w:val="Açıklama Konusu Char"/>
    <w:basedOn w:val="AklamaMetniChar"/>
    <w:link w:val="AklamaKonusu"/>
    <w:uiPriority w:val="99"/>
    <w:semiHidden/>
    <w:rsid w:val="002F3159"/>
    <w:rPr>
      <w:b/>
      <w:bCs/>
      <w:sz w:val="20"/>
      <w:szCs w:val="20"/>
    </w:rPr>
  </w:style>
  <w:style w:type="paragraph" w:styleId="NormalWeb">
    <w:name w:val="Normal (Web)"/>
    <w:basedOn w:val="Normal"/>
    <w:uiPriority w:val="99"/>
    <w:semiHidden/>
    <w:unhideWhenUsed/>
    <w:rsid w:val="008A7D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180A"/>
    <w:pPr>
      <w:ind w:left="720"/>
      <w:contextualSpacing/>
    </w:pPr>
  </w:style>
  <w:style w:type="table" w:styleId="AkGlgeleme">
    <w:name w:val="Light Shading"/>
    <w:basedOn w:val="NormalTablo"/>
    <w:uiPriority w:val="60"/>
    <w:rsid w:val="00DF0A83"/>
    <w:pPr>
      <w:spacing w:after="0" w:line="240" w:lineRule="auto"/>
    </w:pPr>
    <w:rPr>
      <w:rFonts w:ascii="Arial" w:eastAsia="Arial" w:hAnsi="Arial" w:cs="Arial"/>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40314A"/>
    <w:pPr>
      <w:spacing w:after="0" w:line="240" w:lineRule="auto"/>
    </w:pPr>
    <w:rPr>
      <w:rFonts w:ascii="Arial" w:eastAsia="Arial" w:hAnsi="Arial" w:cs="Arial"/>
      <w:color w:val="00000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B6CA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B6CA9"/>
    <w:rPr>
      <w:sz w:val="20"/>
      <w:szCs w:val="20"/>
    </w:rPr>
  </w:style>
  <w:style w:type="character" w:styleId="DipnotBavurusu">
    <w:name w:val="footnote reference"/>
    <w:basedOn w:val="VarsaylanParagrafYazTipi"/>
    <w:uiPriority w:val="99"/>
    <w:semiHidden/>
    <w:unhideWhenUsed/>
    <w:rsid w:val="00EB6CA9"/>
    <w:rPr>
      <w:vertAlign w:val="superscript"/>
    </w:rPr>
  </w:style>
  <w:style w:type="paragraph" w:styleId="BalonMetni">
    <w:name w:val="Balloon Text"/>
    <w:basedOn w:val="Normal"/>
    <w:link w:val="BalonMetniChar"/>
    <w:uiPriority w:val="99"/>
    <w:semiHidden/>
    <w:unhideWhenUsed/>
    <w:rsid w:val="00B678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78B3"/>
    <w:rPr>
      <w:rFonts w:ascii="Tahoma" w:hAnsi="Tahoma" w:cs="Tahoma"/>
      <w:sz w:val="16"/>
      <w:szCs w:val="16"/>
    </w:rPr>
  </w:style>
  <w:style w:type="character" w:styleId="Kpr">
    <w:name w:val="Hyperlink"/>
    <w:basedOn w:val="VarsaylanParagrafYazTipi"/>
    <w:uiPriority w:val="99"/>
    <w:unhideWhenUsed/>
    <w:rsid w:val="002A6BAC"/>
    <w:rPr>
      <w:color w:val="0000FF" w:themeColor="hyperlink"/>
      <w:u w:val="single"/>
    </w:rPr>
  </w:style>
  <w:style w:type="paragraph" w:styleId="stbilgi">
    <w:name w:val="header"/>
    <w:basedOn w:val="Normal"/>
    <w:link w:val="stbilgiChar"/>
    <w:uiPriority w:val="99"/>
    <w:unhideWhenUsed/>
    <w:rsid w:val="00BF11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114F"/>
  </w:style>
  <w:style w:type="paragraph" w:styleId="Altbilgi">
    <w:name w:val="footer"/>
    <w:basedOn w:val="Normal"/>
    <w:link w:val="AltbilgiChar"/>
    <w:uiPriority w:val="99"/>
    <w:unhideWhenUsed/>
    <w:rsid w:val="00BF11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114F"/>
  </w:style>
  <w:style w:type="character" w:styleId="AklamaBavurusu">
    <w:name w:val="annotation reference"/>
    <w:basedOn w:val="VarsaylanParagrafYazTipi"/>
    <w:uiPriority w:val="99"/>
    <w:semiHidden/>
    <w:unhideWhenUsed/>
    <w:rsid w:val="002F3159"/>
    <w:rPr>
      <w:sz w:val="16"/>
      <w:szCs w:val="16"/>
    </w:rPr>
  </w:style>
  <w:style w:type="paragraph" w:styleId="AklamaMetni">
    <w:name w:val="annotation text"/>
    <w:basedOn w:val="Normal"/>
    <w:link w:val="AklamaMetniChar"/>
    <w:uiPriority w:val="99"/>
    <w:semiHidden/>
    <w:unhideWhenUsed/>
    <w:rsid w:val="002F31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F3159"/>
    <w:rPr>
      <w:sz w:val="20"/>
      <w:szCs w:val="20"/>
    </w:rPr>
  </w:style>
  <w:style w:type="paragraph" w:styleId="AklamaKonusu">
    <w:name w:val="annotation subject"/>
    <w:basedOn w:val="AklamaMetni"/>
    <w:next w:val="AklamaMetni"/>
    <w:link w:val="AklamaKonusuChar"/>
    <w:uiPriority w:val="99"/>
    <w:semiHidden/>
    <w:unhideWhenUsed/>
    <w:rsid w:val="002F3159"/>
    <w:rPr>
      <w:b/>
      <w:bCs/>
    </w:rPr>
  </w:style>
  <w:style w:type="character" w:customStyle="1" w:styleId="AklamaKonusuChar">
    <w:name w:val="Açıklama Konusu Char"/>
    <w:basedOn w:val="AklamaMetniChar"/>
    <w:link w:val="AklamaKonusu"/>
    <w:uiPriority w:val="99"/>
    <w:semiHidden/>
    <w:rsid w:val="002F3159"/>
    <w:rPr>
      <w:b/>
      <w:bCs/>
      <w:sz w:val="20"/>
      <w:szCs w:val="20"/>
    </w:rPr>
  </w:style>
  <w:style w:type="paragraph" w:styleId="NormalWeb">
    <w:name w:val="Normal (Web)"/>
    <w:basedOn w:val="Normal"/>
    <w:uiPriority w:val="99"/>
    <w:semiHidden/>
    <w:unhideWhenUsed/>
    <w:rsid w:val="008A7D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8699">
      <w:bodyDiv w:val="1"/>
      <w:marLeft w:val="0"/>
      <w:marRight w:val="0"/>
      <w:marTop w:val="0"/>
      <w:marBottom w:val="0"/>
      <w:divBdr>
        <w:top w:val="none" w:sz="0" w:space="0" w:color="auto"/>
        <w:left w:val="none" w:sz="0" w:space="0" w:color="auto"/>
        <w:bottom w:val="none" w:sz="0" w:space="0" w:color="auto"/>
        <w:right w:val="none" w:sz="0" w:space="0" w:color="auto"/>
      </w:divBdr>
    </w:div>
    <w:div w:id="716245110">
      <w:bodyDiv w:val="1"/>
      <w:marLeft w:val="0"/>
      <w:marRight w:val="0"/>
      <w:marTop w:val="0"/>
      <w:marBottom w:val="0"/>
      <w:divBdr>
        <w:top w:val="none" w:sz="0" w:space="0" w:color="auto"/>
        <w:left w:val="none" w:sz="0" w:space="0" w:color="auto"/>
        <w:bottom w:val="none" w:sz="0" w:space="0" w:color="auto"/>
        <w:right w:val="none" w:sz="0" w:space="0" w:color="auto"/>
      </w:divBdr>
    </w:div>
    <w:div w:id="916213260">
      <w:bodyDiv w:val="1"/>
      <w:marLeft w:val="0"/>
      <w:marRight w:val="0"/>
      <w:marTop w:val="0"/>
      <w:marBottom w:val="0"/>
      <w:divBdr>
        <w:top w:val="none" w:sz="0" w:space="0" w:color="auto"/>
        <w:left w:val="none" w:sz="0" w:space="0" w:color="auto"/>
        <w:bottom w:val="none" w:sz="0" w:space="0" w:color="auto"/>
        <w:right w:val="none" w:sz="0" w:space="0" w:color="auto"/>
      </w:divBdr>
    </w:div>
    <w:div w:id="1348100633">
      <w:bodyDiv w:val="1"/>
      <w:marLeft w:val="0"/>
      <w:marRight w:val="0"/>
      <w:marTop w:val="0"/>
      <w:marBottom w:val="0"/>
      <w:divBdr>
        <w:top w:val="none" w:sz="0" w:space="0" w:color="auto"/>
        <w:left w:val="none" w:sz="0" w:space="0" w:color="auto"/>
        <w:bottom w:val="none" w:sz="0" w:space="0" w:color="auto"/>
        <w:right w:val="none" w:sz="0" w:space="0" w:color="auto"/>
      </w:divBdr>
    </w:div>
    <w:div w:id="1559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4CE9A0-9F70-4FAE-BE66-11BDFF39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9014</Words>
  <Characters>51383</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Destan Halit AKBULUT</dc:creator>
  <cp:lastModifiedBy>Destan Halit AKBULUT</cp:lastModifiedBy>
  <cp:revision>3</cp:revision>
  <cp:lastPrinted>2017-02-06T08:59:00Z</cp:lastPrinted>
  <dcterms:created xsi:type="dcterms:W3CDTF">2017-05-25T11:18:00Z</dcterms:created>
  <dcterms:modified xsi:type="dcterms:W3CDTF">2017-05-26T07:33:00Z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halit.destan@hotmail.com@www.mendeley.com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