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A8B6B" w14:textId="4B9011FC" w:rsidR="00130CAF" w:rsidRPr="00DB5C66" w:rsidRDefault="00130CAF" w:rsidP="00CA042C">
      <w:pPr>
        <w:pStyle w:val="4-Abstract"/>
        <w:shd w:val="clear" w:color="auto" w:fill="auto"/>
        <w:rPr>
          <w:noProof/>
          <w:sz w:val="4"/>
          <w:szCs w:val="6"/>
          <w:lang w:val="en-GB"/>
        </w:rPr>
      </w:pPr>
    </w:p>
    <w:p w14:paraId="4474EB8D" w14:textId="582CFB9D" w:rsidR="00BA713A" w:rsidRPr="00DB5C66" w:rsidRDefault="00BA713A" w:rsidP="00CA042C">
      <w:pPr>
        <w:pStyle w:val="AralkYok"/>
        <w:tabs>
          <w:tab w:val="left" w:pos="3269"/>
        </w:tabs>
        <w:spacing w:after="0"/>
        <w:ind w:left="142"/>
        <w:rPr>
          <w:b/>
          <w:bCs/>
          <w:sz w:val="4"/>
          <w:szCs w:val="4"/>
          <w:lang w:val="en-GB"/>
        </w:rPr>
      </w:pPr>
    </w:p>
    <w:p w14:paraId="5E31878A" w14:textId="6C7C925A" w:rsidR="00A528DE" w:rsidRPr="00DB5C66" w:rsidRDefault="000400F7" w:rsidP="000400F7">
      <w:pPr>
        <w:pStyle w:val="AralkYok"/>
        <w:tabs>
          <w:tab w:val="left" w:pos="3269"/>
        </w:tabs>
        <w:spacing w:after="0" w:line="240" w:lineRule="auto"/>
        <w:ind w:left="142"/>
        <w:jc w:val="right"/>
        <w:rPr>
          <w:b/>
          <w:bCs/>
          <w:sz w:val="20"/>
          <w:szCs w:val="24"/>
          <w:lang w:val="en-GB"/>
        </w:rPr>
      </w:pPr>
      <w:proofErr w:type="spellStart"/>
      <w:r w:rsidRPr="00DB5C66">
        <w:rPr>
          <w:b/>
          <w:bCs/>
          <w:sz w:val="20"/>
          <w:szCs w:val="24"/>
          <w:lang w:val="en-GB"/>
        </w:rPr>
        <w:t>Araştırma</w:t>
      </w:r>
      <w:proofErr w:type="spellEnd"/>
      <w:r w:rsidRPr="00DB5C66">
        <w:rPr>
          <w:b/>
          <w:bCs/>
          <w:sz w:val="20"/>
          <w:szCs w:val="24"/>
          <w:lang w:val="en-GB"/>
        </w:rPr>
        <w:t xml:space="preserve"> Makalesi / Research Article</w:t>
      </w:r>
    </w:p>
    <w:p w14:paraId="552F7CD6" w14:textId="36DE4EEF" w:rsidR="00E52E65" w:rsidRPr="00C01816" w:rsidRDefault="00E52E65" w:rsidP="000400F7">
      <w:pPr>
        <w:pStyle w:val="AralkYok"/>
        <w:tabs>
          <w:tab w:val="left" w:pos="3269"/>
        </w:tabs>
        <w:spacing w:after="0" w:line="240" w:lineRule="auto"/>
        <w:ind w:left="142"/>
        <w:jc w:val="right"/>
        <w:rPr>
          <w:b/>
          <w:bCs/>
          <w:sz w:val="20"/>
          <w:szCs w:val="24"/>
          <w:lang w:val="en-GB"/>
        </w:rPr>
      </w:pPr>
      <w:r w:rsidRPr="00C01816">
        <w:rPr>
          <w:b/>
          <w:bCs/>
          <w:sz w:val="20"/>
          <w:szCs w:val="24"/>
          <w:lang w:val="en-GB"/>
        </w:rPr>
        <w:t xml:space="preserve">DOI: </w:t>
      </w:r>
      <w:r w:rsidR="00995AC9" w:rsidRPr="00C01816">
        <w:rPr>
          <w:b/>
          <w:bCs/>
          <w:sz w:val="20"/>
          <w:szCs w:val="24"/>
          <w:lang w:val="en-GB"/>
        </w:rPr>
        <w:t>https://doi.org/</w:t>
      </w:r>
      <w:r w:rsidR="00C01816" w:rsidRPr="00C01816">
        <w:rPr>
          <w:b/>
          <w:bCs/>
          <w:sz w:val="20"/>
          <w:szCs w:val="24"/>
          <w:lang w:val="en-GB"/>
        </w:rPr>
        <w:t>10.35414/akufemubid.1424423</w:t>
      </w:r>
    </w:p>
    <w:p w14:paraId="37E122DB" w14:textId="27A27B02" w:rsidR="009B1811" w:rsidRPr="00C01816" w:rsidRDefault="009B1811" w:rsidP="000945D7">
      <w:pPr>
        <w:pStyle w:val="AralkYok"/>
        <w:tabs>
          <w:tab w:val="left" w:pos="3269"/>
          <w:tab w:val="right" w:pos="9638"/>
        </w:tabs>
        <w:spacing w:after="0" w:line="240" w:lineRule="auto"/>
        <w:jc w:val="both"/>
        <w:rPr>
          <w:b/>
          <w:bCs/>
          <w:sz w:val="20"/>
          <w:szCs w:val="24"/>
          <w:lang w:val="en-GB"/>
        </w:rPr>
      </w:pPr>
      <w:r w:rsidRPr="00C01816">
        <w:rPr>
          <w:sz w:val="16"/>
          <w:szCs w:val="24"/>
          <w:lang w:val="en-GB"/>
        </w:rPr>
        <w:t xml:space="preserve">AKÜ FEMÜBİD </w:t>
      </w:r>
      <w:r w:rsidR="00C01816" w:rsidRPr="00C01816">
        <w:rPr>
          <w:b/>
          <w:sz w:val="16"/>
          <w:szCs w:val="24"/>
          <w:lang w:val="en-GB"/>
        </w:rPr>
        <w:t>24</w:t>
      </w:r>
      <w:r w:rsidRPr="00C01816">
        <w:rPr>
          <w:b/>
          <w:sz w:val="16"/>
          <w:szCs w:val="24"/>
          <w:lang w:val="en-GB"/>
        </w:rPr>
        <w:t xml:space="preserve"> </w:t>
      </w:r>
      <w:r w:rsidRPr="00C01816">
        <w:rPr>
          <w:sz w:val="16"/>
          <w:szCs w:val="24"/>
          <w:lang w:val="en-GB"/>
        </w:rPr>
        <w:t>(202</w:t>
      </w:r>
      <w:r w:rsidR="00C01816" w:rsidRPr="00C01816">
        <w:rPr>
          <w:sz w:val="16"/>
          <w:szCs w:val="24"/>
          <w:lang w:val="en-GB"/>
        </w:rPr>
        <w:t>4</w:t>
      </w:r>
      <w:r w:rsidRPr="00C01816">
        <w:rPr>
          <w:sz w:val="16"/>
          <w:szCs w:val="24"/>
          <w:lang w:val="en-GB"/>
        </w:rPr>
        <w:t xml:space="preserve">) </w:t>
      </w:r>
      <w:r w:rsidR="00C01816" w:rsidRPr="00C01816">
        <w:rPr>
          <w:sz w:val="16"/>
          <w:szCs w:val="24"/>
          <w:lang w:val="en-GB"/>
        </w:rPr>
        <w:t>061003</w:t>
      </w:r>
      <w:r w:rsidRPr="00C01816">
        <w:rPr>
          <w:sz w:val="16"/>
          <w:szCs w:val="24"/>
          <w:lang w:val="en-GB"/>
        </w:rPr>
        <w:t xml:space="preserve"> (</w:t>
      </w:r>
      <w:r w:rsidR="00C01816" w:rsidRPr="00C01816">
        <w:rPr>
          <w:sz w:val="16"/>
          <w:szCs w:val="24"/>
          <w:lang w:val="en-GB"/>
        </w:rPr>
        <w:t>1275-1284</w:t>
      </w:r>
      <w:r w:rsidRPr="00C01816">
        <w:rPr>
          <w:sz w:val="16"/>
          <w:szCs w:val="24"/>
          <w:lang w:val="en-GB"/>
        </w:rPr>
        <w:t>)</w:t>
      </w:r>
      <w:r w:rsidRPr="00C01816">
        <w:rPr>
          <w:sz w:val="16"/>
          <w:szCs w:val="24"/>
          <w:lang w:val="en-GB"/>
        </w:rPr>
        <w:tab/>
      </w:r>
      <w:r w:rsidR="000945D7" w:rsidRPr="00C01816">
        <w:rPr>
          <w:sz w:val="16"/>
          <w:szCs w:val="24"/>
          <w:lang w:val="en-GB"/>
        </w:rPr>
        <w:tab/>
      </w:r>
      <w:r w:rsidRPr="00C01816">
        <w:rPr>
          <w:sz w:val="16"/>
          <w:szCs w:val="24"/>
          <w:lang w:val="en-GB"/>
        </w:rPr>
        <w:t xml:space="preserve">AKU J. Sci. Eng. </w:t>
      </w:r>
      <w:r w:rsidR="00C01816" w:rsidRPr="00C01816">
        <w:rPr>
          <w:b/>
          <w:sz w:val="16"/>
          <w:szCs w:val="24"/>
          <w:lang w:val="en-GB"/>
        </w:rPr>
        <w:t xml:space="preserve">24 </w:t>
      </w:r>
      <w:r w:rsidR="00C01816" w:rsidRPr="00C01816">
        <w:rPr>
          <w:sz w:val="16"/>
          <w:szCs w:val="24"/>
          <w:lang w:val="en-GB"/>
        </w:rPr>
        <w:t>(2024) 061003 (1275-1284)</w:t>
      </w:r>
    </w:p>
    <w:p w14:paraId="344F3E9C" w14:textId="0C46AC54" w:rsidR="009B1811" w:rsidRPr="00DB5C66" w:rsidRDefault="00026469" w:rsidP="00146200">
      <w:pPr>
        <w:pStyle w:val="AralkYok"/>
        <w:tabs>
          <w:tab w:val="left" w:pos="3269"/>
        </w:tabs>
        <w:spacing w:after="0" w:line="240" w:lineRule="auto"/>
        <w:jc w:val="both"/>
        <w:rPr>
          <w:b/>
          <w:bCs/>
          <w:sz w:val="16"/>
          <w:szCs w:val="20"/>
          <w:lang w:val="en-GB"/>
        </w:rPr>
      </w:pPr>
      <w:r w:rsidRPr="00DB5C66">
        <w:rPr>
          <w:b/>
          <w:bCs/>
          <w:noProof/>
          <w:sz w:val="16"/>
          <w:szCs w:val="20"/>
          <w:lang w:val="en-GB"/>
        </w:rPr>
        <mc:AlternateContent>
          <mc:Choice Requires="wps">
            <w:drawing>
              <wp:anchor distT="45720" distB="45720" distL="114300" distR="114300" simplePos="0" relativeHeight="251670528" behindDoc="0" locked="0" layoutInCell="1" allowOverlap="1" wp14:anchorId="24AEEA09" wp14:editId="1C04F429">
                <wp:simplePos x="0" y="0"/>
                <wp:positionH relativeFrom="column">
                  <wp:posOffset>4636770</wp:posOffset>
                </wp:positionH>
                <wp:positionV relativeFrom="paragraph">
                  <wp:posOffset>100330</wp:posOffset>
                </wp:positionV>
                <wp:extent cx="1520825" cy="659130"/>
                <wp:effectExtent l="0" t="0" r="3175" b="0"/>
                <wp:wrapSquare wrapText="bothSides"/>
                <wp:docPr id="19058649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659130"/>
                        </a:xfrm>
                        <a:prstGeom prst="rect">
                          <a:avLst/>
                        </a:prstGeom>
                        <a:noFill/>
                        <a:ln w="9525">
                          <a:noFill/>
                          <a:miter lim="800000"/>
                          <a:headEnd/>
                          <a:tailEnd/>
                        </a:ln>
                      </wps:spPr>
                      <wps:txbx>
                        <w:txbxContent>
                          <w:p w14:paraId="3B90C31B" w14:textId="31AC1B3C" w:rsidR="00146200" w:rsidRPr="006E79B1" w:rsidRDefault="009B1811" w:rsidP="003E0F3E">
                            <w:pPr>
                              <w:pStyle w:val="AralkYok"/>
                              <w:spacing w:after="0" w:line="240" w:lineRule="auto"/>
                              <w:jc w:val="right"/>
                              <w:rPr>
                                <w:sz w:val="16"/>
                                <w:szCs w:val="24"/>
                              </w:rPr>
                            </w:pPr>
                            <w:r w:rsidRPr="006E79B1">
                              <w:rPr>
                                <w:b/>
                                <w:bCs/>
                                <w:i/>
                                <w:iCs/>
                                <w:sz w:val="16"/>
                                <w:szCs w:val="16"/>
                              </w:rPr>
                              <w:t xml:space="preserve">*Makale Bilgisi / </w:t>
                            </w:r>
                            <w:proofErr w:type="spellStart"/>
                            <w:r w:rsidRPr="006E79B1">
                              <w:rPr>
                                <w:b/>
                                <w:bCs/>
                                <w:i/>
                                <w:iCs/>
                                <w:sz w:val="16"/>
                                <w:szCs w:val="16"/>
                              </w:rPr>
                              <w:t>Article</w:t>
                            </w:r>
                            <w:proofErr w:type="spellEnd"/>
                            <w:r w:rsidRPr="006E79B1">
                              <w:rPr>
                                <w:b/>
                                <w:bCs/>
                                <w:i/>
                                <w:iCs/>
                                <w:sz w:val="16"/>
                                <w:szCs w:val="16"/>
                              </w:rPr>
                              <w:t xml:space="preserve"> </w:t>
                            </w:r>
                            <w:proofErr w:type="spellStart"/>
                            <w:r w:rsidRPr="006E79B1">
                              <w:rPr>
                                <w:b/>
                                <w:bCs/>
                                <w:i/>
                                <w:iCs/>
                                <w:sz w:val="16"/>
                                <w:szCs w:val="16"/>
                              </w:rPr>
                              <w:t>Info</w:t>
                            </w:r>
                            <w:proofErr w:type="spellEnd"/>
                          </w:p>
                          <w:p w14:paraId="484E9007" w14:textId="1DFAFE1E" w:rsidR="009B1811" w:rsidRPr="006E79B1" w:rsidRDefault="009B1811" w:rsidP="00146200">
                            <w:pPr>
                              <w:pStyle w:val="AralkYok"/>
                              <w:spacing w:after="0" w:line="240" w:lineRule="auto"/>
                              <w:jc w:val="right"/>
                              <w:rPr>
                                <w:sz w:val="16"/>
                                <w:szCs w:val="24"/>
                              </w:rPr>
                            </w:pPr>
                            <w:r w:rsidRPr="006E79B1">
                              <w:rPr>
                                <w:sz w:val="16"/>
                                <w:szCs w:val="24"/>
                              </w:rPr>
                              <w:t>Alındı/</w:t>
                            </w:r>
                            <w:proofErr w:type="spellStart"/>
                            <w:r w:rsidRPr="006E79B1">
                              <w:rPr>
                                <w:sz w:val="16"/>
                                <w:szCs w:val="24"/>
                              </w:rPr>
                              <w:t>Received</w:t>
                            </w:r>
                            <w:proofErr w:type="spellEnd"/>
                            <w:r w:rsidRPr="00E320F0">
                              <w:rPr>
                                <w:sz w:val="16"/>
                                <w:szCs w:val="24"/>
                              </w:rPr>
                              <w:t xml:space="preserve">: </w:t>
                            </w:r>
                            <w:r w:rsidR="00BB7A9C" w:rsidRPr="00BB7A9C">
                              <w:rPr>
                                <w:sz w:val="16"/>
                                <w:szCs w:val="24"/>
                              </w:rPr>
                              <w:t>23.01.2024</w:t>
                            </w:r>
                          </w:p>
                          <w:p w14:paraId="34036E05" w14:textId="50ED4932" w:rsidR="009B1811" w:rsidRPr="006E79B1" w:rsidRDefault="009B1811" w:rsidP="00146200">
                            <w:pPr>
                              <w:pStyle w:val="AralkYok"/>
                              <w:spacing w:after="0" w:line="240" w:lineRule="auto"/>
                              <w:jc w:val="right"/>
                              <w:rPr>
                                <w:sz w:val="16"/>
                                <w:szCs w:val="24"/>
                              </w:rPr>
                            </w:pPr>
                            <w:r w:rsidRPr="006E79B1">
                              <w:rPr>
                                <w:sz w:val="16"/>
                                <w:szCs w:val="24"/>
                              </w:rPr>
                              <w:t>Kabul/</w:t>
                            </w:r>
                            <w:proofErr w:type="spellStart"/>
                            <w:r w:rsidRPr="006E79B1">
                              <w:rPr>
                                <w:sz w:val="16"/>
                                <w:szCs w:val="24"/>
                              </w:rPr>
                              <w:t>Accepted</w:t>
                            </w:r>
                            <w:proofErr w:type="spellEnd"/>
                            <w:r w:rsidRPr="00DD747C">
                              <w:rPr>
                                <w:sz w:val="16"/>
                                <w:szCs w:val="24"/>
                              </w:rPr>
                              <w:t xml:space="preserve">: </w:t>
                            </w:r>
                            <w:r w:rsidR="00606257" w:rsidRPr="00606257">
                              <w:rPr>
                                <w:sz w:val="16"/>
                                <w:szCs w:val="24"/>
                              </w:rPr>
                              <w:t>11.08.2024</w:t>
                            </w:r>
                          </w:p>
                          <w:p w14:paraId="20180B0D" w14:textId="7725D5F2" w:rsidR="009B1811" w:rsidRPr="006E79B1" w:rsidRDefault="009B1811" w:rsidP="00146200">
                            <w:pPr>
                              <w:pStyle w:val="AralkYok"/>
                              <w:spacing w:after="0" w:line="240" w:lineRule="auto"/>
                              <w:jc w:val="right"/>
                              <w:rPr>
                                <w:sz w:val="16"/>
                                <w:szCs w:val="24"/>
                              </w:rPr>
                            </w:pPr>
                            <w:r w:rsidRPr="006E79B1">
                              <w:rPr>
                                <w:sz w:val="16"/>
                                <w:szCs w:val="24"/>
                              </w:rPr>
                              <w:t>Yayımlandı/</w:t>
                            </w:r>
                            <w:proofErr w:type="spellStart"/>
                            <w:r w:rsidRPr="006E79B1">
                              <w:rPr>
                                <w:sz w:val="16"/>
                                <w:szCs w:val="24"/>
                              </w:rPr>
                              <w:t>Published</w:t>
                            </w:r>
                            <w:proofErr w:type="spellEnd"/>
                            <w:r w:rsidRPr="006E79B1">
                              <w:rPr>
                                <w:sz w:val="16"/>
                                <w:szCs w:val="24"/>
                              </w:rPr>
                              <w:t xml:space="preserve">: </w:t>
                            </w:r>
                            <w:proofErr w:type="spellStart"/>
                            <w:r w:rsidR="00615BB3" w:rsidRPr="00615BB3">
                              <w:rPr>
                                <w:color w:val="FF0000"/>
                                <w:sz w:val="16"/>
                                <w:szCs w:val="24"/>
                              </w:rPr>
                              <w:t>xx.</w:t>
                            </w:r>
                            <w:proofErr w:type="gramStart"/>
                            <w:r w:rsidR="00615BB3" w:rsidRPr="00615BB3">
                              <w:rPr>
                                <w:color w:val="FF0000"/>
                                <w:sz w:val="16"/>
                                <w:szCs w:val="24"/>
                              </w:rPr>
                              <w:t>xx.xxxx</w:t>
                            </w:r>
                            <w:proofErr w:type="spellEnd"/>
                            <w:proofErr w:type="gramEnd"/>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EA09" id="_x0000_t202" coordsize="21600,21600" o:spt="202" path="m,l,21600r21600,l21600,xe">
                <v:stroke joinstyle="miter"/>
                <v:path gradientshapeok="t" o:connecttype="rect"/>
              </v:shapetype>
              <v:shape id="Metin Kutusu 2" o:spid="_x0000_s1026" type="#_x0000_t202" style="position:absolute;left:0;text-align:left;margin-left:365.1pt;margin-top:7.9pt;width:119.75pt;height:51.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" filled="f" stroked="f">
                <v:textbox inset=",,1mm">
                  <w:txbxContent>
                    <w:p w14:paraId="3B90C31B" w14:textId="31AC1B3C" w:rsidR="00146200" w:rsidRPr="006E79B1" w:rsidRDefault="009B1811" w:rsidP="003E0F3E">
                      <w:pPr>
                        <w:pStyle w:val="AralkYok"/>
                        <w:spacing w:after="0" w:line="240" w:lineRule="auto"/>
                        <w:jc w:val="right"/>
                        <w:rPr>
                          <w:sz w:val="16"/>
                          <w:szCs w:val="24"/>
                        </w:rPr>
                      </w:pPr>
                      <w:r w:rsidRPr="006E79B1">
                        <w:rPr>
                          <w:b/>
                          <w:bCs/>
                          <w:i/>
                          <w:iCs/>
                          <w:sz w:val="16"/>
                          <w:szCs w:val="16"/>
                        </w:rPr>
                        <w:t xml:space="preserve">*Makale Bilgisi / </w:t>
                      </w:r>
                      <w:proofErr w:type="spellStart"/>
                      <w:r w:rsidRPr="006E79B1">
                        <w:rPr>
                          <w:b/>
                          <w:bCs/>
                          <w:i/>
                          <w:iCs/>
                          <w:sz w:val="16"/>
                          <w:szCs w:val="16"/>
                        </w:rPr>
                        <w:t>Article</w:t>
                      </w:r>
                      <w:proofErr w:type="spellEnd"/>
                      <w:r w:rsidRPr="006E79B1">
                        <w:rPr>
                          <w:b/>
                          <w:bCs/>
                          <w:i/>
                          <w:iCs/>
                          <w:sz w:val="16"/>
                          <w:szCs w:val="16"/>
                        </w:rPr>
                        <w:t xml:space="preserve"> </w:t>
                      </w:r>
                      <w:proofErr w:type="spellStart"/>
                      <w:r w:rsidRPr="006E79B1">
                        <w:rPr>
                          <w:b/>
                          <w:bCs/>
                          <w:i/>
                          <w:iCs/>
                          <w:sz w:val="16"/>
                          <w:szCs w:val="16"/>
                        </w:rPr>
                        <w:t>Info</w:t>
                      </w:r>
                      <w:proofErr w:type="spellEnd"/>
                    </w:p>
                    <w:p w14:paraId="484E9007" w14:textId="1DFAFE1E" w:rsidR="009B1811" w:rsidRPr="006E79B1" w:rsidRDefault="009B1811" w:rsidP="00146200">
                      <w:pPr>
                        <w:pStyle w:val="AralkYok"/>
                        <w:spacing w:after="0" w:line="240" w:lineRule="auto"/>
                        <w:jc w:val="right"/>
                        <w:rPr>
                          <w:sz w:val="16"/>
                          <w:szCs w:val="24"/>
                        </w:rPr>
                      </w:pPr>
                      <w:r w:rsidRPr="006E79B1">
                        <w:rPr>
                          <w:sz w:val="16"/>
                          <w:szCs w:val="24"/>
                        </w:rPr>
                        <w:t>Alındı/</w:t>
                      </w:r>
                      <w:proofErr w:type="spellStart"/>
                      <w:r w:rsidRPr="006E79B1">
                        <w:rPr>
                          <w:sz w:val="16"/>
                          <w:szCs w:val="24"/>
                        </w:rPr>
                        <w:t>Received</w:t>
                      </w:r>
                      <w:proofErr w:type="spellEnd"/>
                      <w:r w:rsidRPr="00E320F0">
                        <w:rPr>
                          <w:sz w:val="16"/>
                          <w:szCs w:val="24"/>
                        </w:rPr>
                        <w:t xml:space="preserve">: </w:t>
                      </w:r>
                      <w:r w:rsidR="00BB7A9C" w:rsidRPr="00BB7A9C">
                        <w:rPr>
                          <w:sz w:val="16"/>
                          <w:szCs w:val="24"/>
                        </w:rPr>
                        <w:t>23.01.2024</w:t>
                      </w:r>
                    </w:p>
                    <w:p w14:paraId="34036E05" w14:textId="50ED4932" w:rsidR="009B1811" w:rsidRPr="006E79B1" w:rsidRDefault="009B1811" w:rsidP="00146200">
                      <w:pPr>
                        <w:pStyle w:val="AralkYok"/>
                        <w:spacing w:after="0" w:line="240" w:lineRule="auto"/>
                        <w:jc w:val="right"/>
                        <w:rPr>
                          <w:sz w:val="16"/>
                          <w:szCs w:val="24"/>
                        </w:rPr>
                      </w:pPr>
                      <w:r w:rsidRPr="006E79B1">
                        <w:rPr>
                          <w:sz w:val="16"/>
                          <w:szCs w:val="24"/>
                        </w:rPr>
                        <w:t>Kabul/</w:t>
                      </w:r>
                      <w:proofErr w:type="spellStart"/>
                      <w:r w:rsidRPr="006E79B1">
                        <w:rPr>
                          <w:sz w:val="16"/>
                          <w:szCs w:val="24"/>
                        </w:rPr>
                        <w:t>Accepted</w:t>
                      </w:r>
                      <w:proofErr w:type="spellEnd"/>
                      <w:r w:rsidRPr="00DD747C">
                        <w:rPr>
                          <w:sz w:val="16"/>
                          <w:szCs w:val="24"/>
                        </w:rPr>
                        <w:t xml:space="preserve">: </w:t>
                      </w:r>
                      <w:r w:rsidR="00606257" w:rsidRPr="00606257">
                        <w:rPr>
                          <w:sz w:val="16"/>
                          <w:szCs w:val="24"/>
                        </w:rPr>
                        <w:t>11.08.2024</w:t>
                      </w:r>
                    </w:p>
                    <w:p w14:paraId="20180B0D" w14:textId="7725D5F2" w:rsidR="009B1811" w:rsidRPr="006E79B1" w:rsidRDefault="009B1811" w:rsidP="00146200">
                      <w:pPr>
                        <w:pStyle w:val="AralkYok"/>
                        <w:spacing w:after="0" w:line="240" w:lineRule="auto"/>
                        <w:jc w:val="right"/>
                        <w:rPr>
                          <w:sz w:val="16"/>
                          <w:szCs w:val="24"/>
                        </w:rPr>
                      </w:pPr>
                      <w:r w:rsidRPr="006E79B1">
                        <w:rPr>
                          <w:sz w:val="16"/>
                          <w:szCs w:val="24"/>
                        </w:rPr>
                        <w:t>Yayımlandı/</w:t>
                      </w:r>
                      <w:proofErr w:type="spellStart"/>
                      <w:r w:rsidRPr="006E79B1">
                        <w:rPr>
                          <w:sz w:val="16"/>
                          <w:szCs w:val="24"/>
                        </w:rPr>
                        <w:t>Published</w:t>
                      </w:r>
                      <w:proofErr w:type="spellEnd"/>
                      <w:r w:rsidRPr="006E79B1">
                        <w:rPr>
                          <w:sz w:val="16"/>
                          <w:szCs w:val="24"/>
                        </w:rPr>
                        <w:t xml:space="preserve">: </w:t>
                      </w:r>
                      <w:proofErr w:type="spellStart"/>
                      <w:r w:rsidR="00615BB3" w:rsidRPr="00615BB3">
                        <w:rPr>
                          <w:color w:val="FF0000"/>
                          <w:sz w:val="16"/>
                          <w:szCs w:val="24"/>
                        </w:rPr>
                        <w:t>xx.</w:t>
                      </w:r>
                      <w:proofErr w:type="gramStart"/>
                      <w:r w:rsidR="00615BB3" w:rsidRPr="00615BB3">
                        <w:rPr>
                          <w:color w:val="FF0000"/>
                          <w:sz w:val="16"/>
                          <w:szCs w:val="24"/>
                        </w:rPr>
                        <w:t>xx.xxxx</w:t>
                      </w:r>
                      <w:proofErr w:type="spellEnd"/>
                      <w:proofErr w:type="gramEnd"/>
                    </w:p>
                  </w:txbxContent>
                </v:textbox>
                <w10:wrap type="square"/>
              </v:shape>
            </w:pict>
          </mc:Fallback>
        </mc:AlternateContent>
      </w: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tblGrid>
      <w:tr w:rsidR="00DB5C66" w:rsidRPr="00DB5C66" w14:paraId="68D2DA5C" w14:textId="77777777" w:rsidTr="00BB7A9C">
        <w:tc>
          <w:tcPr>
            <w:tcW w:w="6951" w:type="dxa"/>
          </w:tcPr>
          <w:p w14:paraId="37645F08" w14:textId="77777777" w:rsidR="006A69F8" w:rsidRDefault="006A69F8" w:rsidP="006A69F8">
            <w:pPr>
              <w:pStyle w:val="AralkYok"/>
              <w:spacing w:after="0" w:line="240" w:lineRule="auto"/>
              <w:ind w:left="-109"/>
              <w:rPr>
                <w:b/>
                <w:bCs/>
                <w:sz w:val="24"/>
                <w:szCs w:val="24"/>
                <w:lang w:val="en-GB"/>
              </w:rPr>
            </w:pPr>
            <w:r w:rsidRPr="006A69F8">
              <w:rPr>
                <w:b/>
                <w:bCs/>
                <w:sz w:val="28"/>
                <w:szCs w:val="28"/>
                <w:lang w:val="en-GB"/>
              </w:rPr>
              <w:t>Immunotherapeutic and Cell-Protective Effects of Probiotic Kefir on Cyclophosphamide‐induced Nephrotoxicity and Urotoxicity in Rats</w:t>
            </w:r>
            <w:r w:rsidRPr="006A69F8">
              <w:rPr>
                <w:b/>
                <w:bCs/>
                <w:sz w:val="24"/>
                <w:szCs w:val="24"/>
                <w:lang w:val="en-GB"/>
              </w:rPr>
              <w:t xml:space="preserve"> </w:t>
            </w:r>
          </w:p>
          <w:p w14:paraId="3AC669BA" w14:textId="11D61060" w:rsidR="006A69F8" w:rsidRPr="00BB7A9C" w:rsidRDefault="006A69F8" w:rsidP="00BB7A9C">
            <w:pPr>
              <w:pStyle w:val="AralkYok"/>
              <w:spacing w:after="0" w:line="240" w:lineRule="auto"/>
              <w:ind w:left="-109"/>
              <w:rPr>
                <w:b/>
                <w:bCs/>
                <w:sz w:val="18"/>
                <w:szCs w:val="18"/>
                <w:lang w:val="en-GB"/>
              </w:rPr>
            </w:pPr>
          </w:p>
        </w:tc>
      </w:tr>
      <w:tr w:rsidR="00DB5C66" w:rsidRPr="00DB5C66" w14:paraId="0C155C39" w14:textId="77777777" w:rsidTr="00BB7A9C">
        <w:tc>
          <w:tcPr>
            <w:tcW w:w="6951" w:type="dxa"/>
          </w:tcPr>
          <w:p w14:paraId="7C0FFACC" w14:textId="3784EC65" w:rsidR="009B1811" w:rsidRPr="006A69F8" w:rsidRDefault="00BB7A9C" w:rsidP="00BB7A9C">
            <w:pPr>
              <w:pStyle w:val="AralkYok"/>
              <w:spacing w:after="0" w:line="240" w:lineRule="auto"/>
              <w:ind w:left="-109"/>
              <w:rPr>
                <w:b/>
                <w:bCs/>
                <w:sz w:val="28"/>
                <w:szCs w:val="28"/>
                <w:lang w:val="en-GB"/>
              </w:rPr>
            </w:pPr>
            <w:proofErr w:type="spellStart"/>
            <w:r w:rsidRPr="006A69F8">
              <w:rPr>
                <w:b/>
                <w:bCs/>
                <w:sz w:val="24"/>
                <w:szCs w:val="24"/>
                <w:lang w:val="en-GB"/>
              </w:rPr>
              <w:t>Probiyotik</w:t>
            </w:r>
            <w:proofErr w:type="spellEnd"/>
            <w:r w:rsidRPr="006A69F8">
              <w:rPr>
                <w:b/>
                <w:bCs/>
                <w:sz w:val="24"/>
                <w:szCs w:val="24"/>
                <w:lang w:val="en-GB"/>
              </w:rPr>
              <w:t xml:space="preserve"> </w:t>
            </w:r>
            <w:proofErr w:type="spellStart"/>
            <w:r w:rsidRPr="006A69F8">
              <w:rPr>
                <w:b/>
                <w:bCs/>
                <w:sz w:val="24"/>
                <w:szCs w:val="24"/>
                <w:lang w:val="en-GB"/>
              </w:rPr>
              <w:t>Kefirin</w:t>
            </w:r>
            <w:proofErr w:type="spellEnd"/>
            <w:r w:rsidRPr="006A69F8">
              <w:rPr>
                <w:b/>
                <w:bCs/>
                <w:sz w:val="24"/>
                <w:szCs w:val="24"/>
                <w:lang w:val="en-GB"/>
              </w:rPr>
              <w:t xml:space="preserve"> </w:t>
            </w:r>
            <w:proofErr w:type="spellStart"/>
            <w:r w:rsidRPr="006A69F8">
              <w:rPr>
                <w:b/>
                <w:bCs/>
                <w:sz w:val="24"/>
                <w:szCs w:val="24"/>
                <w:lang w:val="en-GB"/>
              </w:rPr>
              <w:t>Sıçanlarda</w:t>
            </w:r>
            <w:proofErr w:type="spellEnd"/>
            <w:r w:rsidRPr="006A69F8">
              <w:rPr>
                <w:b/>
                <w:bCs/>
                <w:sz w:val="24"/>
                <w:szCs w:val="24"/>
                <w:lang w:val="en-GB"/>
              </w:rPr>
              <w:t xml:space="preserve"> </w:t>
            </w:r>
            <w:proofErr w:type="spellStart"/>
            <w:r w:rsidRPr="006A69F8">
              <w:rPr>
                <w:b/>
                <w:bCs/>
                <w:sz w:val="24"/>
                <w:szCs w:val="24"/>
                <w:lang w:val="en-GB"/>
              </w:rPr>
              <w:t>Siklofosfamid</w:t>
            </w:r>
            <w:proofErr w:type="spellEnd"/>
            <w:r w:rsidRPr="006A69F8">
              <w:rPr>
                <w:b/>
                <w:bCs/>
                <w:sz w:val="24"/>
                <w:szCs w:val="24"/>
                <w:lang w:val="en-GB"/>
              </w:rPr>
              <w:t xml:space="preserve"> </w:t>
            </w:r>
            <w:proofErr w:type="spellStart"/>
            <w:r w:rsidRPr="006A69F8">
              <w:rPr>
                <w:b/>
                <w:bCs/>
                <w:sz w:val="24"/>
                <w:szCs w:val="24"/>
                <w:lang w:val="en-GB"/>
              </w:rPr>
              <w:t>Kaynaklı</w:t>
            </w:r>
            <w:proofErr w:type="spellEnd"/>
            <w:r w:rsidRPr="006A69F8">
              <w:rPr>
                <w:b/>
                <w:bCs/>
                <w:sz w:val="24"/>
                <w:szCs w:val="24"/>
                <w:lang w:val="en-GB"/>
              </w:rPr>
              <w:t xml:space="preserve"> </w:t>
            </w:r>
            <w:proofErr w:type="spellStart"/>
            <w:r w:rsidRPr="006A69F8">
              <w:rPr>
                <w:b/>
                <w:bCs/>
                <w:sz w:val="24"/>
                <w:szCs w:val="24"/>
                <w:lang w:val="en-GB"/>
              </w:rPr>
              <w:t>Nefrotoksisite</w:t>
            </w:r>
            <w:proofErr w:type="spellEnd"/>
            <w:r w:rsidRPr="006A69F8">
              <w:rPr>
                <w:b/>
                <w:bCs/>
                <w:sz w:val="24"/>
                <w:szCs w:val="24"/>
                <w:lang w:val="en-GB"/>
              </w:rPr>
              <w:t xml:space="preserve"> </w:t>
            </w:r>
            <w:proofErr w:type="spellStart"/>
            <w:r w:rsidRPr="006A69F8">
              <w:rPr>
                <w:b/>
                <w:bCs/>
                <w:sz w:val="24"/>
                <w:szCs w:val="24"/>
                <w:lang w:val="en-GB"/>
              </w:rPr>
              <w:t>ve</w:t>
            </w:r>
            <w:proofErr w:type="spellEnd"/>
            <w:r w:rsidRPr="006A69F8">
              <w:rPr>
                <w:b/>
                <w:bCs/>
                <w:sz w:val="24"/>
                <w:szCs w:val="24"/>
                <w:lang w:val="en-GB"/>
              </w:rPr>
              <w:t xml:space="preserve"> </w:t>
            </w:r>
            <w:proofErr w:type="spellStart"/>
            <w:r w:rsidRPr="006A69F8">
              <w:rPr>
                <w:b/>
                <w:bCs/>
                <w:sz w:val="24"/>
                <w:szCs w:val="24"/>
                <w:lang w:val="en-GB"/>
              </w:rPr>
              <w:t>Ürotoksisite</w:t>
            </w:r>
            <w:proofErr w:type="spellEnd"/>
            <w:r w:rsidRPr="006A69F8">
              <w:rPr>
                <w:b/>
                <w:bCs/>
                <w:sz w:val="24"/>
                <w:szCs w:val="24"/>
                <w:lang w:val="en-GB"/>
              </w:rPr>
              <w:t xml:space="preserve"> </w:t>
            </w:r>
            <w:proofErr w:type="spellStart"/>
            <w:r w:rsidRPr="006A69F8">
              <w:rPr>
                <w:b/>
                <w:bCs/>
                <w:sz w:val="24"/>
                <w:szCs w:val="24"/>
                <w:lang w:val="en-GB"/>
              </w:rPr>
              <w:t>Üzerine</w:t>
            </w:r>
            <w:proofErr w:type="spellEnd"/>
            <w:r w:rsidRPr="006A69F8">
              <w:rPr>
                <w:b/>
                <w:bCs/>
                <w:sz w:val="24"/>
                <w:szCs w:val="24"/>
                <w:lang w:val="en-GB"/>
              </w:rPr>
              <w:t xml:space="preserve"> </w:t>
            </w:r>
            <w:proofErr w:type="spellStart"/>
            <w:r w:rsidRPr="006A69F8">
              <w:rPr>
                <w:b/>
                <w:bCs/>
                <w:sz w:val="24"/>
                <w:szCs w:val="24"/>
                <w:lang w:val="en-GB"/>
              </w:rPr>
              <w:t>İmmünoterapötik</w:t>
            </w:r>
            <w:proofErr w:type="spellEnd"/>
            <w:r w:rsidRPr="006A69F8">
              <w:rPr>
                <w:b/>
                <w:bCs/>
                <w:sz w:val="24"/>
                <w:szCs w:val="24"/>
                <w:lang w:val="en-GB"/>
              </w:rPr>
              <w:t xml:space="preserve"> </w:t>
            </w:r>
            <w:proofErr w:type="spellStart"/>
            <w:r w:rsidRPr="006A69F8">
              <w:rPr>
                <w:b/>
                <w:bCs/>
                <w:sz w:val="24"/>
                <w:szCs w:val="24"/>
                <w:lang w:val="en-GB"/>
              </w:rPr>
              <w:t>ve</w:t>
            </w:r>
            <w:proofErr w:type="spellEnd"/>
            <w:r w:rsidRPr="006A69F8">
              <w:rPr>
                <w:b/>
                <w:bCs/>
                <w:sz w:val="24"/>
                <w:szCs w:val="24"/>
                <w:lang w:val="en-GB"/>
              </w:rPr>
              <w:t xml:space="preserve"> </w:t>
            </w:r>
            <w:proofErr w:type="spellStart"/>
            <w:r w:rsidRPr="006A69F8">
              <w:rPr>
                <w:b/>
                <w:bCs/>
                <w:sz w:val="24"/>
                <w:szCs w:val="24"/>
                <w:lang w:val="en-GB"/>
              </w:rPr>
              <w:t>Hücre</w:t>
            </w:r>
            <w:proofErr w:type="spellEnd"/>
            <w:r w:rsidRPr="006A69F8">
              <w:rPr>
                <w:b/>
                <w:bCs/>
                <w:sz w:val="24"/>
                <w:szCs w:val="24"/>
                <w:lang w:val="en-GB"/>
              </w:rPr>
              <w:t xml:space="preserve"> </w:t>
            </w:r>
            <w:proofErr w:type="spellStart"/>
            <w:r w:rsidRPr="006A69F8">
              <w:rPr>
                <w:b/>
                <w:bCs/>
                <w:sz w:val="24"/>
                <w:szCs w:val="24"/>
                <w:lang w:val="en-GB"/>
              </w:rPr>
              <w:t>Koruyucu</w:t>
            </w:r>
            <w:proofErr w:type="spellEnd"/>
            <w:r w:rsidRPr="006A69F8">
              <w:rPr>
                <w:b/>
                <w:bCs/>
                <w:sz w:val="24"/>
                <w:szCs w:val="24"/>
                <w:lang w:val="en-GB"/>
              </w:rPr>
              <w:t xml:space="preserve"> </w:t>
            </w:r>
            <w:proofErr w:type="spellStart"/>
            <w:r w:rsidRPr="006A69F8">
              <w:rPr>
                <w:b/>
                <w:bCs/>
                <w:sz w:val="24"/>
                <w:szCs w:val="24"/>
                <w:lang w:val="en-GB"/>
              </w:rPr>
              <w:t>Etkileri</w:t>
            </w:r>
            <w:proofErr w:type="spellEnd"/>
          </w:p>
        </w:tc>
      </w:tr>
    </w:tbl>
    <w:p w14:paraId="3E32A230" w14:textId="77777777" w:rsidR="00BB7A9C" w:rsidRPr="00BB7A9C" w:rsidRDefault="00BB7A9C" w:rsidP="00DB5C66">
      <w:pPr>
        <w:pStyle w:val="AralkYok"/>
        <w:spacing w:after="0" w:line="240" w:lineRule="auto"/>
        <w:rPr>
          <w:b/>
          <w:sz w:val="12"/>
          <w:szCs w:val="12"/>
          <w:lang w:val="en-GB"/>
        </w:rPr>
      </w:pPr>
    </w:p>
    <w:p w14:paraId="363E4FEC" w14:textId="37C2909D" w:rsidR="00BB7A9C" w:rsidRDefault="00DB5C66" w:rsidP="00DB5C66">
      <w:pPr>
        <w:pStyle w:val="AralkYok"/>
        <w:spacing w:after="0" w:line="240" w:lineRule="auto"/>
        <w:rPr>
          <w:b/>
          <w:sz w:val="20"/>
          <w:szCs w:val="20"/>
          <w:lang w:val="en-GB"/>
        </w:rPr>
      </w:pPr>
      <w:r>
        <w:rPr>
          <w:b/>
          <w:sz w:val="20"/>
          <w:szCs w:val="20"/>
          <w:lang w:val="en-GB"/>
        </w:rPr>
        <w:t>Songül ÇETİK YILDIZ</w:t>
      </w:r>
      <w:r w:rsidRPr="00DB5C66">
        <w:rPr>
          <w:b/>
          <w:sz w:val="20"/>
          <w:szCs w:val="20"/>
          <w:vertAlign w:val="superscript"/>
          <w:lang w:val="en-GB"/>
        </w:rPr>
        <w:t>1</w:t>
      </w:r>
      <w:r>
        <w:rPr>
          <w:b/>
          <w:noProof/>
          <w:sz w:val="20"/>
          <w:szCs w:val="20"/>
        </w:rPr>
        <w:drawing>
          <wp:inline distT="0" distB="0" distL="0" distR="0" wp14:anchorId="26A28D12" wp14:editId="52B777D4">
            <wp:extent cx="144000" cy="144000"/>
            <wp:effectExtent l="0" t="0" r="8890" b="8890"/>
            <wp:docPr id="305665878" name="Resim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65878" name="Resim 1">
                      <a:hlinkClick r:id="rId8"/>
                    </pic:cNvPr>
                    <pic:cNvPicPr/>
                  </pic:nvPicPr>
                  <pic:blipFill>
                    <a:blip r:embed="rId9"/>
                    <a:stretch>
                      <a:fillRect/>
                    </a:stretch>
                  </pic:blipFill>
                  <pic:spPr>
                    <a:xfrm>
                      <a:off x="0" y="0"/>
                      <a:ext cx="144000" cy="144000"/>
                    </a:xfrm>
                    <a:prstGeom prst="rect">
                      <a:avLst/>
                    </a:prstGeom>
                  </pic:spPr>
                </pic:pic>
              </a:graphicData>
            </a:graphic>
          </wp:inline>
        </w:drawing>
      </w:r>
      <w:r w:rsidRPr="00DB5C66">
        <w:rPr>
          <w:b/>
          <w:sz w:val="20"/>
          <w:szCs w:val="20"/>
          <w:lang w:val="en-GB"/>
        </w:rPr>
        <w:t xml:space="preserve"> , </w:t>
      </w:r>
      <w:r>
        <w:rPr>
          <w:b/>
          <w:sz w:val="20"/>
          <w:szCs w:val="20"/>
          <w:lang w:val="en-GB"/>
        </w:rPr>
        <w:t>Cemil DEMİR</w:t>
      </w:r>
      <w:r w:rsidRPr="00DB5C66">
        <w:rPr>
          <w:b/>
          <w:sz w:val="20"/>
          <w:szCs w:val="20"/>
          <w:vertAlign w:val="superscript"/>
          <w:lang w:val="en-GB"/>
        </w:rPr>
        <w:t>1</w:t>
      </w:r>
      <w:r>
        <w:rPr>
          <w:b/>
          <w:noProof/>
          <w:sz w:val="20"/>
          <w:szCs w:val="20"/>
        </w:rPr>
        <w:drawing>
          <wp:inline distT="0" distB="0" distL="0" distR="0" wp14:anchorId="0873A1D8" wp14:editId="19808850">
            <wp:extent cx="144000" cy="144000"/>
            <wp:effectExtent l="0" t="0" r="8890" b="8890"/>
            <wp:docPr id="3" name="Resim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0"/>
                    </pic:cNvPr>
                    <pic:cNvPicPr/>
                  </pic:nvPicPr>
                  <pic:blipFill>
                    <a:blip r:embed="rId9"/>
                    <a:stretch>
                      <a:fillRect/>
                    </a:stretch>
                  </pic:blipFill>
                  <pic:spPr>
                    <a:xfrm>
                      <a:off x="0" y="0"/>
                      <a:ext cx="144000" cy="144000"/>
                    </a:xfrm>
                    <a:prstGeom prst="rect">
                      <a:avLst/>
                    </a:prstGeom>
                  </pic:spPr>
                </pic:pic>
              </a:graphicData>
            </a:graphic>
          </wp:inline>
        </w:drawing>
      </w:r>
      <w:r>
        <w:rPr>
          <w:b/>
          <w:sz w:val="20"/>
          <w:szCs w:val="20"/>
          <w:lang w:val="en-GB"/>
        </w:rPr>
        <w:t>, Mustafa CENGİZ</w:t>
      </w:r>
      <w:r w:rsidRPr="009040C1">
        <w:rPr>
          <w:b/>
          <w:sz w:val="20"/>
          <w:szCs w:val="20"/>
          <w:vertAlign w:val="superscript"/>
          <w:lang w:val="en-GB"/>
        </w:rPr>
        <w:t>2</w:t>
      </w:r>
      <w:r w:rsidR="00D23EF9" w:rsidRPr="009040C1">
        <w:rPr>
          <w:b/>
          <w:sz w:val="20"/>
          <w:szCs w:val="20"/>
          <w:vertAlign w:val="superscript"/>
          <w:lang w:val="en-GB"/>
        </w:rPr>
        <w:t>*</w:t>
      </w:r>
      <w:r w:rsidR="00D23EF9">
        <w:rPr>
          <w:b/>
          <w:sz w:val="20"/>
          <w:szCs w:val="20"/>
          <w:vertAlign w:val="superscript"/>
          <w:lang w:val="en-GB"/>
        </w:rPr>
        <w:t>,</w:t>
      </w:r>
      <w:r>
        <w:rPr>
          <w:b/>
          <w:noProof/>
          <w:sz w:val="20"/>
          <w:szCs w:val="20"/>
        </w:rPr>
        <w:drawing>
          <wp:inline distT="0" distB="0" distL="0" distR="0" wp14:anchorId="7E5782DB" wp14:editId="046588FF">
            <wp:extent cx="144000" cy="144000"/>
            <wp:effectExtent l="0" t="0" r="8890" b="8890"/>
            <wp:docPr id="1" name="Resim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a:hlinkClick r:id="rId11"/>
                    </pic:cNvPr>
                    <pic:cNvPicPr/>
                  </pic:nvPicPr>
                  <pic:blipFill>
                    <a:blip r:embed="rId9"/>
                    <a:stretch>
                      <a:fillRect/>
                    </a:stretch>
                  </pic:blipFill>
                  <pic:spPr>
                    <a:xfrm>
                      <a:off x="0" y="0"/>
                      <a:ext cx="144000" cy="144000"/>
                    </a:xfrm>
                    <a:prstGeom prst="rect">
                      <a:avLst/>
                    </a:prstGeom>
                  </pic:spPr>
                </pic:pic>
              </a:graphicData>
            </a:graphic>
          </wp:inline>
        </w:drawing>
      </w:r>
      <w:r w:rsidRPr="00DB5C66">
        <w:rPr>
          <w:b/>
          <w:sz w:val="20"/>
          <w:szCs w:val="20"/>
          <w:lang w:val="en-GB"/>
        </w:rPr>
        <w:t xml:space="preserve">, </w:t>
      </w:r>
      <w:r>
        <w:rPr>
          <w:b/>
          <w:sz w:val="20"/>
          <w:szCs w:val="20"/>
          <w:lang w:val="en-GB"/>
        </w:rPr>
        <w:t>Halit IRMAK</w:t>
      </w:r>
      <w:r w:rsidR="00D23EF9" w:rsidRPr="00D23EF9">
        <w:rPr>
          <w:b/>
          <w:sz w:val="20"/>
          <w:szCs w:val="20"/>
          <w:vertAlign w:val="superscript"/>
          <w:lang w:val="en-GB"/>
        </w:rPr>
        <w:t>3</w:t>
      </w:r>
      <w:r>
        <w:rPr>
          <w:b/>
          <w:noProof/>
          <w:sz w:val="20"/>
          <w:szCs w:val="20"/>
        </w:rPr>
        <w:drawing>
          <wp:inline distT="0" distB="0" distL="0" distR="0" wp14:anchorId="54836C1C" wp14:editId="4CC064D2">
            <wp:extent cx="144000" cy="144000"/>
            <wp:effectExtent l="0" t="0" r="8890" b="8890"/>
            <wp:docPr id="11" name="Resim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a:hlinkClick r:id="rId12"/>
                    </pic:cNvPr>
                    <pic:cNvPicPr/>
                  </pic:nvPicPr>
                  <pic:blipFill>
                    <a:blip r:embed="rId9"/>
                    <a:stretch>
                      <a:fillRect/>
                    </a:stretch>
                  </pic:blipFill>
                  <pic:spPr>
                    <a:xfrm>
                      <a:off x="0" y="0"/>
                      <a:ext cx="144000" cy="144000"/>
                    </a:xfrm>
                    <a:prstGeom prst="rect">
                      <a:avLst/>
                    </a:prstGeom>
                  </pic:spPr>
                </pic:pic>
              </a:graphicData>
            </a:graphic>
          </wp:inline>
        </w:drawing>
      </w:r>
      <w:r w:rsidRPr="00DB5C66">
        <w:rPr>
          <w:b/>
          <w:sz w:val="20"/>
          <w:szCs w:val="20"/>
          <w:lang w:val="en-GB"/>
        </w:rPr>
        <w:t xml:space="preserve"> ,</w:t>
      </w:r>
      <w:r w:rsidR="00D23EF9">
        <w:rPr>
          <w:b/>
          <w:sz w:val="20"/>
          <w:szCs w:val="20"/>
          <w:lang w:val="en-GB"/>
        </w:rPr>
        <w:t xml:space="preserve"> Betül PEKER CENGİZ</w:t>
      </w:r>
      <w:r w:rsidR="00D23EF9" w:rsidRPr="00D23EF9">
        <w:rPr>
          <w:b/>
          <w:sz w:val="20"/>
          <w:szCs w:val="20"/>
          <w:vertAlign w:val="superscript"/>
          <w:lang w:val="en-GB"/>
        </w:rPr>
        <w:t>4</w:t>
      </w:r>
      <w:r w:rsidR="00D23EF9">
        <w:rPr>
          <w:b/>
          <w:noProof/>
          <w:sz w:val="20"/>
          <w:szCs w:val="20"/>
        </w:rPr>
        <w:drawing>
          <wp:inline distT="0" distB="0" distL="0" distR="0" wp14:anchorId="46C1CA6C" wp14:editId="5E7BECC9">
            <wp:extent cx="144000" cy="144000"/>
            <wp:effectExtent l="0" t="0" r="8890" b="8890"/>
            <wp:docPr id="13" name="Resim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a:hlinkClick r:id="rId13"/>
                    </pic:cNvPr>
                    <pic:cNvPicPr/>
                  </pic:nvPicPr>
                  <pic:blipFill>
                    <a:blip r:embed="rId9"/>
                    <a:stretch>
                      <a:fillRect/>
                    </a:stretch>
                  </pic:blipFill>
                  <pic:spPr>
                    <a:xfrm>
                      <a:off x="0" y="0"/>
                      <a:ext cx="144000" cy="144000"/>
                    </a:xfrm>
                    <a:prstGeom prst="rect">
                      <a:avLst/>
                    </a:prstGeom>
                  </pic:spPr>
                </pic:pic>
              </a:graphicData>
            </a:graphic>
          </wp:inline>
        </w:drawing>
      </w:r>
      <w:r w:rsidRPr="00DB5C66">
        <w:rPr>
          <w:b/>
          <w:sz w:val="20"/>
          <w:szCs w:val="20"/>
          <w:lang w:val="en-GB"/>
        </w:rPr>
        <w:t xml:space="preserve"> , </w:t>
      </w:r>
    </w:p>
    <w:p w14:paraId="7523A270" w14:textId="459D1513" w:rsidR="00DB5C66" w:rsidRPr="00DB5C66" w:rsidRDefault="00DB5C66" w:rsidP="00DB5C66">
      <w:pPr>
        <w:pStyle w:val="AralkYok"/>
        <w:spacing w:after="0" w:line="240" w:lineRule="auto"/>
        <w:rPr>
          <w:b/>
          <w:sz w:val="20"/>
          <w:szCs w:val="20"/>
          <w:lang w:val="en-GB"/>
        </w:rPr>
      </w:pPr>
      <w:r w:rsidRPr="00DB5C66">
        <w:rPr>
          <w:b/>
          <w:sz w:val="20"/>
          <w:szCs w:val="20"/>
          <w:lang w:val="en-GB"/>
        </w:rPr>
        <w:t>Ad</w:t>
      </w:r>
      <w:r w:rsidR="00D23EF9">
        <w:rPr>
          <w:b/>
          <w:sz w:val="20"/>
          <w:szCs w:val="20"/>
          <w:lang w:val="en-GB"/>
        </w:rPr>
        <w:t>nan AYHANCİ</w:t>
      </w:r>
      <w:r w:rsidR="00D23EF9" w:rsidRPr="00D23EF9">
        <w:rPr>
          <w:b/>
          <w:sz w:val="20"/>
          <w:szCs w:val="20"/>
          <w:vertAlign w:val="superscript"/>
          <w:lang w:val="en-GB"/>
        </w:rPr>
        <w:t>5</w:t>
      </w:r>
      <w:r w:rsidR="00D23EF9">
        <w:rPr>
          <w:b/>
          <w:noProof/>
          <w:sz w:val="20"/>
          <w:szCs w:val="20"/>
        </w:rPr>
        <w:drawing>
          <wp:inline distT="0" distB="0" distL="0" distR="0" wp14:anchorId="79E9B5F7" wp14:editId="637CE2B2">
            <wp:extent cx="144000" cy="144000"/>
            <wp:effectExtent l="0" t="0" r="8890" b="8890"/>
            <wp:docPr id="14" name="Resim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
                      <a:hlinkClick r:id="rId14"/>
                    </pic:cNvPr>
                    <pic:cNvPicPr/>
                  </pic:nvPicPr>
                  <pic:blipFill>
                    <a:blip r:embed="rId9"/>
                    <a:stretch>
                      <a:fillRect/>
                    </a:stretch>
                  </pic:blipFill>
                  <pic:spPr>
                    <a:xfrm>
                      <a:off x="0" y="0"/>
                      <a:ext cx="144000" cy="144000"/>
                    </a:xfrm>
                    <a:prstGeom prst="rect">
                      <a:avLst/>
                    </a:prstGeom>
                  </pic:spPr>
                </pic:pic>
              </a:graphicData>
            </a:graphic>
          </wp:inline>
        </w:drawing>
      </w:r>
    </w:p>
    <w:p w14:paraId="731BA7C2" w14:textId="77777777" w:rsidR="00DB5C66" w:rsidRPr="00BB7A9C" w:rsidRDefault="00DB5C66" w:rsidP="00DB5C66">
      <w:pPr>
        <w:pStyle w:val="AralkYok"/>
        <w:spacing w:after="0" w:line="240" w:lineRule="auto"/>
        <w:rPr>
          <w:b/>
          <w:sz w:val="12"/>
          <w:szCs w:val="12"/>
          <w:lang w:val="en-GB"/>
        </w:rPr>
      </w:pPr>
    </w:p>
    <w:p w14:paraId="06FFAE19" w14:textId="695F6F6B" w:rsidR="00DB5C66" w:rsidRPr="00D23EF9" w:rsidRDefault="00DB5C66" w:rsidP="00DB5C66">
      <w:pPr>
        <w:pStyle w:val="AralkYok"/>
        <w:spacing w:after="0" w:line="240" w:lineRule="auto"/>
        <w:rPr>
          <w:bCs/>
          <w:i/>
          <w:iCs/>
          <w:sz w:val="16"/>
          <w:szCs w:val="16"/>
          <w:lang w:val="en-GB"/>
        </w:rPr>
      </w:pPr>
      <w:r w:rsidRPr="00D23EF9">
        <w:rPr>
          <w:bCs/>
          <w:i/>
          <w:iCs/>
          <w:sz w:val="16"/>
          <w:szCs w:val="16"/>
          <w:vertAlign w:val="superscript"/>
          <w:lang w:val="en-GB"/>
        </w:rPr>
        <w:t>1</w:t>
      </w:r>
      <w:r w:rsidRPr="00D23EF9">
        <w:rPr>
          <w:bCs/>
          <w:i/>
          <w:iCs/>
          <w:sz w:val="16"/>
          <w:szCs w:val="16"/>
          <w:lang w:val="en-GB"/>
        </w:rPr>
        <w:t xml:space="preserve"> Mardin </w:t>
      </w:r>
      <w:proofErr w:type="spellStart"/>
      <w:r w:rsidRPr="00D23EF9">
        <w:rPr>
          <w:bCs/>
          <w:i/>
          <w:iCs/>
          <w:sz w:val="16"/>
          <w:szCs w:val="16"/>
          <w:lang w:val="en-GB"/>
        </w:rPr>
        <w:t>Artuklu</w:t>
      </w:r>
      <w:proofErr w:type="spellEnd"/>
      <w:r w:rsidRPr="00D23EF9">
        <w:rPr>
          <w:bCs/>
          <w:i/>
          <w:iCs/>
          <w:sz w:val="16"/>
          <w:szCs w:val="16"/>
          <w:lang w:val="en-GB"/>
        </w:rPr>
        <w:t xml:space="preserve"> University, Health Services Vocational School, Department of Medical Services and Techniques, Mardin, Türkiye</w:t>
      </w:r>
    </w:p>
    <w:p w14:paraId="19C6A8DC" w14:textId="3C1D698F" w:rsidR="00DB5C66" w:rsidRPr="00D23EF9" w:rsidRDefault="00DB5C66" w:rsidP="00DB5C66">
      <w:pPr>
        <w:pStyle w:val="AralkYok"/>
        <w:spacing w:after="0" w:line="240" w:lineRule="auto"/>
        <w:rPr>
          <w:bCs/>
          <w:i/>
          <w:iCs/>
          <w:sz w:val="16"/>
          <w:szCs w:val="16"/>
          <w:lang w:val="en-GB"/>
        </w:rPr>
      </w:pPr>
      <w:r w:rsidRPr="00D23EF9">
        <w:rPr>
          <w:bCs/>
          <w:i/>
          <w:iCs/>
          <w:sz w:val="16"/>
          <w:szCs w:val="16"/>
          <w:vertAlign w:val="superscript"/>
          <w:lang w:val="en-GB"/>
        </w:rPr>
        <w:t>2</w:t>
      </w:r>
      <w:r w:rsidRPr="00D23EF9">
        <w:rPr>
          <w:bCs/>
          <w:i/>
          <w:iCs/>
          <w:sz w:val="16"/>
          <w:szCs w:val="16"/>
          <w:lang w:val="en-GB"/>
        </w:rPr>
        <w:t xml:space="preserve"> Siirt University, Faculty of Education, Department of Elementary Education, Siirt, Türkiye</w:t>
      </w:r>
    </w:p>
    <w:p w14:paraId="7548C71A" w14:textId="4931F753" w:rsidR="00DB5C66" w:rsidRPr="00D23EF9" w:rsidRDefault="00DB5C66" w:rsidP="00DB5C66">
      <w:pPr>
        <w:pStyle w:val="AralkYok"/>
        <w:spacing w:after="0" w:line="240" w:lineRule="auto"/>
        <w:rPr>
          <w:bCs/>
          <w:i/>
          <w:iCs/>
          <w:sz w:val="16"/>
          <w:szCs w:val="16"/>
          <w:lang w:val="en-GB"/>
        </w:rPr>
      </w:pPr>
      <w:r w:rsidRPr="00D23EF9">
        <w:rPr>
          <w:bCs/>
          <w:i/>
          <w:iCs/>
          <w:sz w:val="16"/>
          <w:szCs w:val="16"/>
          <w:vertAlign w:val="superscript"/>
          <w:lang w:val="en-GB"/>
        </w:rPr>
        <w:t>3</w:t>
      </w:r>
      <w:r w:rsidRPr="00D23EF9">
        <w:rPr>
          <w:bCs/>
          <w:i/>
          <w:iCs/>
          <w:sz w:val="16"/>
          <w:szCs w:val="16"/>
          <w:lang w:val="en-GB"/>
        </w:rPr>
        <w:t xml:space="preserve"> Mardin </w:t>
      </w:r>
      <w:proofErr w:type="spellStart"/>
      <w:r w:rsidRPr="00D23EF9">
        <w:rPr>
          <w:bCs/>
          <w:i/>
          <w:iCs/>
          <w:sz w:val="16"/>
          <w:szCs w:val="16"/>
          <w:lang w:val="en-GB"/>
        </w:rPr>
        <w:t>Artuklu</w:t>
      </w:r>
      <w:proofErr w:type="spellEnd"/>
      <w:r w:rsidRPr="00D23EF9">
        <w:rPr>
          <w:bCs/>
          <w:i/>
          <w:iCs/>
          <w:sz w:val="16"/>
          <w:szCs w:val="16"/>
          <w:lang w:val="en-GB"/>
        </w:rPr>
        <w:t xml:space="preserve"> University, Faculty of Engineering </w:t>
      </w:r>
      <w:proofErr w:type="gramStart"/>
      <w:r w:rsidRPr="00D23EF9">
        <w:rPr>
          <w:bCs/>
          <w:i/>
          <w:iCs/>
          <w:sz w:val="16"/>
          <w:szCs w:val="16"/>
          <w:lang w:val="en-GB"/>
        </w:rPr>
        <w:t>And</w:t>
      </w:r>
      <w:proofErr w:type="gramEnd"/>
      <w:r w:rsidRPr="00D23EF9">
        <w:rPr>
          <w:bCs/>
          <w:i/>
          <w:iCs/>
          <w:sz w:val="16"/>
          <w:szCs w:val="16"/>
          <w:lang w:val="en-GB"/>
        </w:rPr>
        <w:t xml:space="preserve"> Architecture, Department of Computer Sciences, Mardin, Türkiye</w:t>
      </w:r>
    </w:p>
    <w:p w14:paraId="73F29524" w14:textId="409777A3" w:rsidR="00D474D9" w:rsidRPr="00D23EF9" w:rsidRDefault="00DB5C66" w:rsidP="00DB5C66">
      <w:pPr>
        <w:pStyle w:val="AralkYok"/>
        <w:spacing w:after="0" w:line="240" w:lineRule="auto"/>
        <w:rPr>
          <w:bCs/>
          <w:i/>
          <w:iCs/>
          <w:sz w:val="16"/>
          <w:szCs w:val="16"/>
          <w:lang w:val="en-GB"/>
        </w:rPr>
      </w:pPr>
      <w:r w:rsidRPr="00D23EF9">
        <w:rPr>
          <w:bCs/>
          <w:i/>
          <w:iCs/>
          <w:sz w:val="16"/>
          <w:szCs w:val="16"/>
          <w:vertAlign w:val="superscript"/>
          <w:lang w:val="en-GB"/>
        </w:rPr>
        <w:t>4</w:t>
      </w:r>
      <w:r w:rsidRPr="00D23EF9">
        <w:rPr>
          <w:bCs/>
          <w:i/>
          <w:iCs/>
          <w:sz w:val="16"/>
          <w:szCs w:val="16"/>
          <w:lang w:val="en-GB"/>
        </w:rPr>
        <w:t xml:space="preserve"> Eskisehir Yunus Emre State Hospital, Department of Pathology, Eskişehir, Türkiye</w:t>
      </w:r>
    </w:p>
    <w:p w14:paraId="0DD5837B" w14:textId="062AD291" w:rsidR="00DB5C66" w:rsidRPr="00D23EF9" w:rsidRDefault="00DB5C66" w:rsidP="00DB5C66">
      <w:pPr>
        <w:pStyle w:val="AralkYok"/>
        <w:spacing w:after="0" w:line="240" w:lineRule="auto"/>
        <w:rPr>
          <w:bCs/>
          <w:i/>
          <w:iCs/>
          <w:sz w:val="16"/>
          <w:szCs w:val="16"/>
          <w:lang w:val="en-GB"/>
        </w:rPr>
      </w:pPr>
      <w:r w:rsidRPr="00D23EF9">
        <w:rPr>
          <w:bCs/>
          <w:i/>
          <w:iCs/>
          <w:sz w:val="16"/>
          <w:szCs w:val="16"/>
          <w:vertAlign w:val="superscript"/>
          <w:lang w:val="en-GB"/>
        </w:rPr>
        <w:t>5</w:t>
      </w:r>
      <w:r w:rsidRPr="00D23EF9">
        <w:rPr>
          <w:bCs/>
          <w:i/>
          <w:iCs/>
          <w:sz w:val="16"/>
          <w:szCs w:val="16"/>
          <w:lang w:val="en-GB"/>
        </w:rPr>
        <w:t xml:space="preserve"> Eskişehir Osmangazi University, Faculty of Science, Department </w:t>
      </w:r>
      <w:r w:rsidR="00D23EF9" w:rsidRPr="00D23EF9">
        <w:rPr>
          <w:bCs/>
          <w:i/>
          <w:iCs/>
          <w:sz w:val="16"/>
          <w:szCs w:val="16"/>
          <w:lang w:val="en-GB"/>
        </w:rPr>
        <w:t>of Biology, Eskişehir, Türkiye</w:t>
      </w:r>
    </w:p>
    <w:p w14:paraId="5E1D6022" w14:textId="77777777" w:rsidR="00DB5C66" w:rsidRPr="00BB7A9C" w:rsidRDefault="00DB5C66" w:rsidP="00DB5C66">
      <w:pPr>
        <w:pStyle w:val="AralkYok"/>
        <w:spacing w:after="0" w:line="240" w:lineRule="auto"/>
        <w:rPr>
          <w:bCs/>
          <w:sz w:val="8"/>
          <w:szCs w:val="8"/>
          <w:lang w:val="en-GB"/>
        </w:rPr>
      </w:pPr>
    </w:p>
    <w:p w14:paraId="2953132A" w14:textId="3166E631" w:rsidR="0084443F" w:rsidRPr="00DB5C66" w:rsidRDefault="0084443F" w:rsidP="0084443F">
      <w:pPr>
        <w:pStyle w:val="AralkYok"/>
        <w:tabs>
          <w:tab w:val="right" w:pos="9638"/>
        </w:tabs>
        <w:spacing w:after="0" w:line="276" w:lineRule="auto"/>
        <w:jc w:val="both"/>
        <w:rPr>
          <w:iCs/>
          <w:sz w:val="6"/>
          <w:szCs w:val="6"/>
          <w:u w:val="single"/>
          <w:lang w:val="en-GB"/>
        </w:rPr>
      </w:pPr>
      <w:r w:rsidRPr="00DB5C66">
        <w:rPr>
          <w:iCs/>
          <w:sz w:val="6"/>
          <w:szCs w:val="6"/>
          <w:u w:val="single"/>
          <w:lang w:val="en-GB"/>
        </w:rPr>
        <w:tab/>
      </w:r>
    </w:p>
    <w:p w14:paraId="4A5D7B14" w14:textId="14FE19F6" w:rsidR="00F56B32" w:rsidRPr="00DB5C66" w:rsidRDefault="00146200" w:rsidP="0084443F">
      <w:pPr>
        <w:pStyle w:val="AralkYok"/>
        <w:spacing w:after="0" w:line="240" w:lineRule="auto"/>
        <w:jc w:val="right"/>
        <w:rPr>
          <w:sz w:val="20"/>
          <w:szCs w:val="32"/>
          <w:lang w:val="en-GB"/>
        </w:rPr>
      </w:pPr>
      <w:r w:rsidRPr="00DB5C66">
        <w:rPr>
          <w:sz w:val="12"/>
          <w:szCs w:val="16"/>
          <w:lang w:val="en-GB"/>
        </w:rPr>
        <w:t xml:space="preserve">© </w:t>
      </w:r>
      <w:proofErr w:type="spellStart"/>
      <w:r w:rsidRPr="00DB5C66">
        <w:rPr>
          <w:sz w:val="12"/>
          <w:szCs w:val="16"/>
          <w:lang w:val="en-GB"/>
        </w:rPr>
        <w:t>Afyon</w:t>
      </w:r>
      <w:proofErr w:type="spellEnd"/>
      <w:r w:rsidRPr="00DB5C66">
        <w:rPr>
          <w:sz w:val="12"/>
          <w:szCs w:val="16"/>
          <w:lang w:val="en-GB"/>
        </w:rPr>
        <w:t xml:space="preserve"> </w:t>
      </w:r>
      <w:proofErr w:type="spellStart"/>
      <w:r w:rsidRPr="00DB5C66">
        <w:rPr>
          <w:sz w:val="12"/>
          <w:szCs w:val="16"/>
          <w:lang w:val="en-GB"/>
        </w:rPr>
        <w:t>Kocatepe</w:t>
      </w:r>
      <w:proofErr w:type="spellEnd"/>
      <w:r w:rsidRPr="00DB5C66">
        <w:rPr>
          <w:sz w:val="12"/>
          <w:szCs w:val="16"/>
          <w:lang w:val="en-GB"/>
        </w:rPr>
        <w:t xml:space="preserve"> </w:t>
      </w:r>
      <w:proofErr w:type="spellStart"/>
      <w:r w:rsidRPr="00DB5C66">
        <w:rPr>
          <w:sz w:val="12"/>
          <w:szCs w:val="16"/>
          <w:lang w:val="en-GB"/>
        </w:rPr>
        <w:t>Üniversitesi</w:t>
      </w:r>
      <w:proofErr w:type="spellEnd"/>
    </w:p>
    <w:p w14:paraId="7A9C884B" w14:textId="77777777" w:rsidR="00146200" w:rsidRPr="00DB5C66" w:rsidRDefault="00146200" w:rsidP="009B1811">
      <w:pPr>
        <w:pStyle w:val="AralkYok"/>
        <w:spacing w:after="0"/>
        <w:rPr>
          <w:sz w:val="10"/>
          <w:szCs w:val="18"/>
          <w:lang w:val="en-GB"/>
        </w:rPr>
      </w:pPr>
    </w:p>
    <w:p w14:paraId="202CF016" w14:textId="77777777" w:rsidR="00F56B32" w:rsidRPr="00DB5C66" w:rsidRDefault="00F56B32" w:rsidP="00CA042C">
      <w:pPr>
        <w:pStyle w:val="AralkYok"/>
        <w:spacing w:after="0"/>
        <w:ind w:left="142"/>
        <w:rPr>
          <w:sz w:val="20"/>
          <w:szCs w:val="32"/>
          <w:lang w:val="en-GB"/>
        </w:rPr>
        <w:sectPr w:rsidR="00F56B32" w:rsidRPr="00DB5C66" w:rsidSect="00C01816">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709" w:footer="709" w:gutter="0"/>
          <w:pgNumType w:start="1275"/>
          <w:cols w:space="708"/>
          <w:titlePg/>
          <w:docGrid w:linePitch="360"/>
        </w:sectPr>
      </w:pPr>
    </w:p>
    <w:p w14:paraId="47C06461" w14:textId="77777777" w:rsidR="00BB7A9C" w:rsidRPr="00BB7A9C" w:rsidRDefault="00BB7A9C" w:rsidP="00BB7A9C">
      <w:pPr>
        <w:overflowPunct w:val="0"/>
        <w:autoSpaceDE w:val="0"/>
        <w:autoSpaceDN w:val="0"/>
        <w:adjustRightInd w:val="0"/>
        <w:spacing w:after="0" w:line="240" w:lineRule="auto"/>
        <w:rPr>
          <w:rFonts w:eastAsia="Times New Roman" w:cstheme="minorHAnsi"/>
          <w:sz w:val="14"/>
          <w:szCs w:val="14"/>
          <w:lang w:val="en-GB" w:eastAsia="tr-TR"/>
        </w:rPr>
      </w:pPr>
      <w:r w:rsidRPr="00BB7A9C">
        <w:rPr>
          <w:rFonts w:cstheme="minorHAnsi"/>
          <w:b/>
          <w:bCs/>
          <w:sz w:val="20"/>
          <w:szCs w:val="20"/>
          <w:lang w:val="en-GB"/>
        </w:rPr>
        <w:t>Abstract</w:t>
      </w:r>
    </w:p>
    <w:p w14:paraId="3AD7B7E7" w14:textId="77777777" w:rsidR="00BB7A9C" w:rsidRPr="00DB5C66" w:rsidRDefault="00BB7A9C" w:rsidP="00BB7A9C">
      <w:pPr>
        <w:overflowPunct w:val="0"/>
        <w:autoSpaceDE w:val="0"/>
        <w:autoSpaceDN w:val="0"/>
        <w:adjustRightInd w:val="0"/>
        <w:spacing w:after="0" w:line="240" w:lineRule="auto"/>
        <w:jc w:val="both"/>
        <w:rPr>
          <w:bCs/>
          <w:iCs/>
          <w:sz w:val="18"/>
          <w:szCs w:val="20"/>
          <w:lang w:val="en-GB"/>
        </w:rPr>
      </w:pPr>
      <w:r w:rsidRPr="00DB5C66">
        <w:rPr>
          <w:bCs/>
          <w:iCs/>
          <w:sz w:val="18"/>
          <w:szCs w:val="20"/>
          <w:lang w:val="en-GB"/>
        </w:rPr>
        <w:t xml:space="preserve">To evaluate kefir, a naturally occurring fermented dairy product, with pharmacological and therapeutic qualities including antioxidant, anti-apoptotic, and anti-inflammatory effects against cyclophosphamide (CP)-induced </w:t>
      </w:r>
      <w:proofErr w:type="spellStart"/>
      <w:r w:rsidRPr="00DB5C66">
        <w:rPr>
          <w:bCs/>
          <w:iCs/>
          <w:sz w:val="18"/>
          <w:szCs w:val="20"/>
          <w:lang w:val="en-GB"/>
        </w:rPr>
        <w:t>hemorrhagic</w:t>
      </w:r>
      <w:proofErr w:type="spellEnd"/>
      <w:r w:rsidRPr="00DB5C66">
        <w:rPr>
          <w:bCs/>
          <w:iCs/>
          <w:sz w:val="18"/>
          <w:szCs w:val="20"/>
          <w:lang w:val="en-GB"/>
        </w:rPr>
        <w:t xml:space="preserve"> cystitis and nephrotoxicity in rats. For this purpose, experimental rats were divided into 6 groups; control </w:t>
      </w:r>
      <w:r w:rsidRPr="00DB5C66">
        <w:rPr>
          <w:sz w:val="18"/>
          <w:szCs w:val="18"/>
          <w:lang w:val="en-GB"/>
        </w:rPr>
        <w:t>(Group 1)</w:t>
      </w:r>
      <w:r w:rsidRPr="00DB5C66">
        <w:rPr>
          <w:bCs/>
          <w:iCs/>
          <w:sz w:val="18"/>
          <w:szCs w:val="20"/>
          <w:lang w:val="en-GB"/>
        </w:rPr>
        <w:t xml:space="preserve">, 150 mg/kg CP </w:t>
      </w:r>
      <w:r w:rsidRPr="00DB5C66">
        <w:rPr>
          <w:sz w:val="18"/>
          <w:szCs w:val="18"/>
          <w:lang w:val="en-GB"/>
        </w:rPr>
        <w:t>(Group 2)</w:t>
      </w:r>
      <w:r w:rsidRPr="00DB5C66">
        <w:rPr>
          <w:bCs/>
          <w:iCs/>
          <w:sz w:val="18"/>
          <w:szCs w:val="20"/>
          <w:lang w:val="en-GB"/>
        </w:rPr>
        <w:t xml:space="preserve">, 5 mg/kg kefir </w:t>
      </w:r>
      <w:r w:rsidRPr="00DB5C66">
        <w:rPr>
          <w:sz w:val="18"/>
          <w:szCs w:val="18"/>
          <w:lang w:val="en-GB"/>
        </w:rPr>
        <w:t>(Group 3)</w:t>
      </w:r>
      <w:r w:rsidRPr="00DB5C66">
        <w:rPr>
          <w:bCs/>
          <w:iCs/>
          <w:sz w:val="18"/>
          <w:szCs w:val="20"/>
          <w:lang w:val="en-GB"/>
        </w:rPr>
        <w:t xml:space="preserve">, l0 mg/kg kefir </w:t>
      </w:r>
      <w:r w:rsidRPr="00DB5C66">
        <w:rPr>
          <w:sz w:val="18"/>
          <w:szCs w:val="18"/>
          <w:lang w:val="en-GB"/>
        </w:rPr>
        <w:t>(Group 4)</w:t>
      </w:r>
      <w:r w:rsidRPr="00DB5C66">
        <w:rPr>
          <w:bCs/>
          <w:iCs/>
          <w:sz w:val="18"/>
          <w:szCs w:val="20"/>
          <w:lang w:val="en-GB"/>
        </w:rPr>
        <w:t xml:space="preserve">, 5 mg/kg kefir+150 CP </w:t>
      </w:r>
      <w:r w:rsidRPr="00DB5C66">
        <w:rPr>
          <w:sz w:val="18"/>
          <w:szCs w:val="18"/>
          <w:lang w:val="en-GB"/>
        </w:rPr>
        <w:t>(Group 5)</w:t>
      </w:r>
      <w:r w:rsidRPr="00DB5C66">
        <w:rPr>
          <w:bCs/>
          <w:iCs/>
          <w:sz w:val="18"/>
          <w:szCs w:val="20"/>
          <w:lang w:val="en-GB"/>
        </w:rPr>
        <w:t xml:space="preserve">, l0 mg/kg kefir+150 CP </w:t>
      </w:r>
      <w:r w:rsidRPr="00DB5C66">
        <w:rPr>
          <w:sz w:val="18"/>
          <w:szCs w:val="18"/>
          <w:lang w:val="en-GB"/>
        </w:rPr>
        <w:t>(Group 6)</w:t>
      </w:r>
      <w:r w:rsidRPr="00DB5C66">
        <w:rPr>
          <w:bCs/>
          <w:iCs/>
          <w:sz w:val="18"/>
          <w:szCs w:val="20"/>
          <w:lang w:val="en-GB"/>
        </w:rPr>
        <w:t xml:space="preserve">. Since there was no difference in kefirs fermented on different days, kefirs from the 1st, 2nd, and 3rd days were mixed and given to the rats for 12 days, while CP was given as an only dose and i.p. on the 12th day of the experiment. Histologic evaluations revealed that CP caused toxicity in the kidney and bladder. On the other hand, biochemical evaluations showed a significant increase in serum blood urea nitrogen (BUN) and creatinine (Cre) levels, which are tissue toxicity markers, and a significant decrease in catalase (CAT), glutathione (GSH), superoxide dismutase (SOD) and glutathione peroxidase (GPx) levels, which are intracellular antioxidant system markers, in the CP-treated experimental group. However, all values were reversed as a result of kefir (5 and 10 mg/kg) treatment. These results showed that kefir is an effective protective agent against CP-induced </w:t>
      </w:r>
      <w:proofErr w:type="spellStart"/>
      <w:r w:rsidRPr="00DB5C66">
        <w:rPr>
          <w:bCs/>
          <w:iCs/>
          <w:sz w:val="18"/>
          <w:szCs w:val="20"/>
          <w:lang w:val="en-GB"/>
        </w:rPr>
        <w:t>hemorrhagic</w:t>
      </w:r>
      <w:proofErr w:type="spellEnd"/>
      <w:r w:rsidRPr="00DB5C66">
        <w:rPr>
          <w:bCs/>
          <w:iCs/>
          <w:sz w:val="18"/>
          <w:szCs w:val="20"/>
          <w:lang w:val="en-GB"/>
        </w:rPr>
        <w:t xml:space="preserve"> cystitis and nephrotoxicity.</w:t>
      </w:r>
    </w:p>
    <w:p w14:paraId="069EF8A3" w14:textId="77777777" w:rsidR="00BB7A9C" w:rsidRDefault="00BB7A9C" w:rsidP="00BB7A9C">
      <w:pPr>
        <w:pStyle w:val="5-Keywords"/>
        <w:jc w:val="left"/>
        <w:rPr>
          <w:rFonts w:asciiTheme="minorHAnsi" w:hAnsiTheme="minorHAnsi" w:cstheme="minorHAnsi"/>
          <w:b/>
          <w:bCs/>
          <w:color w:val="auto"/>
          <w:lang w:val="en-GB"/>
        </w:rPr>
      </w:pPr>
    </w:p>
    <w:p w14:paraId="45C20165" w14:textId="77777777" w:rsidR="00BB7A9C" w:rsidRPr="00BB7A9C" w:rsidRDefault="00BB7A9C" w:rsidP="00BB7A9C">
      <w:pPr>
        <w:pStyle w:val="5-Keywords"/>
        <w:jc w:val="left"/>
        <w:rPr>
          <w:rFonts w:asciiTheme="minorHAnsi" w:hAnsiTheme="minorHAnsi" w:cstheme="minorHAnsi"/>
          <w:b/>
          <w:bCs/>
          <w:color w:val="auto"/>
          <w:sz w:val="18"/>
          <w:szCs w:val="18"/>
          <w:lang w:val="en-GB"/>
        </w:rPr>
      </w:pPr>
    </w:p>
    <w:p w14:paraId="7D2EE138" w14:textId="5AEEA623" w:rsidR="00BB7A9C" w:rsidRPr="00BB7A9C" w:rsidRDefault="00BB7A9C" w:rsidP="00BB7A9C">
      <w:pPr>
        <w:pStyle w:val="5-Keywords"/>
        <w:spacing w:after="0"/>
        <w:jc w:val="both"/>
        <w:rPr>
          <w:rFonts w:asciiTheme="minorHAnsi" w:eastAsiaTheme="minorHAnsi" w:hAnsiTheme="minorHAnsi" w:cstheme="minorHAnsi"/>
          <w:b/>
          <w:bCs/>
          <w:i w:val="0"/>
          <w:color w:val="auto"/>
          <w:sz w:val="20"/>
          <w:szCs w:val="20"/>
          <w:lang w:val="en-GB"/>
        </w:rPr>
      </w:pPr>
      <w:r w:rsidRPr="00DB5C66">
        <w:rPr>
          <w:rFonts w:asciiTheme="minorHAnsi" w:hAnsiTheme="minorHAnsi" w:cstheme="minorHAnsi"/>
          <w:b/>
          <w:bCs/>
          <w:color w:val="auto"/>
          <w:lang w:val="en-GB"/>
        </w:rPr>
        <w:t>Keywords</w:t>
      </w:r>
      <w:r>
        <w:rPr>
          <w:rFonts w:asciiTheme="minorHAnsi" w:hAnsiTheme="minorHAnsi" w:cstheme="minorHAnsi"/>
          <w:b/>
          <w:bCs/>
          <w:color w:val="auto"/>
          <w:lang w:val="en-GB"/>
        </w:rPr>
        <w:t xml:space="preserve">: </w:t>
      </w:r>
      <w:r w:rsidRPr="00DB5C66">
        <w:rPr>
          <w:rFonts w:asciiTheme="minorHAnsi" w:hAnsiTheme="minorHAnsi" w:cstheme="minorHAnsi"/>
          <w:color w:val="auto"/>
          <w:lang w:val="en-GB"/>
        </w:rPr>
        <w:t xml:space="preserve">Cyclophosphamide; </w:t>
      </w:r>
      <w:proofErr w:type="spellStart"/>
      <w:r w:rsidRPr="00DB5C66">
        <w:rPr>
          <w:rFonts w:asciiTheme="minorHAnsi" w:hAnsiTheme="minorHAnsi" w:cstheme="minorHAnsi"/>
          <w:color w:val="auto"/>
          <w:lang w:val="en-GB"/>
        </w:rPr>
        <w:t>Hemorrhagic</w:t>
      </w:r>
      <w:proofErr w:type="spellEnd"/>
      <w:r w:rsidRPr="00DB5C66">
        <w:rPr>
          <w:rFonts w:asciiTheme="minorHAnsi" w:hAnsiTheme="minorHAnsi" w:cstheme="minorHAnsi"/>
          <w:color w:val="auto"/>
          <w:lang w:val="en-GB"/>
        </w:rPr>
        <w:t xml:space="preserve"> cystitis; Immunotherapy; Kefir; Nephrotoxicity.</w:t>
      </w:r>
      <w:r w:rsidR="001A6A59" w:rsidRPr="00DB5C66">
        <w:rPr>
          <w:rFonts w:cstheme="minorHAnsi"/>
          <w:lang w:val="en-GB" w:eastAsia="tr-TR"/>
        </w:rPr>
        <w:br w:type="column"/>
      </w:r>
      <w:proofErr w:type="spellStart"/>
      <w:r w:rsidRPr="00BB7A9C">
        <w:rPr>
          <w:rFonts w:asciiTheme="minorHAnsi" w:eastAsiaTheme="minorHAnsi" w:hAnsiTheme="minorHAnsi" w:cstheme="minorHAnsi"/>
          <w:b/>
          <w:bCs/>
          <w:i w:val="0"/>
          <w:color w:val="auto"/>
          <w:sz w:val="20"/>
          <w:szCs w:val="20"/>
          <w:lang w:val="en-GB"/>
        </w:rPr>
        <w:t>Öz</w:t>
      </w:r>
      <w:proofErr w:type="spellEnd"/>
    </w:p>
    <w:p w14:paraId="0A831E96" w14:textId="77777777" w:rsidR="00BB7A9C" w:rsidRPr="00DB5C66" w:rsidRDefault="00BB7A9C" w:rsidP="00BB7A9C">
      <w:pPr>
        <w:overflowPunct w:val="0"/>
        <w:autoSpaceDE w:val="0"/>
        <w:autoSpaceDN w:val="0"/>
        <w:adjustRightInd w:val="0"/>
        <w:spacing w:after="0" w:line="240" w:lineRule="auto"/>
        <w:jc w:val="both"/>
        <w:rPr>
          <w:sz w:val="18"/>
          <w:szCs w:val="18"/>
          <w:lang w:val="en-GB"/>
        </w:rPr>
      </w:pPr>
      <w:proofErr w:type="spellStart"/>
      <w:r w:rsidRPr="00DB5C66">
        <w:rPr>
          <w:sz w:val="18"/>
          <w:szCs w:val="18"/>
          <w:lang w:val="en-GB"/>
        </w:rPr>
        <w:t>Doğal</w:t>
      </w:r>
      <w:proofErr w:type="spellEnd"/>
      <w:r w:rsidRPr="00DB5C66">
        <w:rPr>
          <w:sz w:val="18"/>
          <w:szCs w:val="18"/>
          <w:lang w:val="en-GB"/>
        </w:rPr>
        <w:t xml:space="preserve"> </w:t>
      </w:r>
      <w:proofErr w:type="spellStart"/>
      <w:r w:rsidRPr="00DB5C66">
        <w:rPr>
          <w:sz w:val="18"/>
          <w:szCs w:val="18"/>
          <w:lang w:val="en-GB"/>
        </w:rPr>
        <w:t>olarak</w:t>
      </w:r>
      <w:proofErr w:type="spellEnd"/>
      <w:r w:rsidRPr="00DB5C66">
        <w:rPr>
          <w:sz w:val="18"/>
          <w:szCs w:val="18"/>
          <w:lang w:val="en-GB"/>
        </w:rPr>
        <w:t xml:space="preserve"> </w:t>
      </w:r>
      <w:proofErr w:type="spellStart"/>
      <w:r w:rsidRPr="00DB5C66">
        <w:rPr>
          <w:sz w:val="18"/>
          <w:szCs w:val="18"/>
          <w:lang w:val="en-GB"/>
        </w:rPr>
        <w:t>oluşan</w:t>
      </w:r>
      <w:proofErr w:type="spellEnd"/>
      <w:r w:rsidRPr="00DB5C66">
        <w:rPr>
          <w:sz w:val="18"/>
          <w:szCs w:val="18"/>
          <w:lang w:val="en-GB"/>
        </w:rPr>
        <w:t xml:space="preserve"> </w:t>
      </w:r>
      <w:proofErr w:type="spellStart"/>
      <w:r w:rsidRPr="00DB5C66">
        <w:rPr>
          <w:sz w:val="18"/>
          <w:szCs w:val="18"/>
          <w:lang w:val="en-GB"/>
        </w:rPr>
        <w:t>fermente</w:t>
      </w:r>
      <w:proofErr w:type="spellEnd"/>
      <w:r w:rsidRPr="00DB5C66">
        <w:rPr>
          <w:sz w:val="18"/>
          <w:szCs w:val="18"/>
          <w:lang w:val="en-GB"/>
        </w:rPr>
        <w:t xml:space="preserve"> </w:t>
      </w:r>
      <w:proofErr w:type="spellStart"/>
      <w:r w:rsidRPr="00DB5C66">
        <w:rPr>
          <w:sz w:val="18"/>
          <w:szCs w:val="18"/>
          <w:lang w:val="en-GB"/>
        </w:rPr>
        <w:t>bir</w:t>
      </w:r>
      <w:proofErr w:type="spellEnd"/>
      <w:r w:rsidRPr="00DB5C66">
        <w:rPr>
          <w:sz w:val="18"/>
          <w:szCs w:val="18"/>
          <w:lang w:val="en-GB"/>
        </w:rPr>
        <w:t xml:space="preserve"> </w:t>
      </w:r>
      <w:proofErr w:type="spellStart"/>
      <w:r w:rsidRPr="00DB5C66">
        <w:rPr>
          <w:sz w:val="18"/>
          <w:szCs w:val="18"/>
          <w:lang w:val="en-GB"/>
        </w:rPr>
        <w:t>süt</w:t>
      </w:r>
      <w:proofErr w:type="spellEnd"/>
      <w:r w:rsidRPr="00DB5C66">
        <w:rPr>
          <w:sz w:val="18"/>
          <w:szCs w:val="18"/>
          <w:lang w:val="en-GB"/>
        </w:rPr>
        <w:t xml:space="preserve"> </w:t>
      </w:r>
      <w:proofErr w:type="spellStart"/>
      <w:r w:rsidRPr="00DB5C66">
        <w:rPr>
          <w:sz w:val="18"/>
          <w:szCs w:val="18"/>
          <w:lang w:val="en-GB"/>
        </w:rPr>
        <w:t>ürünü</w:t>
      </w:r>
      <w:proofErr w:type="spellEnd"/>
      <w:r w:rsidRPr="00DB5C66">
        <w:rPr>
          <w:sz w:val="18"/>
          <w:szCs w:val="18"/>
          <w:lang w:val="en-GB"/>
        </w:rPr>
        <w:t xml:space="preserve"> </w:t>
      </w:r>
      <w:proofErr w:type="spellStart"/>
      <w:r w:rsidRPr="00DB5C66">
        <w:rPr>
          <w:sz w:val="18"/>
          <w:szCs w:val="18"/>
          <w:lang w:val="en-GB"/>
        </w:rPr>
        <w:t>olan</w:t>
      </w:r>
      <w:proofErr w:type="spellEnd"/>
      <w:r w:rsidRPr="00DB5C66">
        <w:rPr>
          <w:sz w:val="18"/>
          <w:szCs w:val="18"/>
          <w:lang w:val="en-GB"/>
        </w:rPr>
        <w:t xml:space="preserve"> </w:t>
      </w:r>
      <w:proofErr w:type="spellStart"/>
      <w:r w:rsidRPr="00DB5C66">
        <w:rPr>
          <w:sz w:val="18"/>
          <w:szCs w:val="18"/>
          <w:lang w:val="en-GB"/>
        </w:rPr>
        <w:t>kefirin</w:t>
      </w:r>
      <w:proofErr w:type="spellEnd"/>
      <w:r w:rsidRPr="00DB5C66">
        <w:rPr>
          <w:sz w:val="18"/>
          <w:szCs w:val="18"/>
          <w:lang w:val="en-GB"/>
        </w:rPr>
        <w:t xml:space="preserve">, </w:t>
      </w:r>
      <w:proofErr w:type="spellStart"/>
      <w:r w:rsidRPr="00DB5C66">
        <w:rPr>
          <w:sz w:val="18"/>
          <w:szCs w:val="18"/>
          <w:lang w:val="en-GB"/>
        </w:rPr>
        <w:t>sıçanlarda</w:t>
      </w:r>
      <w:proofErr w:type="spellEnd"/>
      <w:r w:rsidRPr="00DB5C66">
        <w:rPr>
          <w:sz w:val="18"/>
          <w:szCs w:val="18"/>
          <w:lang w:val="en-GB"/>
        </w:rPr>
        <w:t xml:space="preserve"> </w:t>
      </w:r>
      <w:proofErr w:type="spellStart"/>
      <w:r w:rsidRPr="00DB5C66">
        <w:rPr>
          <w:sz w:val="18"/>
          <w:szCs w:val="18"/>
          <w:lang w:val="en-GB"/>
        </w:rPr>
        <w:t>siklofosfamid</w:t>
      </w:r>
      <w:proofErr w:type="spellEnd"/>
      <w:r w:rsidRPr="00DB5C66">
        <w:rPr>
          <w:sz w:val="18"/>
          <w:szCs w:val="18"/>
          <w:lang w:val="en-GB"/>
        </w:rPr>
        <w:t xml:space="preserve"> (CP) </w:t>
      </w:r>
      <w:proofErr w:type="spellStart"/>
      <w:r w:rsidRPr="00DB5C66">
        <w:rPr>
          <w:sz w:val="18"/>
          <w:szCs w:val="18"/>
          <w:lang w:val="en-GB"/>
        </w:rPr>
        <w:t>ile</w:t>
      </w:r>
      <w:proofErr w:type="spellEnd"/>
      <w:r w:rsidRPr="00DB5C66">
        <w:rPr>
          <w:sz w:val="18"/>
          <w:szCs w:val="18"/>
          <w:lang w:val="en-GB"/>
        </w:rPr>
        <w:t xml:space="preserve"> </w:t>
      </w:r>
      <w:proofErr w:type="spellStart"/>
      <w:r w:rsidRPr="00DB5C66">
        <w:rPr>
          <w:sz w:val="18"/>
          <w:szCs w:val="18"/>
          <w:lang w:val="en-GB"/>
        </w:rPr>
        <w:t>indüklenen</w:t>
      </w:r>
      <w:proofErr w:type="spellEnd"/>
      <w:r w:rsidRPr="00DB5C66">
        <w:rPr>
          <w:sz w:val="18"/>
          <w:szCs w:val="18"/>
          <w:lang w:val="en-GB"/>
        </w:rPr>
        <w:t xml:space="preserve"> </w:t>
      </w:r>
      <w:proofErr w:type="spellStart"/>
      <w:r w:rsidRPr="00DB5C66">
        <w:rPr>
          <w:sz w:val="18"/>
          <w:szCs w:val="18"/>
          <w:lang w:val="en-GB"/>
        </w:rPr>
        <w:t>hemorajik</w:t>
      </w:r>
      <w:proofErr w:type="spellEnd"/>
      <w:r w:rsidRPr="00DB5C66">
        <w:rPr>
          <w:sz w:val="18"/>
          <w:szCs w:val="18"/>
          <w:lang w:val="en-GB"/>
        </w:rPr>
        <w:t xml:space="preserve"> </w:t>
      </w:r>
      <w:proofErr w:type="spellStart"/>
      <w:r w:rsidRPr="00DB5C66">
        <w:rPr>
          <w:sz w:val="18"/>
          <w:szCs w:val="18"/>
          <w:lang w:val="en-GB"/>
        </w:rPr>
        <w:t>sistit</w:t>
      </w:r>
      <w:proofErr w:type="spellEnd"/>
      <w:r w:rsidRPr="00DB5C66">
        <w:rPr>
          <w:sz w:val="18"/>
          <w:szCs w:val="18"/>
          <w:lang w:val="en-GB"/>
        </w:rPr>
        <w:t xml:space="preserve"> </w:t>
      </w:r>
      <w:proofErr w:type="spellStart"/>
      <w:r w:rsidRPr="00DB5C66">
        <w:rPr>
          <w:sz w:val="18"/>
          <w:szCs w:val="18"/>
          <w:lang w:val="en-GB"/>
        </w:rPr>
        <w:t>ve</w:t>
      </w:r>
      <w:proofErr w:type="spellEnd"/>
      <w:r w:rsidRPr="00DB5C66">
        <w:rPr>
          <w:sz w:val="18"/>
          <w:szCs w:val="18"/>
          <w:lang w:val="en-GB"/>
        </w:rPr>
        <w:t xml:space="preserve"> </w:t>
      </w:r>
      <w:proofErr w:type="spellStart"/>
      <w:r w:rsidRPr="00DB5C66">
        <w:rPr>
          <w:sz w:val="18"/>
          <w:szCs w:val="18"/>
          <w:lang w:val="en-GB"/>
        </w:rPr>
        <w:t>nefrotoksisiteye</w:t>
      </w:r>
      <w:proofErr w:type="spellEnd"/>
      <w:r w:rsidRPr="00DB5C66">
        <w:rPr>
          <w:sz w:val="18"/>
          <w:szCs w:val="18"/>
          <w:lang w:val="en-GB"/>
        </w:rPr>
        <w:t xml:space="preserve"> </w:t>
      </w:r>
      <w:proofErr w:type="spellStart"/>
      <w:r w:rsidRPr="00DB5C66">
        <w:rPr>
          <w:sz w:val="18"/>
          <w:szCs w:val="18"/>
          <w:lang w:val="en-GB"/>
        </w:rPr>
        <w:t>karşı</w:t>
      </w:r>
      <w:proofErr w:type="spellEnd"/>
      <w:r w:rsidRPr="00DB5C66">
        <w:rPr>
          <w:sz w:val="18"/>
          <w:szCs w:val="18"/>
          <w:lang w:val="en-GB"/>
        </w:rPr>
        <w:t xml:space="preserve"> </w:t>
      </w:r>
      <w:proofErr w:type="spellStart"/>
      <w:r w:rsidRPr="00DB5C66">
        <w:rPr>
          <w:sz w:val="18"/>
          <w:szCs w:val="18"/>
          <w:lang w:val="en-GB"/>
        </w:rPr>
        <w:t>antioksidan</w:t>
      </w:r>
      <w:proofErr w:type="spellEnd"/>
      <w:r w:rsidRPr="00DB5C66">
        <w:rPr>
          <w:sz w:val="18"/>
          <w:szCs w:val="18"/>
          <w:lang w:val="en-GB"/>
        </w:rPr>
        <w:t>, anti-</w:t>
      </w:r>
      <w:proofErr w:type="spellStart"/>
      <w:r w:rsidRPr="00DB5C66">
        <w:rPr>
          <w:sz w:val="18"/>
          <w:szCs w:val="18"/>
          <w:lang w:val="en-GB"/>
        </w:rPr>
        <w:t>apoptotik</w:t>
      </w:r>
      <w:proofErr w:type="spellEnd"/>
      <w:r w:rsidRPr="00DB5C66">
        <w:rPr>
          <w:sz w:val="18"/>
          <w:szCs w:val="18"/>
          <w:lang w:val="en-GB"/>
        </w:rPr>
        <w:t xml:space="preserve"> </w:t>
      </w:r>
      <w:proofErr w:type="spellStart"/>
      <w:r w:rsidRPr="00DB5C66">
        <w:rPr>
          <w:sz w:val="18"/>
          <w:szCs w:val="18"/>
          <w:lang w:val="en-GB"/>
        </w:rPr>
        <w:t>ve</w:t>
      </w:r>
      <w:proofErr w:type="spellEnd"/>
      <w:r w:rsidRPr="00DB5C66">
        <w:rPr>
          <w:sz w:val="18"/>
          <w:szCs w:val="18"/>
          <w:lang w:val="en-GB"/>
        </w:rPr>
        <w:t xml:space="preserve"> anti-</w:t>
      </w:r>
      <w:proofErr w:type="spellStart"/>
      <w:r w:rsidRPr="00DB5C66">
        <w:rPr>
          <w:sz w:val="18"/>
          <w:szCs w:val="18"/>
          <w:lang w:val="en-GB"/>
        </w:rPr>
        <w:t>inflamatuar</w:t>
      </w:r>
      <w:proofErr w:type="spellEnd"/>
      <w:r w:rsidRPr="00DB5C66">
        <w:rPr>
          <w:sz w:val="18"/>
          <w:szCs w:val="18"/>
          <w:lang w:val="en-GB"/>
        </w:rPr>
        <w:t xml:space="preserve"> </w:t>
      </w:r>
      <w:proofErr w:type="spellStart"/>
      <w:r w:rsidRPr="00DB5C66">
        <w:rPr>
          <w:sz w:val="18"/>
          <w:szCs w:val="18"/>
          <w:lang w:val="en-GB"/>
        </w:rPr>
        <w:t>etkileri</w:t>
      </w:r>
      <w:proofErr w:type="spellEnd"/>
      <w:r w:rsidRPr="00DB5C66">
        <w:rPr>
          <w:sz w:val="18"/>
          <w:szCs w:val="18"/>
          <w:lang w:val="en-GB"/>
        </w:rPr>
        <w:t xml:space="preserve"> </w:t>
      </w:r>
      <w:proofErr w:type="spellStart"/>
      <w:r w:rsidRPr="00DB5C66">
        <w:rPr>
          <w:sz w:val="18"/>
          <w:szCs w:val="18"/>
          <w:lang w:val="en-GB"/>
        </w:rPr>
        <w:t>gibi</w:t>
      </w:r>
      <w:proofErr w:type="spellEnd"/>
      <w:r w:rsidRPr="00DB5C66">
        <w:rPr>
          <w:sz w:val="18"/>
          <w:szCs w:val="18"/>
          <w:lang w:val="en-GB"/>
        </w:rPr>
        <w:t xml:space="preserve"> </w:t>
      </w:r>
      <w:proofErr w:type="spellStart"/>
      <w:r w:rsidRPr="00DB5C66">
        <w:rPr>
          <w:sz w:val="18"/>
          <w:szCs w:val="18"/>
          <w:lang w:val="en-GB"/>
        </w:rPr>
        <w:t>farmakolojik</w:t>
      </w:r>
      <w:proofErr w:type="spellEnd"/>
      <w:r w:rsidRPr="00DB5C66">
        <w:rPr>
          <w:sz w:val="18"/>
          <w:szCs w:val="18"/>
          <w:lang w:val="en-GB"/>
        </w:rPr>
        <w:t xml:space="preserve"> </w:t>
      </w:r>
      <w:proofErr w:type="spellStart"/>
      <w:r w:rsidRPr="00DB5C66">
        <w:rPr>
          <w:sz w:val="18"/>
          <w:szCs w:val="18"/>
          <w:lang w:val="en-GB"/>
        </w:rPr>
        <w:t>ve</w:t>
      </w:r>
      <w:proofErr w:type="spellEnd"/>
      <w:r w:rsidRPr="00DB5C66">
        <w:rPr>
          <w:sz w:val="18"/>
          <w:szCs w:val="18"/>
          <w:lang w:val="en-GB"/>
        </w:rPr>
        <w:t xml:space="preserve"> </w:t>
      </w:r>
      <w:proofErr w:type="spellStart"/>
      <w:r w:rsidRPr="00DB5C66">
        <w:rPr>
          <w:sz w:val="18"/>
          <w:szCs w:val="18"/>
          <w:lang w:val="en-GB"/>
        </w:rPr>
        <w:t>terapötik</w:t>
      </w:r>
      <w:proofErr w:type="spellEnd"/>
      <w:r w:rsidRPr="00DB5C66">
        <w:rPr>
          <w:sz w:val="18"/>
          <w:szCs w:val="18"/>
          <w:lang w:val="en-GB"/>
        </w:rPr>
        <w:t xml:space="preserve"> </w:t>
      </w:r>
      <w:proofErr w:type="spellStart"/>
      <w:r w:rsidRPr="00DB5C66">
        <w:rPr>
          <w:sz w:val="18"/>
          <w:szCs w:val="18"/>
          <w:lang w:val="en-GB"/>
        </w:rPr>
        <w:t>niteliklerini</w:t>
      </w:r>
      <w:proofErr w:type="spellEnd"/>
      <w:r w:rsidRPr="00DB5C66">
        <w:rPr>
          <w:sz w:val="18"/>
          <w:szCs w:val="18"/>
          <w:lang w:val="en-GB"/>
        </w:rPr>
        <w:t xml:space="preserve"> </w:t>
      </w:r>
      <w:proofErr w:type="spellStart"/>
      <w:r w:rsidRPr="00DB5C66">
        <w:rPr>
          <w:sz w:val="18"/>
          <w:szCs w:val="18"/>
          <w:lang w:val="en-GB"/>
        </w:rPr>
        <w:t>değerlendirmek</w:t>
      </w:r>
      <w:proofErr w:type="spellEnd"/>
      <w:r w:rsidRPr="00DB5C66">
        <w:rPr>
          <w:sz w:val="18"/>
          <w:szCs w:val="18"/>
          <w:lang w:val="en-GB"/>
        </w:rPr>
        <w:t xml:space="preserve">. Bu </w:t>
      </w:r>
      <w:proofErr w:type="spellStart"/>
      <w:r w:rsidRPr="00DB5C66">
        <w:rPr>
          <w:sz w:val="18"/>
          <w:szCs w:val="18"/>
          <w:lang w:val="en-GB"/>
        </w:rPr>
        <w:t>amaçla</w:t>
      </w:r>
      <w:proofErr w:type="spellEnd"/>
      <w:r w:rsidRPr="00DB5C66">
        <w:rPr>
          <w:sz w:val="18"/>
          <w:szCs w:val="18"/>
          <w:lang w:val="en-GB"/>
        </w:rPr>
        <w:t xml:space="preserve">, </w:t>
      </w:r>
      <w:proofErr w:type="spellStart"/>
      <w:r w:rsidRPr="00DB5C66">
        <w:rPr>
          <w:sz w:val="18"/>
          <w:szCs w:val="18"/>
          <w:lang w:val="en-GB"/>
        </w:rPr>
        <w:t>deneysel</w:t>
      </w:r>
      <w:proofErr w:type="spellEnd"/>
      <w:r w:rsidRPr="00DB5C66">
        <w:rPr>
          <w:sz w:val="18"/>
          <w:szCs w:val="18"/>
          <w:lang w:val="en-GB"/>
        </w:rPr>
        <w:t xml:space="preserve"> </w:t>
      </w:r>
      <w:proofErr w:type="spellStart"/>
      <w:r w:rsidRPr="00DB5C66">
        <w:rPr>
          <w:sz w:val="18"/>
          <w:szCs w:val="18"/>
          <w:lang w:val="en-GB"/>
        </w:rPr>
        <w:t>sıçanlar</w:t>
      </w:r>
      <w:proofErr w:type="spellEnd"/>
      <w:r w:rsidRPr="00DB5C66">
        <w:rPr>
          <w:sz w:val="18"/>
          <w:szCs w:val="18"/>
          <w:lang w:val="en-GB"/>
        </w:rPr>
        <w:t xml:space="preserve"> 6 </w:t>
      </w:r>
      <w:proofErr w:type="spellStart"/>
      <w:r w:rsidRPr="00DB5C66">
        <w:rPr>
          <w:sz w:val="18"/>
          <w:szCs w:val="18"/>
          <w:lang w:val="en-GB"/>
        </w:rPr>
        <w:t>gruba</w:t>
      </w:r>
      <w:proofErr w:type="spellEnd"/>
      <w:r w:rsidRPr="00DB5C66">
        <w:rPr>
          <w:sz w:val="18"/>
          <w:szCs w:val="18"/>
          <w:lang w:val="en-GB"/>
        </w:rPr>
        <w:t xml:space="preserve"> </w:t>
      </w:r>
      <w:proofErr w:type="spellStart"/>
      <w:r w:rsidRPr="00DB5C66">
        <w:rPr>
          <w:sz w:val="18"/>
          <w:szCs w:val="18"/>
          <w:lang w:val="en-GB"/>
        </w:rPr>
        <w:t>ayrılmıştır</w:t>
      </w:r>
      <w:proofErr w:type="spellEnd"/>
      <w:r w:rsidRPr="00DB5C66">
        <w:rPr>
          <w:sz w:val="18"/>
          <w:szCs w:val="18"/>
          <w:lang w:val="en-GB"/>
        </w:rPr>
        <w:t>; control (</w:t>
      </w:r>
      <w:proofErr w:type="spellStart"/>
      <w:r w:rsidRPr="00DB5C66">
        <w:rPr>
          <w:sz w:val="18"/>
          <w:szCs w:val="18"/>
          <w:lang w:val="en-GB"/>
        </w:rPr>
        <w:t>Grup</w:t>
      </w:r>
      <w:proofErr w:type="spellEnd"/>
      <w:r w:rsidRPr="00DB5C66">
        <w:rPr>
          <w:sz w:val="18"/>
          <w:szCs w:val="18"/>
          <w:lang w:val="en-GB"/>
        </w:rPr>
        <w:t xml:space="preserve"> 1), 150 mg/kg CP (</w:t>
      </w:r>
      <w:proofErr w:type="spellStart"/>
      <w:r w:rsidRPr="00DB5C66">
        <w:rPr>
          <w:sz w:val="18"/>
          <w:szCs w:val="18"/>
          <w:lang w:val="en-GB"/>
        </w:rPr>
        <w:t>Grup</w:t>
      </w:r>
      <w:proofErr w:type="spellEnd"/>
      <w:r w:rsidRPr="00DB5C66">
        <w:rPr>
          <w:sz w:val="18"/>
          <w:szCs w:val="18"/>
          <w:lang w:val="en-GB"/>
        </w:rPr>
        <w:t xml:space="preserve"> 2), 5 mg/kg kefir (</w:t>
      </w:r>
      <w:proofErr w:type="spellStart"/>
      <w:r w:rsidRPr="00DB5C66">
        <w:rPr>
          <w:sz w:val="18"/>
          <w:szCs w:val="18"/>
          <w:lang w:val="en-GB"/>
        </w:rPr>
        <w:t>Grup</w:t>
      </w:r>
      <w:proofErr w:type="spellEnd"/>
      <w:r w:rsidRPr="00DB5C66">
        <w:rPr>
          <w:sz w:val="18"/>
          <w:szCs w:val="18"/>
          <w:lang w:val="en-GB"/>
        </w:rPr>
        <w:t xml:space="preserve"> 3), l0 mg/kg kefir (</w:t>
      </w:r>
      <w:proofErr w:type="spellStart"/>
      <w:r w:rsidRPr="00DB5C66">
        <w:rPr>
          <w:sz w:val="18"/>
          <w:szCs w:val="18"/>
          <w:lang w:val="en-GB"/>
        </w:rPr>
        <w:t>Grup</w:t>
      </w:r>
      <w:proofErr w:type="spellEnd"/>
      <w:r w:rsidRPr="00DB5C66">
        <w:rPr>
          <w:sz w:val="18"/>
          <w:szCs w:val="18"/>
          <w:lang w:val="en-GB"/>
        </w:rPr>
        <w:t xml:space="preserve"> 4), 5 mg/kg kefir+150 CP (</w:t>
      </w:r>
      <w:proofErr w:type="spellStart"/>
      <w:r w:rsidRPr="00DB5C66">
        <w:rPr>
          <w:sz w:val="18"/>
          <w:szCs w:val="18"/>
          <w:lang w:val="en-GB"/>
        </w:rPr>
        <w:t>Grup</w:t>
      </w:r>
      <w:proofErr w:type="spellEnd"/>
      <w:r w:rsidRPr="00DB5C66">
        <w:rPr>
          <w:sz w:val="18"/>
          <w:szCs w:val="18"/>
          <w:lang w:val="en-GB"/>
        </w:rPr>
        <w:t xml:space="preserve"> 5), l0 mg/kg kefir+150 CP (</w:t>
      </w:r>
      <w:proofErr w:type="spellStart"/>
      <w:r w:rsidRPr="00DB5C66">
        <w:rPr>
          <w:sz w:val="18"/>
          <w:szCs w:val="18"/>
          <w:lang w:val="en-GB"/>
        </w:rPr>
        <w:t>Grup</w:t>
      </w:r>
      <w:proofErr w:type="spellEnd"/>
      <w:r w:rsidRPr="00DB5C66">
        <w:rPr>
          <w:sz w:val="18"/>
          <w:szCs w:val="18"/>
          <w:lang w:val="en-GB"/>
        </w:rPr>
        <w:t xml:space="preserve"> 6). </w:t>
      </w:r>
      <w:proofErr w:type="spellStart"/>
      <w:r w:rsidRPr="00DB5C66">
        <w:rPr>
          <w:sz w:val="18"/>
          <w:szCs w:val="18"/>
          <w:lang w:val="en-GB"/>
        </w:rPr>
        <w:t>Farklı</w:t>
      </w:r>
      <w:proofErr w:type="spellEnd"/>
      <w:r w:rsidRPr="00DB5C66">
        <w:rPr>
          <w:sz w:val="18"/>
          <w:szCs w:val="18"/>
          <w:lang w:val="en-GB"/>
        </w:rPr>
        <w:t xml:space="preserve"> </w:t>
      </w:r>
      <w:proofErr w:type="spellStart"/>
      <w:r w:rsidRPr="00DB5C66">
        <w:rPr>
          <w:sz w:val="18"/>
          <w:szCs w:val="18"/>
          <w:lang w:val="en-GB"/>
        </w:rPr>
        <w:t>günlerde</w:t>
      </w:r>
      <w:proofErr w:type="spellEnd"/>
      <w:r w:rsidRPr="00DB5C66">
        <w:rPr>
          <w:sz w:val="18"/>
          <w:szCs w:val="18"/>
          <w:lang w:val="en-GB"/>
        </w:rPr>
        <w:t xml:space="preserve"> </w:t>
      </w:r>
      <w:proofErr w:type="spellStart"/>
      <w:r w:rsidRPr="00DB5C66">
        <w:rPr>
          <w:sz w:val="18"/>
          <w:szCs w:val="18"/>
          <w:lang w:val="en-GB"/>
        </w:rPr>
        <w:t>fermente</w:t>
      </w:r>
      <w:proofErr w:type="spellEnd"/>
      <w:r w:rsidRPr="00DB5C66">
        <w:rPr>
          <w:sz w:val="18"/>
          <w:szCs w:val="18"/>
          <w:lang w:val="en-GB"/>
        </w:rPr>
        <w:t xml:space="preserve"> </w:t>
      </w:r>
      <w:proofErr w:type="spellStart"/>
      <w:r w:rsidRPr="00DB5C66">
        <w:rPr>
          <w:sz w:val="18"/>
          <w:szCs w:val="18"/>
          <w:lang w:val="en-GB"/>
        </w:rPr>
        <w:t>edilen</w:t>
      </w:r>
      <w:proofErr w:type="spellEnd"/>
      <w:r w:rsidRPr="00DB5C66">
        <w:rPr>
          <w:sz w:val="18"/>
          <w:szCs w:val="18"/>
          <w:lang w:val="en-GB"/>
        </w:rPr>
        <w:t xml:space="preserve"> </w:t>
      </w:r>
      <w:proofErr w:type="spellStart"/>
      <w:r w:rsidRPr="00DB5C66">
        <w:rPr>
          <w:sz w:val="18"/>
          <w:szCs w:val="18"/>
          <w:lang w:val="en-GB"/>
        </w:rPr>
        <w:t>kefirlerde</w:t>
      </w:r>
      <w:proofErr w:type="spellEnd"/>
      <w:r w:rsidRPr="00DB5C66">
        <w:rPr>
          <w:sz w:val="18"/>
          <w:szCs w:val="18"/>
          <w:lang w:val="en-GB"/>
        </w:rPr>
        <w:t xml:space="preserve"> </w:t>
      </w:r>
      <w:proofErr w:type="spellStart"/>
      <w:r w:rsidRPr="00DB5C66">
        <w:rPr>
          <w:sz w:val="18"/>
          <w:szCs w:val="18"/>
          <w:lang w:val="en-GB"/>
        </w:rPr>
        <w:t>farklılık</w:t>
      </w:r>
      <w:proofErr w:type="spellEnd"/>
      <w:r w:rsidRPr="00DB5C66">
        <w:rPr>
          <w:sz w:val="18"/>
          <w:szCs w:val="18"/>
          <w:lang w:val="en-GB"/>
        </w:rPr>
        <w:t xml:space="preserve"> </w:t>
      </w:r>
      <w:proofErr w:type="spellStart"/>
      <w:r w:rsidRPr="00DB5C66">
        <w:rPr>
          <w:sz w:val="18"/>
          <w:szCs w:val="18"/>
          <w:lang w:val="en-GB"/>
        </w:rPr>
        <w:t>olmadığı</w:t>
      </w:r>
      <w:proofErr w:type="spellEnd"/>
      <w:r w:rsidRPr="00DB5C66">
        <w:rPr>
          <w:sz w:val="18"/>
          <w:szCs w:val="18"/>
          <w:lang w:val="en-GB"/>
        </w:rPr>
        <w:t xml:space="preserve"> </w:t>
      </w:r>
      <w:proofErr w:type="spellStart"/>
      <w:r w:rsidRPr="00DB5C66">
        <w:rPr>
          <w:sz w:val="18"/>
          <w:szCs w:val="18"/>
          <w:lang w:val="en-GB"/>
        </w:rPr>
        <w:t>için</w:t>
      </w:r>
      <w:proofErr w:type="spellEnd"/>
      <w:r w:rsidRPr="00DB5C66">
        <w:rPr>
          <w:sz w:val="18"/>
          <w:szCs w:val="18"/>
          <w:lang w:val="en-GB"/>
        </w:rPr>
        <w:t xml:space="preserve"> 1., 2. </w:t>
      </w:r>
      <w:proofErr w:type="spellStart"/>
      <w:r w:rsidRPr="00DB5C66">
        <w:rPr>
          <w:sz w:val="18"/>
          <w:szCs w:val="18"/>
          <w:lang w:val="en-GB"/>
        </w:rPr>
        <w:t>ve</w:t>
      </w:r>
      <w:proofErr w:type="spellEnd"/>
      <w:r w:rsidRPr="00DB5C66">
        <w:rPr>
          <w:sz w:val="18"/>
          <w:szCs w:val="18"/>
          <w:lang w:val="en-GB"/>
        </w:rPr>
        <w:t xml:space="preserve"> 3. </w:t>
      </w:r>
      <w:proofErr w:type="spellStart"/>
      <w:r w:rsidRPr="00DB5C66">
        <w:rPr>
          <w:sz w:val="18"/>
          <w:szCs w:val="18"/>
          <w:lang w:val="en-GB"/>
        </w:rPr>
        <w:t>gün</w:t>
      </w:r>
      <w:proofErr w:type="spellEnd"/>
      <w:r w:rsidRPr="00DB5C66">
        <w:rPr>
          <w:sz w:val="18"/>
          <w:szCs w:val="18"/>
          <w:lang w:val="en-GB"/>
        </w:rPr>
        <w:t xml:space="preserve"> </w:t>
      </w:r>
      <w:proofErr w:type="spellStart"/>
      <w:r w:rsidRPr="00DB5C66">
        <w:rPr>
          <w:sz w:val="18"/>
          <w:szCs w:val="18"/>
          <w:lang w:val="en-GB"/>
        </w:rPr>
        <w:t>kefirleri</w:t>
      </w:r>
      <w:proofErr w:type="spellEnd"/>
      <w:r w:rsidRPr="00DB5C66">
        <w:rPr>
          <w:sz w:val="18"/>
          <w:szCs w:val="18"/>
          <w:lang w:val="en-GB"/>
        </w:rPr>
        <w:t xml:space="preserve"> </w:t>
      </w:r>
      <w:proofErr w:type="spellStart"/>
      <w:r w:rsidRPr="00DB5C66">
        <w:rPr>
          <w:sz w:val="18"/>
          <w:szCs w:val="18"/>
          <w:lang w:val="en-GB"/>
        </w:rPr>
        <w:t>karıştırılarak</w:t>
      </w:r>
      <w:proofErr w:type="spellEnd"/>
      <w:r w:rsidRPr="00DB5C66">
        <w:rPr>
          <w:sz w:val="18"/>
          <w:szCs w:val="18"/>
          <w:lang w:val="en-GB"/>
        </w:rPr>
        <w:t xml:space="preserve"> </w:t>
      </w:r>
      <w:proofErr w:type="spellStart"/>
      <w:r w:rsidRPr="00DB5C66">
        <w:rPr>
          <w:sz w:val="18"/>
          <w:szCs w:val="18"/>
          <w:lang w:val="en-GB"/>
        </w:rPr>
        <w:t>sıçanlara</w:t>
      </w:r>
      <w:proofErr w:type="spellEnd"/>
      <w:r w:rsidRPr="00DB5C66">
        <w:rPr>
          <w:sz w:val="18"/>
          <w:szCs w:val="18"/>
          <w:lang w:val="en-GB"/>
        </w:rPr>
        <w:t xml:space="preserve"> 12 </w:t>
      </w:r>
      <w:proofErr w:type="spellStart"/>
      <w:r w:rsidRPr="00DB5C66">
        <w:rPr>
          <w:sz w:val="18"/>
          <w:szCs w:val="18"/>
          <w:lang w:val="en-GB"/>
        </w:rPr>
        <w:t>gün</w:t>
      </w:r>
      <w:proofErr w:type="spellEnd"/>
      <w:r w:rsidRPr="00DB5C66">
        <w:rPr>
          <w:sz w:val="18"/>
          <w:szCs w:val="18"/>
          <w:lang w:val="en-GB"/>
        </w:rPr>
        <w:t xml:space="preserve"> </w:t>
      </w:r>
      <w:proofErr w:type="spellStart"/>
      <w:r w:rsidRPr="00DB5C66">
        <w:rPr>
          <w:sz w:val="18"/>
          <w:szCs w:val="18"/>
          <w:lang w:val="en-GB"/>
        </w:rPr>
        <w:t>boyunca</w:t>
      </w:r>
      <w:proofErr w:type="spellEnd"/>
      <w:r w:rsidRPr="00DB5C66">
        <w:rPr>
          <w:sz w:val="18"/>
          <w:szCs w:val="18"/>
          <w:lang w:val="en-GB"/>
        </w:rPr>
        <w:t xml:space="preserve"> </w:t>
      </w:r>
      <w:proofErr w:type="spellStart"/>
      <w:r w:rsidRPr="00DB5C66">
        <w:rPr>
          <w:sz w:val="18"/>
          <w:szCs w:val="18"/>
          <w:lang w:val="en-GB"/>
        </w:rPr>
        <w:t>verilmiş</w:t>
      </w:r>
      <w:proofErr w:type="spellEnd"/>
      <w:r w:rsidRPr="00DB5C66">
        <w:rPr>
          <w:sz w:val="18"/>
          <w:szCs w:val="18"/>
          <w:lang w:val="en-GB"/>
        </w:rPr>
        <w:t xml:space="preserve">, CP </w:t>
      </w:r>
      <w:proofErr w:type="spellStart"/>
      <w:r w:rsidRPr="00DB5C66">
        <w:rPr>
          <w:sz w:val="18"/>
          <w:szCs w:val="18"/>
          <w:lang w:val="en-GB"/>
        </w:rPr>
        <w:t>ise</w:t>
      </w:r>
      <w:proofErr w:type="spellEnd"/>
      <w:r w:rsidRPr="00DB5C66">
        <w:rPr>
          <w:sz w:val="18"/>
          <w:szCs w:val="18"/>
          <w:lang w:val="en-GB"/>
        </w:rPr>
        <w:t xml:space="preserve"> </w:t>
      </w:r>
      <w:proofErr w:type="spellStart"/>
      <w:r w:rsidRPr="00DB5C66">
        <w:rPr>
          <w:sz w:val="18"/>
          <w:szCs w:val="18"/>
          <w:lang w:val="en-GB"/>
        </w:rPr>
        <w:t>deneyin</w:t>
      </w:r>
      <w:proofErr w:type="spellEnd"/>
      <w:r w:rsidRPr="00DB5C66">
        <w:rPr>
          <w:sz w:val="18"/>
          <w:szCs w:val="18"/>
          <w:lang w:val="en-GB"/>
        </w:rPr>
        <w:t xml:space="preserve"> 12. </w:t>
      </w:r>
      <w:proofErr w:type="spellStart"/>
      <w:r w:rsidRPr="00DB5C66">
        <w:rPr>
          <w:sz w:val="18"/>
          <w:szCs w:val="18"/>
          <w:lang w:val="en-GB"/>
        </w:rPr>
        <w:t>gününde</w:t>
      </w:r>
      <w:proofErr w:type="spellEnd"/>
      <w:r w:rsidRPr="00DB5C66">
        <w:rPr>
          <w:sz w:val="18"/>
          <w:szCs w:val="18"/>
          <w:lang w:val="en-GB"/>
        </w:rPr>
        <w:t xml:space="preserve"> </w:t>
      </w:r>
      <w:proofErr w:type="spellStart"/>
      <w:r w:rsidRPr="00DB5C66">
        <w:rPr>
          <w:sz w:val="18"/>
          <w:szCs w:val="18"/>
          <w:lang w:val="en-GB"/>
        </w:rPr>
        <w:t>tek</w:t>
      </w:r>
      <w:proofErr w:type="spellEnd"/>
      <w:r w:rsidRPr="00DB5C66">
        <w:rPr>
          <w:sz w:val="18"/>
          <w:szCs w:val="18"/>
          <w:lang w:val="en-GB"/>
        </w:rPr>
        <w:t xml:space="preserve"> </w:t>
      </w:r>
      <w:proofErr w:type="spellStart"/>
      <w:r w:rsidRPr="00DB5C66">
        <w:rPr>
          <w:sz w:val="18"/>
          <w:szCs w:val="18"/>
          <w:lang w:val="en-GB"/>
        </w:rPr>
        <w:t>doz</w:t>
      </w:r>
      <w:proofErr w:type="spellEnd"/>
      <w:r w:rsidRPr="00DB5C66">
        <w:rPr>
          <w:sz w:val="18"/>
          <w:szCs w:val="18"/>
          <w:lang w:val="en-GB"/>
        </w:rPr>
        <w:t xml:space="preserve"> </w:t>
      </w:r>
      <w:proofErr w:type="spellStart"/>
      <w:r w:rsidRPr="00DB5C66">
        <w:rPr>
          <w:sz w:val="18"/>
          <w:szCs w:val="18"/>
          <w:lang w:val="en-GB"/>
        </w:rPr>
        <w:t>ve</w:t>
      </w:r>
      <w:proofErr w:type="spellEnd"/>
      <w:r w:rsidRPr="00DB5C66">
        <w:rPr>
          <w:sz w:val="18"/>
          <w:szCs w:val="18"/>
          <w:lang w:val="en-GB"/>
        </w:rPr>
        <w:t xml:space="preserve"> </w:t>
      </w:r>
      <w:proofErr w:type="spellStart"/>
      <w:r w:rsidRPr="00DB5C66">
        <w:rPr>
          <w:sz w:val="18"/>
          <w:szCs w:val="18"/>
          <w:lang w:val="en-GB"/>
        </w:rPr>
        <w:t>i.p.</w:t>
      </w:r>
      <w:proofErr w:type="spellEnd"/>
      <w:r w:rsidRPr="00DB5C66">
        <w:rPr>
          <w:sz w:val="18"/>
          <w:szCs w:val="18"/>
          <w:lang w:val="en-GB"/>
        </w:rPr>
        <w:t xml:space="preserve"> </w:t>
      </w:r>
      <w:proofErr w:type="spellStart"/>
      <w:r w:rsidRPr="00DB5C66">
        <w:rPr>
          <w:sz w:val="18"/>
          <w:szCs w:val="18"/>
          <w:lang w:val="en-GB"/>
        </w:rPr>
        <w:t>olarak</w:t>
      </w:r>
      <w:proofErr w:type="spellEnd"/>
      <w:r w:rsidRPr="00DB5C66">
        <w:rPr>
          <w:sz w:val="18"/>
          <w:szCs w:val="18"/>
          <w:lang w:val="en-GB"/>
        </w:rPr>
        <w:t xml:space="preserve"> </w:t>
      </w:r>
      <w:proofErr w:type="spellStart"/>
      <w:r w:rsidRPr="00DB5C66">
        <w:rPr>
          <w:sz w:val="18"/>
          <w:szCs w:val="18"/>
          <w:lang w:val="en-GB"/>
        </w:rPr>
        <w:t>verilmiştir</w:t>
      </w:r>
      <w:proofErr w:type="spellEnd"/>
      <w:r w:rsidRPr="00DB5C66">
        <w:rPr>
          <w:sz w:val="18"/>
          <w:szCs w:val="18"/>
          <w:lang w:val="en-GB"/>
        </w:rPr>
        <w:t xml:space="preserve">. Daha </w:t>
      </w:r>
      <w:proofErr w:type="spellStart"/>
      <w:r w:rsidRPr="00DB5C66">
        <w:rPr>
          <w:sz w:val="18"/>
          <w:szCs w:val="18"/>
          <w:lang w:val="en-GB"/>
        </w:rPr>
        <w:t>sonra</w:t>
      </w:r>
      <w:proofErr w:type="spellEnd"/>
      <w:r w:rsidRPr="00DB5C66">
        <w:rPr>
          <w:sz w:val="18"/>
          <w:szCs w:val="18"/>
          <w:lang w:val="en-GB"/>
        </w:rPr>
        <w:t xml:space="preserve"> </w:t>
      </w:r>
      <w:proofErr w:type="spellStart"/>
      <w:r w:rsidRPr="00DB5C66">
        <w:rPr>
          <w:sz w:val="18"/>
          <w:szCs w:val="18"/>
          <w:lang w:val="en-GB"/>
        </w:rPr>
        <w:t>elde</w:t>
      </w:r>
      <w:proofErr w:type="spellEnd"/>
      <w:r w:rsidRPr="00DB5C66">
        <w:rPr>
          <w:sz w:val="18"/>
          <w:szCs w:val="18"/>
          <w:lang w:val="en-GB"/>
        </w:rPr>
        <w:t xml:space="preserve"> </w:t>
      </w:r>
      <w:proofErr w:type="spellStart"/>
      <w:r w:rsidRPr="00DB5C66">
        <w:rPr>
          <w:sz w:val="18"/>
          <w:szCs w:val="18"/>
          <w:lang w:val="en-GB"/>
        </w:rPr>
        <w:t>edilen</w:t>
      </w:r>
      <w:proofErr w:type="spellEnd"/>
      <w:r w:rsidRPr="00DB5C66">
        <w:rPr>
          <w:sz w:val="18"/>
          <w:szCs w:val="18"/>
          <w:lang w:val="en-GB"/>
        </w:rPr>
        <w:t xml:space="preserve"> </w:t>
      </w:r>
      <w:proofErr w:type="spellStart"/>
      <w:r w:rsidRPr="00DB5C66">
        <w:rPr>
          <w:sz w:val="18"/>
          <w:szCs w:val="18"/>
          <w:lang w:val="en-GB"/>
        </w:rPr>
        <w:t>parametreler</w:t>
      </w:r>
      <w:proofErr w:type="spellEnd"/>
      <w:r w:rsidRPr="00DB5C66">
        <w:rPr>
          <w:sz w:val="18"/>
          <w:szCs w:val="18"/>
          <w:lang w:val="en-GB"/>
        </w:rPr>
        <w:t xml:space="preserve"> </w:t>
      </w:r>
      <w:proofErr w:type="spellStart"/>
      <w:r w:rsidRPr="00DB5C66">
        <w:rPr>
          <w:sz w:val="18"/>
          <w:szCs w:val="18"/>
          <w:lang w:val="en-GB"/>
        </w:rPr>
        <w:t>değerlendirilmiştir</w:t>
      </w:r>
      <w:proofErr w:type="spellEnd"/>
      <w:r w:rsidRPr="00DB5C66">
        <w:rPr>
          <w:sz w:val="18"/>
          <w:szCs w:val="18"/>
          <w:lang w:val="en-GB"/>
        </w:rPr>
        <w:t xml:space="preserve">. Histolojik </w:t>
      </w:r>
      <w:proofErr w:type="spellStart"/>
      <w:r w:rsidRPr="00DB5C66">
        <w:rPr>
          <w:sz w:val="18"/>
          <w:szCs w:val="18"/>
          <w:lang w:val="en-GB"/>
        </w:rPr>
        <w:t>değerledirmeler</w:t>
      </w:r>
      <w:proofErr w:type="spellEnd"/>
      <w:r w:rsidRPr="00DB5C66">
        <w:rPr>
          <w:sz w:val="18"/>
          <w:szCs w:val="18"/>
          <w:lang w:val="en-GB"/>
        </w:rPr>
        <w:t xml:space="preserve"> </w:t>
      </w:r>
      <w:proofErr w:type="spellStart"/>
      <w:r w:rsidRPr="00DB5C66">
        <w:rPr>
          <w:sz w:val="18"/>
          <w:szCs w:val="18"/>
          <w:lang w:val="en-GB"/>
        </w:rPr>
        <w:t>sonucunda</w:t>
      </w:r>
      <w:proofErr w:type="spellEnd"/>
      <w:r w:rsidRPr="00DB5C66">
        <w:rPr>
          <w:sz w:val="18"/>
          <w:szCs w:val="18"/>
          <w:lang w:val="en-GB"/>
        </w:rPr>
        <w:t xml:space="preserve"> </w:t>
      </w:r>
      <w:proofErr w:type="spellStart"/>
      <w:r w:rsidRPr="00DB5C66">
        <w:rPr>
          <w:sz w:val="18"/>
          <w:szCs w:val="18"/>
          <w:lang w:val="en-GB"/>
        </w:rPr>
        <w:t>CP'nin</w:t>
      </w:r>
      <w:proofErr w:type="spellEnd"/>
      <w:r w:rsidRPr="00DB5C66">
        <w:rPr>
          <w:sz w:val="18"/>
          <w:szCs w:val="18"/>
          <w:lang w:val="en-GB"/>
        </w:rPr>
        <w:t xml:space="preserve"> </w:t>
      </w:r>
      <w:proofErr w:type="spellStart"/>
      <w:r w:rsidRPr="00DB5C66">
        <w:rPr>
          <w:sz w:val="18"/>
          <w:szCs w:val="18"/>
          <w:lang w:val="en-GB"/>
        </w:rPr>
        <w:t>böbrek</w:t>
      </w:r>
      <w:proofErr w:type="spellEnd"/>
      <w:r w:rsidRPr="00DB5C66">
        <w:rPr>
          <w:sz w:val="18"/>
          <w:szCs w:val="18"/>
          <w:lang w:val="en-GB"/>
        </w:rPr>
        <w:t xml:space="preserve"> </w:t>
      </w:r>
      <w:proofErr w:type="spellStart"/>
      <w:r w:rsidRPr="00DB5C66">
        <w:rPr>
          <w:sz w:val="18"/>
          <w:szCs w:val="18"/>
          <w:lang w:val="en-GB"/>
        </w:rPr>
        <w:t>ve</w:t>
      </w:r>
      <w:proofErr w:type="spellEnd"/>
      <w:r w:rsidRPr="00DB5C66">
        <w:rPr>
          <w:sz w:val="18"/>
          <w:szCs w:val="18"/>
          <w:lang w:val="en-GB"/>
        </w:rPr>
        <w:t xml:space="preserve"> </w:t>
      </w:r>
      <w:proofErr w:type="spellStart"/>
      <w:r w:rsidRPr="00DB5C66">
        <w:rPr>
          <w:sz w:val="18"/>
          <w:szCs w:val="18"/>
          <w:lang w:val="en-GB"/>
        </w:rPr>
        <w:t>mesane</w:t>
      </w:r>
      <w:proofErr w:type="spellEnd"/>
      <w:r w:rsidRPr="00DB5C66">
        <w:rPr>
          <w:sz w:val="18"/>
          <w:szCs w:val="18"/>
          <w:lang w:val="en-GB"/>
        </w:rPr>
        <w:t xml:space="preserve"> de </w:t>
      </w:r>
      <w:proofErr w:type="spellStart"/>
      <w:r w:rsidRPr="00DB5C66">
        <w:rPr>
          <w:sz w:val="18"/>
          <w:szCs w:val="18"/>
          <w:lang w:val="en-GB"/>
        </w:rPr>
        <w:t>toksisiteye</w:t>
      </w:r>
      <w:proofErr w:type="spellEnd"/>
      <w:r w:rsidRPr="00DB5C66">
        <w:rPr>
          <w:sz w:val="18"/>
          <w:szCs w:val="18"/>
          <w:lang w:val="en-GB"/>
        </w:rPr>
        <w:t xml:space="preserve"> </w:t>
      </w:r>
      <w:proofErr w:type="spellStart"/>
      <w:r w:rsidRPr="00DB5C66">
        <w:rPr>
          <w:sz w:val="18"/>
          <w:szCs w:val="18"/>
          <w:lang w:val="en-GB"/>
        </w:rPr>
        <w:t>neden</w:t>
      </w:r>
      <w:proofErr w:type="spellEnd"/>
      <w:r w:rsidRPr="00DB5C66">
        <w:rPr>
          <w:sz w:val="18"/>
          <w:szCs w:val="18"/>
          <w:lang w:val="en-GB"/>
        </w:rPr>
        <w:t xml:space="preserve"> </w:t>
      </w:r>
      <w:proofErr w:type="spellStart"/>
      <w:r w:rsidRPr="00DB5C66">
        <w:rPr>
          <w:sz w:val="18"/>
          <w:szCs w:val="18"/>
          <w:lang w:val="en-GB"/>
        </w:rPr>
        <w:t>olduğu</w:t>
      </w:r>
      <w:proofErr w:type="spellEnd"/>
      <w:r w:rsidRPr="00DB5C66">
        <w:rPr>
          <w:sz w:val="18"/>
          <w:szCs w:val="18"/>
          <w:lang w:val="en-GB"/>
        </w:rPr>
        <w:t xml:space="preserve"> </w:t>
      </w:r>
      <w:proofErr w:type="spellStart"/>
      <w:r w:rsidRPr="00DB5C66">
        <w:rPr>
          <w:sz w:val="18"/>
          <w:szCs w:val="18"/>
          <w:lang w:val="en-GB"/>
        </w:rPr>
        <w:t>belirlenmiştir</w:t>
      </w:r>
      <w:proofErr w:type="spellEnd"/>
      <w:r w:rsidRPr="00DB5C66">
        <w:rPr>
          <w:sz w:val="18"/>
          <w:szCs w:val="18"/>
          <w:lang w:val="en-GB"/>
        </w:rPr>
        <w:t xml:space="preserve">. </w:t>
      </w:r>
      <w:proofErr w:type="spellStart"/>
      <w:r w:rsidRPr="00DB5C66">
        <w:rPr>
          <w:sz w:val="18"/>
          <w:szCs w:val="18"/>
          <w:lang w:val="en-GB"/>
        </w:rPr>
        <w:t>Öte</w:t>
      </w:r>
      <w:proofErr w:type="spellEnd"/>
      <w:r w:rsidRPr="00DB5C66">
        <w:rPr>
          <w:sz w:val="18"/>
          <w:szCs w:val="18"/>
          <w:lang w:val="en-GB"/>
        </w:rPr>
        <w:t xml:space="preserve"> </w:t>
      </w:r>
      <w:proofErr w:type="spellStart"/>
      <w:r w:rsidRPr="00DB5C66">
        <w:rPr>
          <w:sz w:val="18"/>
          <w:szCs w:val="18"/>
          <w:lang w:val="en-GB"/>
        </w:rPr>
        <w:t>yandan</w:t>
      </w:r>
      <w:proofErr w:type="spellEnd"/>
      <w:r w:rsidRPr="00DB5C66">
        <w:rPr>
          <w:sz w:val="18"/>
          <w:szCs w:val="18"/>
          <w:lang w:val="en-GB"/>
        </w:rPr>
        <w:t xml:space="preserve"> </w:t>
      </w:r>
      <w:proofErr w:type="spellStart"/>
      <w:r w:rsidRPr="00DB5C66">
        <w:rPr>
          <w:sz w:val="18"/>
          <w:szCs w:val="18"/>
          <w:lang w:val="en-GB"/>
        </w:rPr>
        <w:t>biyokimyasal</w:t>
      </w:r>
      <w:proofErr w:type="spellEnd"/>
      <w:r w:rsidRPr="00DB5C66">
        <w:rPr>
          <w:sz w:val="18"/>
          <w:szCs w:val="18"/>
          <w:lang w:val="en-GB"/>
        </w:rPr>
        <w:t xml:space="preserve"> </w:t>
      </w:r>
      <w:proofErr w:type="spellStart"/>
      <w:r w:rsidRPr="00DB5C66">
        <w:rPr>
          <w:sz w:val="18"/>
          <w:szCs w:val="18"/>
          <w:lang w:val="en-GB"/>
        </w:rPr>
        <w:t>değerlendirme</w:t>
      </w:r>
      <w:proofErr w:type="spellEnd"/>
      <w:r w:rsidRPr="00DB5C66">
        <w:rPr>
          <w:sz w:val="18"/>
          <w:szCs w:val="18"/>
          <w:lang w:val="en-GB"/>
        </w:rPr>
        <w:t xml:space="preserve"> </w:t>
      </w:r>
      <w:proofErr w:type="spellStart"/>
      <w:r w:rsidRPr="00DB5C66">
        <w:rPr>
          <w:sz w:val="18"/>
          <w:szCs w:val="18"/>
          <w:lang w:val="en-GB"/>
        </w:rPr>
        <w:t>ile</w:t>
      </w:r>
      <w:proofErr w:type="spellEnd"/>
      <w:r w:rsidRPr="00DB5C66">
        <w:rPr>
          <w:sz w:val="18"/>
          <w:szCs w:val="18"/>
          <w:lang w:val="en-GB"/>
        </w:rPr>
        <w:t xml:space="preserve"> CP </w:t>
      </w:r>
      <w:proofErr w:type="spellStart"/>
      <w:r w:rsidRPr="00DB5C66">
        <w:rPr>
          <w:sz w:val="18"/>
          <w:szCs w:val="18"/>
          <w:lang w:val="en-GB"/>
        </w:rPr>
        <w:t>uygulanan</w:t>
      </w:r>
      <w:proofErr w:type="spellEnd"/>
      <w:r w:rsidRPr="00DB5C66">
        <w:rPr>
          <w:sz w:val="18"/>
          <w:szCs w:val="18"/>
          <w:lang w:val="en-GB"/>
        </w:rPr>
        <w:t xml:space="preserve"> </w:t>
      </w:r>
      <w:proofErr w:type="spellStart"/>
      <w:r w:rsidRPr="00DB5C66">
        <w:rPr>
          <w:sz w:val="18"/>
          <w:szCs w:val="18"/>
          <w:lang w:val="en-GB"/>
        </w:rPr>
        <w:t>deney</w:t>
      </w:r>
      <w:proofErr w:type="spellEnd"/>
      <w:r w:rsidRPr="00DB5C66">
        <w:rPr>
          <w:sz w:val="18"/>
          <w:szCs w:val="18"/>
          <w:lang w:val="en-GB"/>
        </w:rPr>
        <w:t xml:space="preserve"> </w:t>
      </w:r>
      <w:proofErr w:type="spellStart"/>
      <w:r w:rsidRPr="00DB5C66">
        <w:rPr>
          <w:sz w:val="18"/>
          <w:szCs w:val="18"/>
          <w:lang w:val="en-GB"/>
        </w:rPr>
        <w:t>grubunda</w:t>
      </w:r>
      <w:proofErr w:type="spellEnd"/>
      <w:r w:rsidRPr="00DB5C66">
        <w:rPr>
          <w:sz w:val="18"/>
          <w:szCs w:val="18"/>
          <w:lang w:val="en-GB"/>
        </w:rPr>
        <w:t xml:space="preserve">, </w:t>
      </w:r>
      <w:proofErr w:type="spellStart"/>
      <w:r w:rsidRPr="00DB5C66">
        <w:rPr>
          <w:sz w:val="18"/>
          <w:szCs w:val="18"/>
          <w:lang w:val="en-GB"/>
        </w:rPr>
        <w:t>doku</w:t>
      </w:r>
      <w:proofErr w:type="spellEnd"/>
      <w:r w:rsidRPr="00DB5C66">
        <w:rPr>
          <w:sz w:val="18"/>
          <w:szCs w:val="18"/>
          <w:lang w:val="en-GB"/>
        </w:rPr>
        <w:t xml:space="preserve"> </w:t>
      </w:r>
      <w:proofErr w:type="spellStart"/>
      <w:r w:rsidRPr="00DB5C66">
        <w:rPr>
          <w:sz w:val="18"/>
          <w:szCs w:val="18"/>
          <w:lang w:val="en-GB"/>
        </w:rPr>
        <w:t>toksisite</w:t>
      </w:r>
      <w:proofErr w:type="spellEnd"/>
      <w:r w:rsidRPr="00DB5C66">
        <w:rPr>
          <w:sz w:val="18"/>
          <w:szCs w:val="18"/>
          <w:lang w:val="en-GB"/>
        </w:rPr>
        <w:t xml:space="preserve"> </w:t>
      </w:r>
      <w:proofErr w:type="spellStart"/>
      <w:r w:rsidRPr="00DB5C66">
        <w:rPr>
          <w:sz w:val="18"/>
          <w:szCs w:val="18"/>
          <w:lang w:val="en-GB"/>
        </w:rPr>
        <w:t>belirteçleri</w:t>
      </w:r>
      <w:proofErr w:type="spellEnd"/>
      <w:r w:rsidRPr="00DB5C66">
        <w:rPr>
          <w:sz w:val="18"/>
          <w:szCs w:val="18"/>
          <w:lang w:val="en-GB"/>
        </w:rPr>
        <w:t xml:space="preserve"> </w:t>
      </w:r>
      <w:proofErr w:type="spellStart"/>
      <w:r w:rsidRPr="00DB5C66">
        <w:rPr>
          <w:sz w:val="18"/>
          <w:szCs w:val="18"/>
          <w:lang w:val="en-GB"/>
        </w:rPr>
        <w:t>olan</w:t>
      </w:r>
      <w:proofErr w:type="spellEnd"/>
      <w:r w:rsidRPr="00DB5C66">
        <w:rPr>
          <w:sz w:val="18"/>
          <w:szCs w:val="18"/>
          <w:lang w:val="en-GB"/>
        </w:rPr>
        <w:t xml:space="preserve"> serum </w:t>
      </w:r>
      <w:proofErr w:type="spellStart"/>
      <w:r w:rsidRPr="00DB5C66">
        <w:rPr>
          <w:sz w:val="18"/>
          <w:szCs w:val="18"/>
          <w:lang w:val="en-GB"/>
        </w:rPr>
        <w:t>kan</w:t>
      </w:r>
      <w:proofErr w:type="spellEnd"/>
      <w:r w:rsidRPr="00DB5C66">
        <w:rPr>
          <w:sz w:val="18"/>
          <w:szCs w:val="18"/>
          <w:lang w:val="en-GB"/>
        </w:rPr>
        <w:t xml:space="preserve"> </w:t>
      </w:r>
      <w:proofErr w:type="spellStart"/>
      <w:r w:rsidRPr="00DB5C66">
        <w:rPr>
          <w:sz w:val="18"/>
          <w:szCs w:val="18"/>
          <w:lang w:val="en-GB"/>
        </w:rPr>
        <w:t>üre</w:t>
      </w:r>
      <w:proofErr w:type="spellEnd"/>
      <w:r w:rsidRPr="00DB5C66">
        <w:rPr>
          <w:sz w:val="18"/>
          <w:szCs w:val="18"/>
          <w:lang w:val="en-GB"/>
        </w:rPr>
        <w:t xml:space="preserve"> </w:t>
      </w:r>
      <w:proofErr w:type="spellStart"/>
      <w:r w:rsidRPr="00DB5C66">
        <w:rPr>
          <w:sz w:val="18"/>
          <w:szCs w:val="18"/>
          <w:lang w:val="en-GB"/>
        </w:rPr>
        <w:t>nitrojen</w:t>
      </w:r>
      <w:proofErr w:type="spellEnd"/>
      <w:r w:rsidRPr="00DB5C66">
        <w:rPr>
          <w:sz w:val="18"/>
          <w:szCs w:val="18"/>
          <w:lang w:val="en-GB"/>
        </w:rPr>
        <w:t xml:space="preserve"> (BUN) </w:t>
      </w:r>
      <w:proofErr w:type="spellStart"/>
      <w:r w:rsidRPr="00DB5C66">
        <w:rPr>
          <w:sz w:val="18"/>
          <w:szCs w:val="18"/>
          <w:lang w:val="en-GB"/>
        </w:rPr>
        <w:t>ve</w:t>
      </w:r>
      <w:proofErr w:type="spellEnd"/>
      <w:r w:rsidRPr="00DB5C66">
        <w:rPr>
          <w:sz w:val="18"/>
          <w:szCs w:val="18"/>
          <w:lang w:val="en-GB"/>
        </w:rPr>
        <w:t xml:space="preserve"> </w:t>
      </w:r>
      <w:proofErr w:type="spellStart"/>
      <w:r w:rsidRPr="00DB5C66">
        <w:rPr>
          <w:sz w:val="18"/>
          <w:szCs w:val="18"/>
          <w:lang w:val="en-GB"/>
        </w:rPr>
        <w:t>kreatinin</w:t>
      </w:r>
      <w:proofErr w:type="spellEnd"/>
      <w:r w:rsidRPr="00DB5C66">
        <w:rPr>
          <w:sz w:val="18"/>
          <w:szCs w:val="18"/>
          <w:lang w:val="en-GB"/>
        </w:rPr>
        <w:t xml:space="preserve"> (Cre) </w:t>
      </w:r>
      <w:proofErr w:type="spellStart"/>
      <w:r w:rsidRPr="00DB5C66">
        <w:rPr>
          <w:sz w:val="18"/>
          <w:szCs w:val="18"/>
          <w:lang w:val="en-GB"/>
        </w:rPr>
        <w:t>seviyelerindeki</w:t>
      </w:r>
      <w:proofErr w:type="spellEnd"/>
      <w:r w:rsidRPr="00DB5C66">
        <w:rPr>
          <w:sz w:val="18"/>
          <w:szCs w:val="18"/>
          <w:lang w:val="en-GB"/>
        </w:rPr>
        <w:t xml:space="preserve"> </w:t>
      </w:r>
      <w:proofErr w:type="spellStart"/>
      <w:r w:rsidRPr="00DB5C66">
        <w:rPr>
          <w:sz w:val="18"/>
          <w:szCs w:val="18"/>
          <w:lang w:val="en-GB"/>
        </w:rPr>
        <w:t>önemli</w:t>
      </w:r>
      <w:proofErr w:type="spellEnd"/>
      <w:r w:rsidRPr="00DB5C66">
        <w:rPr>
          <w:sz w:val="18"/>
          <w:szCs w:val="18"/>
          <w:lang w:val="en-GB"/>
        </w:rPr>
        <w:t xml:space="preserve"> </w:t>
      </w:r>
      <w:proofErr w:type="spellStart"/>
      <w:r w:rsidRPr="00DB5C66">
        <w:rPr>
          <w:sz w:val="18"/>
          <w:szCs w:val="18"/>
          <w:lang w:val="en-GB"/>
        </w:rPr>
        <w:t>artış</w:t>
      </w:r>
      <w:proofErr w:type="spellEnd"/>
      <w:r w:rsidRPr="00DB5C66">
        <w:rPr>
          <w:sz w:val="18"/>
          <w:szCs w:val="18"/>
          <w:lang w:val="en-GB"/>
        </w:rPr>
        <w:t xml:space="preserve"> </w:t>
      </w:r>
      <w:proofErr w:type="spellStart"/>
      <w:r w:rsidRPr="00DB5C66">
        <w:rPr>
          <w:sz w:val="18"/>
          <w:szCs w:val="18"/>
          <w:lang w:val="en-GB"/>
        </w:rPr>
        <w:t>görülğrken</w:t>
      </w:r>
      <w:proofErr w:type="spellEnd"/>
      <w:r w:rsidRPr="00DB5C66">
        <w:rPr>
          <w:sz w:val="18"/>
          <w:szCs w:val="18"/>
          <w:lang w:val="en-GB"/>
        </w:rPr>
        <w:t xml:space="preserve"> </w:t>
      </w:r>
      <w:proofErr w:type="spellStart"/>
      <w:r w:rsidRPr="00DB5C66">
        <w:rPr>
          <w:sz w:val="18"/>
          <w:szCs w:val="18"/>
          <w:lang w:val="en-GB"/>
        </w:rPr>
        <w:t>hücre</w:t>
      </w:r>
      <w:proofErr w:type="spellEnd"/>
      <w:r w:rsidRPr="00DB5C66">
        <w:rPr>
          <w:sz w:val="18"/>
          <w:szCs w:val="18"/>
          <w:lang w:val="en-GB"/>
        </w:rPr>
        <w:t xml:space="preserve"> </w:t>
      </w:r>
      <w:proofErr w:type="spellStart"/>
      <w:r w:rsidRPr="00DB5C66">
        <w:rPr>
          <w:sz w:val="18"/>
          <w:szCs w:val="18"/>
          <w:lang w:val="en-GB"/>
        </w:rPr>
        <w:t>içi</w:t>
      </w:r>
      <w:proofErr w:type="spellEnd"/>
      <w:r w:rsidRPr="00DB5C66">
        <w:rPr>
          <w:sz w:val="18"/>
          <w:szCs w:val="18"/>
          <w:lang w:val="en-GB"/>
        </w:rPr>
        <w:t xml:space="preserve"> </w:t>
      </w:r>
      <w:proofErr w:type="spellStart"/>
      <w:r w:rsidRPr="00DB5C66">
        <w:rPr>
          <w:sz w:val="18"/>
          <w:szCs w:val="18"/>
          <w:lang w:val="en-GB"/>
        </w:rPr>
        <w:t>antioksidan</w:t>
      </w:r>
      <w:proofErr w:type="spellEnd"/>
      <w:r w:rsidRPr="00DB5C66">
        <w:rPr>
          <w:sz w:val="18"/>
          <w:szCs w:val="18"/>
          <w:lang w:val="en-GB"/>
        </w:rPr>
        <w:t xml:space="preserve"> </w:t>
      </w:r>
      <w:proofErr w:type="spellStart"/>
      <w:r w:rsidRPr="00DB5C66">
        <w:rPr>
          <w:sz w:val="18"/>
          <w:szCs w:val="18"/>
          <w:lang w:val="en-GB"/>
        </w:rPr>
        <w:t>sistem</w:t>
      </w:r>
      <w:proofErr w:type="spellEnd"/>
      <w:r w:rsidRPr="00DB5C66">
        <w:rPr>
          <w:sz w:val="18"/>
          <w:szCs w:val="18"/>
          <w:lang w:val="en-GB"/>
        </w:rPr>
        <w:t xml:space="preserve"> </w:t>
      </w:r>
      <w:proofErr w:type="spellStart"/>
      <w:r w:rsidRPr="00DB5C66">
        <w:rPr>
          <w:sz w:val="18"/>
          <w:szCs w:val="18"/>
          <w:lang w:val="en-GB"/>
        </w:rPr>
        <w:t>belirteçlerinden</w:t>
      </w:r>
      <w:proofErr w:type="spellEnd"/>
      <w:r w:rsidRPr="00DB5C66">
        <w:rPr>
          <w:sz w:val="18"/>
          <w:szCs w:val="18"/>
          <w:lang w:val="en-GB"/>
        </w:rPr>
        <w:t xml:space="preserve"> </w:t>
      </w:r>
      <w:proofErr w:type="spellStart"/>
      <w:r w:rsidRPr="00DB5C66">
        <w:rPr>
          <w:sz w:val="18"/>
          <w:szCs w:val="18"/>
          <w:lang w:val="en-GB"/>
        </w:rPr>
        <w:t>olan</w:t>
      </w:r>
      <w:proofErr w:type="spellEnd"/>
      <w:r w:rsidRPr="00DB5C66">
        <w:rPr>
          <w:sz w:val="18"/>
          <w:szCs w:val="18"/>
          <w:lang w:val="en-GB"/>
        </w:rPr>
        <w:t xml:space="preserve"> </w:t>
      </w:r>
      <w:proofErr w:type="spellStart"/>
      <w:r w:rsidRPr="00DB5C66">
        <w:rPr>
          <w:sz w:val="18"/>
          <w:szCs w:val="18"/>
          <w:lang w:val="en-GB"/>
        </w:rPr>
        <w:t>katalaz</w:t>
      </w:r>
      <w:proofErr w:type="spellEnd"/>
      <w:r w:rsidRPr="00DB5C66">
        <w:rPr>
          <w:sz w:val="18"/>
          <w:szCs w:val="18"/>
          <w:lang w:val="en-GB"/>
        </w:rPr>
        <w:t xml:space="preserve"> (CAT), </w:t>
      </w:r>
      <w:proofErr w:type="spellStart"/>
      <w:r w:rsidRPr="00DB5C66">
        <w:rPr>
          <w:sz w:val="18"/>
          <w:szCs w:val="18"/>
          <w:lang w:val="en-GB"/>
        </w:rPr>
        <w:t>glutatyon</w:t>
      </w:r>
      <w:proofErr w:type="spellEnd"/>
      <w:r w:rsidRPr="00DB5C66">
        <w:rPr>
          <w:sz w:val="18"/>
          <w:szCs w:val="18"/>
          <w:lang w:val="en-GB"/>
        </w:rPr>
        <w:t xml:space="preserve"> (GSH), </w:t>
      </w:r>
      <w:proofErr w:type="spellStart"/>
      <w:r w:rsidRPr="00DB5C66">
        <w:rPr>
          <w:sz w:val="18"/>
          <w:szCs w:val="18"/>
          <w:lang w:val="en-GB"/>
        </w:rPr>
        <w:t>superoksit</w:t>
      </w:r>
      <w:proofErr w:type="spellEnd"/>
      <w:r w:rsidRPr="00DB5C66">
        <w:rPr>
          <w:sz w:val="18"/>
          <w:szCs w:val="18"/>
          <w:lang w:val="en-GB"/>
        </w:rPr>
        <w:t xml:space="preserve"> </w:t>
      </w:r>
      <w:proofErr w:type="spellStart"/>
      <w:r w:rsidRPr="00DB5C66">
        <w:rPr>
          <w:sz w:val="18"/>
          <w:szCs w:val="18"/>
          <w:lang w:val="en-GB"/>
        </w:rPr>
        <w:t>dismutaz</w:t>
      </w:r>
      <w:proofErr w:type="spellEnd"/>
      <w:r w:rsidRPr="00DB5C66">
        <w:rPr>
          <w:sz w:val="18"/>
          <w:szCs w:val="18"/>
          <w:lang w:val="en-GB"/>
        </w:rPr>
        <w:t xml:space="preserve"> (SOD) </w:t>
      </w:r>
      <w:proofErr w:type="spellStart"/>
      <w:r w:rsidRPr="00DB5C66">
        <w:rPr>
          <w:sz w:val="18"/>
          <w:szCs w:val="18"/>
          <w:lang w:val="en-GB"/>
        </w:rPr>
        <w:t>ve</w:t>
      </w:r>
      <w:proofErr w:type="spellEnd"/>
      <w:r w:rsidRPr="00DB5C66">
        <w:rPr>
          <w:sz w:val="18"/>
          <w:szCs w:val="18"/>
          <w:lang w:val="en-GB"/>
        </w:rPr>
        <w:t xml:space="preserve"> </w:t>
      </w:r>
      <w:proofErr w:type="spellStart"/>
      <w:r w:rsidRPr="00DB5C66">
        <w:rPr>
          <w:sz w:val="18"/>
          <w:szCs w:val="18"/>
          <w:lang w:val="en-GB"/>
        </w:rPr>
        <w:t>glutatyon</w:t>
      </w:r>
      <w:proofErr w:type="spellEnd"/>
      <w:r w:rsidRPr="00DB5C66">
        <w:rPr>
          <w:sz w:val="18"/>
          <w:szCs w:val="18"/>
          <w:lang w:val="en-GB"/>
        </w:rPr>
        <w:t xml:space="preserve"> </w:t>
      </w:r>
      <w:proofErr w:type="spellStart"/>
      <w:r w:rsidRPr="00DB5C66">
        <w:rPr>
          <w:sz w:val="18"/>
          <w:szCs w:val="18"/>
          <w:lang w:val="en-GB"/>
        </w:rPr>
        <w:t>peroksidaz</w:t>
      </w:r>
      <w:proofErr w:type="spellEnd"/>
      <w:r w:rsidRPr="00DB5C66">
        <w:rPr>
          <w:sz w:val="18"/>
          <w:szCs w:val="18"/>
          <w:lang w:val="en-GB"/>
        </w:rPr>
        <w:t xml:space="preserve"> (</w:t>
      </w:r>
      <w:proofErr w:type="spellStart"/>
      <w:r w:rsidRPr="00DB5C66">
        <w:rPr>
          <w:sz w:val="18"/>
          <w:szCs w:val="18"/>
          <w:lang w:val="en-GB"/>
        </w:rPr>
        <w:t>GPx</w:t>
      </w:r>
      <w:proofErr w:type="spellEnd"/>
      <w:r w:rsidRPr="00DB5C66">
        <w:rPr>
          <w:sz w:val="18"/>
          <w:szCs w:val="18"/>
          <w:lang w:val="en-GB"/>
        </w:rPr>
        <w:t xml:space="preserve">) </w:t>
      </w:r>
      <w:proofErr w:type="spellStart"/>
      <w:r w:rsidRPr="00DB5C66">
        <w:rPr>
          <w:sz w:val="18"/>
          <w:szCs w:val="18"/>
          <w:lang w:val="en-GB"/>
        </w:rPr>
        <w:t>düzeylerinde</w:t>
      </w:r>
      <w:proofErr w:type="spellEnd"/>
      <w:r w:rsidRPr="00DB5C66">
        <w:rPr>
          <w:sz w:val="18"/>
          <w:szCs w:val="18"/>
          <w:lang w:val="en-GB"/>
        </w:rPr>
        <w:t xml:space="preserve"> </w:t>
      </w:r>
      <w:proofErr w:type="spellStart"/>
      <w:r w:rsidRPr="00DB5C66">
        <w:rPr>
          <w:sz w:val="18"/>
          <w:szCs w:val="18"/>
          <w:lang w:val="en-GB"/>
        </w:rPr>
        <w:t>ise</w:t>
      </w:r>
      <w:proofErr w:type="spellEnd"/>
      <w:r w:rsidRPr="00DB5C66">
        <w:rPr>
          <w:sz w:val="18"/>
          <w:szCs w:val="18"/>
          <w:lang w:val="en-GB"/>
        </w:rPr>
        <w:t xml:space="preserve"> </w:t>
      </w:r>
      <w:proofErr w:type="spellStart"/>
      <w:r w:rsidRPr="00DB5C66">
        <w:rPr>
          <w:sz w:val="18"/>
          <w:szCs w:val="18"/>
          <w:lang w:val="en-GB"/>
        </w:rPr>
        <w:t>önemli</w:t>
      </w:r>
      <w:proofErr w:type="spellEnd"/>
      <w:r w:rsidRPr="00DB5C66">
        <w:rPr>
          <w:sz w:val="18"/>
          <w:szCs w:val="18"/>
          <w:lang w:val="en-GB"/>
        </w:rPr>
        <w:t xml:space="preserve"> </w:t>
      </w:r>
      <w:proofErr w:type="spellStart"/>
      <w:r w:rsidRPr="00DB5C66">
        <w:rPr>
          <w:sz w:val="18"/>
          <w:szCs w:val="18"/>
          <w:lang w:val="en-GB"/>
        </w:rPr>
        <w:t>azalma</w:t>
      </w:r>
      <w:proofErr w:type="spellEnd"/>
      <w:r w:rsidRPr="00DB5C66">
        <w:rPr>
          <w:sz w:val="18"/>
          <w:szCs w:val="18"/>
          <w:lang w:val="en-GB"/>
        </w:rPr>
        <w:t xml:space="preserve"> </w:t>
      </w:r>
      <w:proofErr w:type="spellStart"/>
      <w:r w:rsidRPr="00DB5C66">
        <w:rPr>
          <w:sz w:val="18"/>
          <w:szCs w:val="18"/>
          <w:lang w:val="en-GB"/>
        </w:rPr>
        <w:t>olduğu</w:t>
      </w:r>
      <w:proofErr w:type="spellEnd"/>
      <w:r w:rsidRPr="00DB5C66">
        <w:rPr>
          <w:sz w:val="18"/>
          <w:szCs w:val="18"/>
          <w:lang w:val="en-GB"/>
        </w:rPr>
        <w:t xml:space="preserve"> </w:t>
      </w:r>
      <w:proofErr w:type="spellStart"/>
      <w:r w:rsidRPr="00DB5C66">
        <w:rPr>
          <w:sz w:val="18"/>
          <w:szCs w:val="18"/>
          <w:lang w:val="en-GB"/>
        </w:rPr>
        <w:t>belirlenmiştir</w:t>
      </w:r>
      <w:proofErr w:type="spellEnd"/>
      <w:r w:rsidRPr="00DB5C66">
        <w:rPr>
          <w:sz w:val="18"/>
          <w:szCs w:val="18"/>
          <w:lang w:val="en-GB"/>
        </w:rPr>
        <w:t xml:space="preserve">. </w:t>
      </w:r>
      <w:proofErr w:type="spellStart"/>
      <w:r w:rsidRPr="00DB5C66">
        <w:rPr>
          <w:sz w:val="18"/>
          <w:szCs w:val="18"/>
          <w:lang w:val="en-GB"/>
        </w:rPr>
        <w:t>Bununla</w:t>
      </w:r>
      <w:proofErr w:type="spellEnd"/>
      <w:r w:rsidRPr="00DB5C66">
        <w:rPr>
          <w:sz w:val="18"/>
          <w:szCs w:val="18"/>
          <w:lang w:val="en-GB"/>
        </w:rPr>
        <w:t xml:space="preserve"> </w:t>
      </w:r>
      <w:proofErr w:type="spellStart"/>
      <w:r w:rsidRPr="00DB5C66">
        <w:rPr>
          <w:sz w:val="18"/>
          <w:szCs w:val="18"/>
          <w:lang w:val="en-GB"/>
        </w:rPr>
        <w:t>birlikte</w:t>
      </w:r>
      <w:proofErr w:type="spellEnd"/>
      <w:r w:rsidRPr="00DB5C66">
        <w:rPr>
          <w:sz w:val="18"/>
          <w:szCs w:val="18"/>
          <w:lang w:val="en-GB"/>
        </w:rPr>
        <w:t xml:space="preserve">, kefir (5 </w:t>
      </w:r>
      <w:proofErr w:type="spellStart"/>
      <w:r w:rsidRPr="00DB5C66">
        <w:rPr>
          <w:sz w:val="18"/>
          <w:szCs w:val="18"/>
          <w:lang w:val="en-GB"/>
        </w:rPr>
        <w:t>ve</w:t>
      </w:r>
      <w:proofErr w:type="spellEnd"/>
      <w:r w:rsidRPr="00DB5C66">
        <w:rPr>
          <w:sz w:val="18"/>
          <w:szCs w:val="18"/>
          <w:lang w:val="en-GB"/>
        </w:rPr>
        <w:t xml:space="preserve"> 10 mg/kg) </w:t>
      </w:r>
      <w:proofErr w:type="spellStart"/>
      <w:r w:rsidRPr="00DB5C66">
        <w:rPr>
          <w:sz w:val="18"/>
          <w:szCs w:val="18"/>
          <w:lang w:val="en-GB"/>
        </w:rPr>
        <w:t>tedavisi</w:t>
      </w:r>
      <w:proofErr w:type="spellEnd"/>
      <w:r w:rsidRPr="00DB5C66">
        <w:rPr>
          <w:sz w:val="18"/>
          <w:szCs w:val="18"/>
          <w:lang w:val="en-GB"/>
        </w:rPr>
        <w:t xml:space="preserve"> </w:t>
      </w:r>
      <w:proofErr w:type="spellStart"/>
      <w:r w:rsidRPr="00DB5C66">
        <w:rPr>
          <w:sz w:val="18"/>
          <w:szCs w:val="18"/>
          <w:lang w:val="en-GB"/>
        </w:rPr>
        <w:t>neticesinde</w:t>
      </w:r>
      <w:proofErr w:type="spellEnd"/>
      <w:r w:rsidRPr="00DB5C66">
        <w:rPr>
          <w:sz w:val="18"/>
          <w:szCs w:val="18"/>
          <w:lang w:val="en-GB"/>
        </w:rPr>
        <w:t xml:space="preserve"> </w:t>
      </w:r>
      <w:proofErr w:type="spellStart"/>
      <w:r w:rsidRPr="00DB5C66">
        <w:rPr>
          <w:sz w:val="18"/>
          <w:szCs w:val="18"/>
          <w:lang w:val="en-GB"/>
        </w:rPr>
        <w:t>meydana</w:t>
      </w:r>
      <w:proofErr w:type="spellEnd"/>
      <w:r w:rsidRPr="00DB5C66">
        <w:rPr>
          <w:sz w:val="18"/>
          <w:szCs w:val="18"/>
          <w:lang w:val="en-GB"/>
        </w:rPr>
        <w:t xml:space="preserve"> </w:t>
      </w:r>
      <w:proofErr w:type="spellStart"/>
      <w:r w:rsidRPr="00DB5C66">
        <w:rPr>
          <w:sz w:val="18"/>
          <w:szCs w:val="18"/>
          <w:lang w:val="en-GB"/>
        </w:rPr>
        <w:t>gelen</w:t>
      </w:r>
      <w:proofErr w:type="spellEnd"/>
      <w:r w:rsidRPr="00DB5C66">
        <w:rPr>
          <w:sz w:val="18"/>
          <w:szCs w:val="18"/>
          <w:lang w:val="en-GB"/>
        </w:rPr>
        <w:t xml:space="preserve"> </w:t>
      </w:r>
      <w:proofErr w:type="spellStart"/>
      <w:r w:rsidRPr="00DB5C66">
        <w:rPr>
          <w:sz w:val="18"/>
          <w:szCs w:val="18"/>
          <w:lang w:val="en-GB"/>
        </w:rPr>
        <w:t>tüm</w:t>
      </w:r>
      <w:proofErr w:type="spellEnd"/>
      <w:r w:rsidRPr="00DB5C66">
        <w:rPr>
          <w:sz w:val="18"/>
          <w:szCs w:val="18"/>
          <w:lang w:val="en-GB"/>
        </w:rPr>
        <w:t xml:space="preserve"> </w:t>
      </w:r>
      <w:proofErr w:type="spellStart"/>
      <w:r w:rsidRPr="00DB5C66">
        <w:rPr>
          <w:sz w:val="18"/>
          <w:szCs w:val="18"/>
          <w:lang w:val="en-GB"/>
        </w:rPr>
        <w:t>değerler</w:t>
      </w:r>
      <w:proofErr w:type="spellEnd"/>
      <w:r w:rsidRPr="00DB5C66">
        <w:rPr>
          <w:sz w:val="18"/>
          <w:szCs w:val="18"/>
          <w:lang w:val="en-GB"/>
        </w:rPr>
        <w:t xml:space="preserve"> </w:t>
      </w:r>
      <w:proofErr w:type="spellStart"/>
      <w:r w:rsidRPr="00DB5C66">
        <w:rPr>
          <w:sz w:val="18"/>
          <w:szCs w:val="18"/>
          <w:lang w:val="en-GB"/>
        </w:rPr>
        <w:t>tersine</w:t>
      </w:r>
      <w:proofErr w:type="spellEnd"/>
      <w:r w:rsidRPr="00DB5C66">
        <w:rPr>
          <w:sz w:val="18"/>
          <w:szCs w:val="18"/>
          <w:lang w:val="en-GB"/>
        </w:rPr>
        <w:t xml:space="preserve"> </w:t>
      </w:r>
      <w:proofErr w:type="spellStart"/>
      <w:r w:rsidRPr="00DB5C66">
        <w:rPr>
          <w:sz w:val="18"/>
          <w:szCs w:val="18"/>
          <w:lang w:val="en-GB"/>
        </w:rPr>
        <w:t>dönmüştür</w:t>
      </w:r>
      <w:proofErr w:type="spellEnd"/>
      <w:r w:rsidRPr="00DB5C66">
        <w:rPr>
          <w:sz w:val="18"/>
          <w:szCs w:val="18"/>
          <w:lang w:val="en-GB"/>
        </w:rPr>
        <w:t xml:space="preserve">. Bu </w:t>
      </w:r>
      <w:proofErr w:type="spellStart"/>
      <w:r w:rsidRPr="00DB5C66">
        <w:rPr>
          <w:sz w:val="18"/>
          <w:szCs w:val="18"/>
          <w:lang w:val="en-GB"/>
        </w:rPr>
        <w:t>sonuçlar</w:t>
      </w:r>
      <w:proofErr w:type="spellEnd"/>
      <w:r w:rsidRPr="00DB5C66">
        <w:rPr>
          <w:sz w:val="18"/>
          <w:szCs w:val="18"/>
          <w:lang w:val="en-GB"/>
        </w:rPr>
        <w:t xml:space="preserve"> </w:t>
      </w:r>
      <w:proofErr w:type="spellStart"/>
      <w:r w:rsidRPr="00DB5C66">
        <w:rPr>
          <w:sz w:val="18"/>
          <w:szCs w:val="18"/>
          <w:lang w:val="en-GB"/>
        </w:rPr>
        <w:t>kefirin</w:t>
      </w:r>
      <w:proofErr w:type="spellEnd"/>
      <w:r w:rsidRPr="00DB5C66">
        <w:rPr>
          <w:sz w:val="18"/>
          <w:szCs w:val="18"/>
          <w:lang w:val="en-GB"/>
        </w:rPr>
        <w:t xml:space="preserve"> CP </w:t>
      </w:r>
      <w:proofErr w:type="spellStart"/>
      <w:r w:rsidRPr="00DB5C66">
        <w:rPr>
          <w:sz w:val="18"/>
          <w:szCs w:val="18"/>
          <w:lang w:val="en-GB"/>
        </w:rPr>
        <w:t>kaynaklı</w:t>
      </w:r>
      <w:proofErr w:type="spellEnd"/>
      <w:r w:rsidRPr="00DB5C66">
        <w:rPr>
          <w:sz w:val="18"/>
          <w:szCs w:val="18"/>
          <w:lang w:val="en-GB"/>
        </w:rPr>
        <w:t xml:space="preserve"> </w:t>
      </w:r>
      <w:proofErr w:type="spellStart"/>
      <w:r w:rsidRPr="00DB5C66">
        <w:rPr>
          <w:sz w:val="18"/>
          <w:szCs w:val="18"/>
          <w:lang w:val="en-GB"/>
        </w:rPr>
        <w:t>hemorajik</w:t>
      </w:r>
      <w:proofErr w:type="spellEnd"/>
      <w:r w:rsidRPr="00DB5C66">
        <w:rPr>
          <w:sz w:val="18"/>
          <w:szCs w:val="18"/>
          <w:lang w:val="en-GB"/>
        </w:rPr>
        <w:t xml:space="preserve"> </w:t>
      </w:r>
      <w:proofErr w:type="spellStart"/>
      <w:r w:rsidRPr="00DB5C66">
        <w:rPr>
          <w:sz w:val="18"/>
          <w:szCs w:val="18"/>
          <w:lang w:val="en-GB"/>
        </w:rPr>
        <w:t>sistit</w:t>
      </w:r>
      <w:proofErr w:type="spellEnd"/>
      <w:r w:rsidRPr="00DB5C66">
        <w:rPr>
          <w:sz w:val="18"/>
          <w:szCs w:val="18"/>
          <w:lang w:val="en-GB"/>
        </w:rPr>
        <w:t xml:space="preserve"> </w:t>
      </w:r>
      <w:proofErr w:type="spellStart"/>
      <w:r w:rsidRPr="00DB5C66">
        <w:rPr>
          <w:sz w:val="18"/>
          <w:szCs w:val="18"/>
          <w:lang w:val="en-GB"/>
        </w:rPr>
        <w:t>ve</w:t>
      </w:r>
      <w:proofErr w:type="spellEnd"/>
      <w:r w:rsidRPr="00DB5C66">
        <w:rPr>
          <w:sz w:val="18"/>
          <w:szCs w:val="18"/>
          <w:lang w:val="en-GB"/>
        </w:rPr>
        <w:t xml:space="preserve"> </w:t>
      </w:r>
      <w:proofErr w:type="spellStart"/>
      <w:r w:rsidRPr="00DB5C66">
        <w:rPr>
          <w:sz w:val="18"/>
          <w:szCs w:val="18"/>
          <w:lang w:val="en-GB"/>
        </w:rPr>
        <w:t>nefrotoksisiteye</w:t>
      </w:r>
      <w:proofErr w:type="spellEnd"/>
      <w:r w:rsidRPr="00DB5C66">
        <w:rPr>
          <w:sz w:val="18"/>
          <w:szCs w:val="18"/>
          <w:lang w:val="en-GB"/>
        </w:rPr>
        <w:t xml:space="preserve"> </w:t>
      </w:r>
      <w:proofErr w:type="spellStart"/>
      <w:r w:rsidRPr="00DB5C66">
        <w:rPr>
          <w:sz w:val="18"/>
          <w:szCs w:val="18"/>
          <w:lang w:val="en-GB"/>
        </w:rPr>
        <w:t>karşı</w:t>
      </w:r>
      <w:proofErr w:type="spellEnd"/>
      <w:r w:rsidRPr="00DB5C66">
        <w:rPr>
          <w:sz w:val="18"/>
          <w:szCs w:val="18"/>
          <w:lang w:val="en-GB"/>
        </w:rPr>
        <w:t xml:space="preserve"> </w:t>
      </w:r>
      <w:proofErr w:type="spellStart"/>
      <w:r w:rsidRPr="00DB5C66">
        <w:rPr>
          <w:sz w:val="18"/>
          <w:szCs w:val="18"/>
          <w:lang w:val="en-GB"/>
        </w:rPr>
        <w:t>etkili</w:t>
      </w:r>
      <w:proofErr w:type="spellEnd"/>
      <w:r w:rsidRPr="00DB5C66">
        <w:rPr>
          <w:sz w:val="18"/>
          <w:szCs w:val="18"/>
          <w:lang w:val="en-GB"/>
        </w:rPr>
        <w:t xml:space="preserve"> </w:t>
      </w:r>
      <w:proofErr w:type="spellStart"/>
      <w:r w:rsidRPr="00DB5C66">
        <w:rPr>
          <w:sz w:val="18"/>
          <w:szCs w:val="18"/>
          <w:lang w:val="en-GB"/>
        </w:rPr>
        <w:t>bir</w:t>
      </w:r>
      <w:proofErr w:type="spellEnd"/>
      <w:r w:rsidRPr="00DB5C66">
        <w:rPr>
          <w:sz w:val="18"/>
          <w:szCs w:val="18"/>
          <w:lang w:val="en-GB"/>
        </w:rPr>
        <w:t xml:space="preserve"> </w:t>
      </w:r>
      <w:proofErr w:type="spellStart"/>
      <w:r w:rsidRPr="00DB5C66">
        <w:rPr>
          <w:sz w:val="18"/>
          <w:szCs w:val="18"/>
          <w:lang w:val="en-GB"/>
        </w:rPr>
        <w:t>koruyucu</w:t>
      </w:r>
      <w:proofErr w:type="spellEnd"/>
      <w:r w:rsidRPr="00DB5C66">
        <w:rPr>
          <w:sz w:val="18"/>
          <w:szCs w:val="18"/>
          <w:lang w:val="en-GB"/>
        </w:rPr>
        <w:t xml:space="preserve"> </w:t>
      </w:r>
      <w:proofErr w:type="spellStart"/>
      <w:r w:rsidRPr="00DB5C66">
        <w:rPr>
          <w:sz w:val="18"/>
          <w:szCs w:val="18"/>
          <w:lang w:val="en-GB"/>
        </w:rPr>
        <w:t>olduğunu</w:t>
      </w:r>
      <w:proofErr w:type="spellEnd"/>
      <w:r w:rsidRPr="00DB5C66">
        <w:rPr>
          <w:sz w:val="18"/>
          <w:szCs w:val="18"/>
          <w:lang w:val="en-GB"/>
        </w:rPr>
        <w:t xml:space="preserve"> </w:t>
      </w:r>
      <w:proofErr w:type="spellStart"/>
      <w:r w:rsidRPr="00DB5C66">
        <w:rPr>
          <w:sz w:val="18"/>
          <w:szCs w:val="18"/>
          <w:lang w:val="en-GB"/>
        </w:rPr>
        <w:t>göstermiştir</w:t>
      </w:r>
      <w:proofErr w:type="spellEnd"/>
      <w:r w:rsidRPr="00DB5C66">
        <w:rPr>
          <w:sz w:val="18"/>
          <w:szCs w:val="18"/>
          <w:lang w:val="en-GB"/>
        </w:rPr>
        <w:t>.</w:t>
      </w:r>
    </w:p>
    <w:p w14:paraId="633910AB" w14:textId="77777777" w:rsidR="00BB7A9C" w:rsidRPr="00BB7A9C" w:rsidRDefault="00BB7A9C" w:rsidP="00BB7A9C">
      <w:pPr>
        <w:overflowPunct w:val="0"/>
        <w:autoSpaceDE w:val="0"/>
        <w:autoSpaceDN w:val="0"/>
        <w:adjustRightInd w:val="0"/>
        <w:spacing w:after="0" w:line="240" w:lineRule="auto"/>
        <w:jc w:val="both"/>
        <w:rPr>
          <w:sz w:val="14"/>
          <w:szCs w:val="14"/>
          <w:lang w:val="en-GB"/>
        </w:rPr>
      </w:pPr>
    </w:p>
    <w:p w14:paraId="7E7E817F" w14:textId="04EA8232" w:rsidR="00591261" w:rsidRPr="00DB5C66" w:rsidRDefault="00BB7A9C" w:rsidP="00BB7A9C">
      <w:pPr>
        <w:pStyle w:val="5-Keywords"/>
        <w:spacing w:after="0"/>
        <w:jc w:val="both"/>
        <w:rPr>
          <w:bCs/>
          <w:iCs/>
          <w:sz w:val="18"/>
          <w:szCs w:val="20"/>
          <w:lang w:val="en-GB"/>
        </w:rPr>
      </w:pPr>
      <w:proofErr w:type="spellStart"/>
      <w:r w:rsidRPr="00DB5C66">
        <w:rPr>
          <w:rFonts w:asciiTheme="minorHAnsi" w:hAnsiTheme="minorHAnsi" w:cstheme="minorHAnsi"/>
          <w:b/>
          <w:bCs/>
          <w:color w:val="auto"/>
          <w:lang w:val="en-GB"/>
        </w:rPr>
        <w:t>Anahtar</w:t>
      </w:r>
      <w:proofErr w:type="spellEnd"/>
      <w:r w:rsidRPr="00DB5C66">
        <w:rPr>
          <w:rFonts w:asciiTheme="minorHAnsi" w:hAnsiTheme="minorHAnsi" w:cstheme="minorHAnsi"/>
          <w:b/>
          <w:bCs/>
          <w:color w:val="auto"/>
          <w:lang w:val="en-GB"/>
        </w:rPr>
        <w:t xml:space="preserve"> </w:t>
      </w:r>
      <w:proofErr w:type="spellStart"/>
      <w:r w:rsidRPr="00DB5C66">
        <w:rPr>
          <w:rFonts w:asciiTheme="minorHAnsi" w:hAnsiTheme="minorHAnsi" w:cstheme="minorHAnsi"/>
          <w:b/>
          <w:bCs/>
          <w:color w:val="auto"/>
          <w:lang w:val="en-GB"/>
        </w:rPr>
        <w:t>Kelimeler</w:t>
      </w:r>
      <w:proofErr w:type="spellEnd"/>
      <w:r>
        <w:rPr>
          <w:rFonts w:asciiTheme="minorHAnsi" w:hAnsiTheme="minorHAnsi" w:cstheme="minorHAnsi"/>
          <w:b/>
          <w:bCs/>
          <w:color w:val="auto"/>
          <w:lang w:val="en-GB"/>
        </w:rPr>
        <w:t xml:space="preserve">: </w:t>
      </w:r>
      <w:proofErr w:type="spellStart"/>
      <w:r w:rsidRPr="00DB5C66">
        <w:rPr>
          <w:rFonts w:cstheme="minorHAnsi"/>
          <w:lang w:val="en-GB"/>
        </w:rPr>
        <w:t>Siklofosfamid</w:t>
      </w:r>
      <w:proofErr w:type="spellEnd"/>
      <w:r w:rsidRPr="00DB5C66">
        <w:rPr>
          <w:rFonts w:cstheme="minorHAnsi"/>
          <w:lang w:val="en-GB"/>
        </w:rPr>
        <w:t xml:space="preserve">; </w:t>
      </w:r>
      <w:proofErr w:type="spellStart"/>
      <w:r w:rsidRPr="00DB5C66">
        <w:rPr>
          <w:rFonts w:cstheme="minorHAnsi"/>
          <w:lang w:val="en-GB"/>
        </w:rPr>
        <w:t>Hemorajik</w:t>
      </w:r>
      <w:proofErr w:type="spellEnd"/>
      <w:r w:rsidRPr="00DB5C66">
        <w:rPr>
          <w:rFonts w:cstheme="minorHAnsi"/>
          <w:lang w:val="en-GB"/>
        </w:rPr>
        <w:t xml:space="preserve"> </w:t>
      </w:r>
      <w:proofErr w:type="spellStart"/>
      <w:r w:rsidRPr="00DB5C66">
        <w:rPr>
          <w:rFonts w:cstheme="minorHAnsi"/>
          <w:lang w:val="en-GB"/>
        </w:rPr>
        <w:t>sistit</w:t>
      </w:r>
      <w:proofErr w:type="spellEnd"/>
      <w:r w:rsidRPr="00DB5C66">
        <w:rPr>
          <w:rFonts w:cstheme="minorHAnsi"/>
          <w:lang w:val="en-GB"/>
        </w:rPr>
        <w:t xml:space="preserve">; </w:t>
      </w:r>
      <w:proofErr w:type="spellStart"/>
      <w:r w:rsidRPr="00DB5C66">
        <w:rPr>
          <w:rFonts w:cstheme="minorHAnsi"/>
          <w:lang w:val="en-GB"/>
        </w:rPr>
        <w:t>İmmünoterapi</w:t>
      </w:r>
      <w:proofErr w:type="spellEnd"/>
      <w:r w:rsidRPr="00DB5C66">
        <w:rPr>
          <w:rFonts w:cstheme="minorHAnsi"/>
          <w:lang w:val="en-GB"/>
        </w:rPr>
        <w:t xml:space="preserve">; Kefir; </w:t>
      </w:r>
      <w:proofErr w:type="spellStart"/>
      <w:r w:rsidRPr="00DB5C66">
        <w:rPr>
          <w:rFonts w:cstheme="minorHAnsi"/>
          <w:lang w:val="en-GB"/>
        </w:rPr>
        <w:t>Nefrotoksisite</w:t>
      </w:r>
      <w:proofErr w:type="spellEnd"/>
      <w:r w:rsidRPr="00DB5C66">
        <w:rPr>
          <w:rFonts w:cstheme="minorHAnsi"/>
          <w:lang w:val="en-GB"/>
        </w:rPr>
        <w:t>.</w:t>
      </w:r>
    </w:p>
    <w:p w14:paraId="4B006259" w14:textId="77777777" w:rsidR="00591261" w:rsidRPr="00DB5C66" w:rsidRDefault="00591261" w:rsidP="00F56B32">
      <w:pPr>
        <w:overflowPunct w:val="0"/>
        <w:autoSpaceDE w:val="0"/>
        <w:autoSpaceDN w:val="0"/>
        <w:adjustRightInd w:val="0"/>
        <w:spacing w:after="0" w:line="240" w:lineRule="auto"/>
        <w:jc w:val="both"/>
        <w:rPr>
          <w:bCs/>
          <w:iCs/>
          <w:sz w:val="18"/>
          <w:szCs w:val="20"/>
          <w:lang w:val="en-GB"/>
        </w:rPr>
        <w:sectPr w:rsidR="00591261" w:rsidRPr="00DB5C66" w:rsidSect="004A6EC3">
          <w:type w:val="continuous"/>
          <w:pgSz w:w="11906" w:h="16838"/>
          <w:pgMar w:top="1135" w:right="1134" w:bottom="1134" w:left="1134" w:header="709" w:footer="709" w:gutter="0"/>
          <w:cols w:num="2" w:space="340"/>
          <w:docGrid w:linePitch="360"/>
        </w:sectPr>
      </w:pPr>
    </w:p>
    <w:p w14:paraId="02931086" w14:textId="1A5635D0" w:rsidR="003D2B0D" w:rsidRPr="00DB5C66" w:rsidRDefault="00591261" w:rsidP="00591261">
      <w:pPr>
        <w:pStyle w:val="AralkYok"/>
        <w:tabs>
          <w:tab w:val="right" w:pos="9638"/>
        </w:tabs>
        <w:spacing w:after="0" w:line="276" w:lineRule="auto"/>
        <w:jc w:val="both"/>
        <w:rPr>
          <w:iCs/>
          <w:sz w:val="6"/>
          <w:szCs w:val="6"/>
          <w:u w:val="single"/>
          <w:lang w:val="en-GB"/>
        </w:rPr>
      </w:pPr>
      <w:r w:rsidRPr="00DB5C66">
        <w:rPr>
          <w:iCs/>
          <w:sz w:val="6"/>
          <w:szCs w:val="6"/>
          <w:u w:val="single"/>
          <w:lang w:val="en-GB"/>
        </w:rPr>
        <w:tab/>
      </w:r>
    </w:p>
    <w:p w14:paraId="49B09444" w14:textId="77777777" w:rsidR="00591261" w:rsidRPr="00DB5C66" w:rsidRDefault="00591261" w:rsidP="00591261">
      <w:pPr>
        <w:pStyle w:val="AralkYok"/>
        <w:tabs>
          <w:tab w:val="right" w:pos="9638"/>
        </w:tabs>
        <w:spacing w:after="0" w:line="276" w:lineRule="auto"/>
        <w:jc w:val="both"/>
        <w:rPr>
          <w:iCs/>
          <w:sz w:val="6"/>
          <w:szCs w:val="6"/>
          <w:u w:val="single"/>
          <w:lang w:val="en-GB"/>
        </w:rPr>
      </w:pPr>
    </w:p>
    <w:p w14:paraId="2B26FBAB" w14:textId="77777777" w:rsidR="00591261" w:rsidRPr="00DB5C66" w:rsidRDefault="00591261" w:rsidP="00F56B32">
      <w:pPr>
        <w:overflowPunct w:val="0"/>
        <w:autoSpaceDE w:val="0"/>
        <w:autoSpaceDN w:val="0"/>
        <w:adjustRightInd w:val="0"/>
        <w:spacing w:after="0" w:line="240" w:lineRule="auto"/>
        <w:jc w:val="both"/>
        <w:rPr>
          <w:bCs/>
          <w:iCs/>
          <w:sz w:val="18"/>
          <w:szCs w:val="20"/>
          <w:lang w:val="en-GB"/>
        </w:rPr>
        <w:sectPr w:rsidR="00591261" w:rsidRPr="00DB5C66" w:rsidSect="004A6EC3">
          <w:type w:val="continuous"/>
          <w:pgSz w:w="11906" w:h="16838"/>
          <w:pgMar w:top="1135" w:right="1134" w:bottom="1134" w:left="1134" w:header="709" w:footer="709" w:gutter="0"/>
          <w:cols w:space="340"/>
          <w:docGrid w:linePitch="360"/>
        </w:sectPr>
      </w:pPr>
    </w:p>
    <w:p w14:paraId="1536FC58" w14:textId="0C3E1E98" w:rsidR="00C05119" w:rsidRPr="00DB5C66" w:rsidRDefault="00C05119" w:rsidP="00C05119">
      <w:pPr>
        <w:spacing w:after="120"/>
        <w:jc w:val="both"/>
        <w:rPr>
          <w:b/>
          <w:sz w:val="20"/>
          <w:szCs w:val="20"/>
          <w:lang w:val="en-GB"/>
        </w:rPr>
      </w:pPr>
      <w:r w:rsidRPr="00DB5C66">
        <w:rPr>
          <w:b/>
          <w:sz w:val="20"/>
          <w:szCs w:val="20"/>
          <w:lang w:val="en-GB"/>
        </w:rPr>
        <w:t>1. Introduction</w:t>
      </w:r>
    </w:p>
    <w:p w14:paraId="28A3934E" w14:textId="2DBBBED6" w:rsidR="00DC6F1E" w:rsidRPr="00DB5C66" w:rsidRDefault="00DC6F1E" w:rsidP="00BB7A9C">
      <w:pPr>
        <w:spacing w:after="120" w:line="276" w:lineRule="auto"/>
        <w:jc w:val="both"/>
        <w:rPr>
          <w:sz w:val="20"/>
          <w:szCs w:val="20"/>
          <w:lang w:val="en-US"/>
        </w:rPr>
      </w:pPr>
      <w:r w:rsidRPr="00DB5C66">
        <w:rPr>
          <w:sz w:val="20"/>
          <w:szCs w:val="20"/>
          <w:lang w:val="en-US"/>
        </w:rPr>
        <w:t xml:space="preserve">An essential tactic in the treatment of cancer is conventional chemotherapy. Anticancer medications interact with the DNA of cancer cells to regulate apoptosis and stop the cell cycle mechanism </w:t>
      </w:r>
      <w:r w:rsidR="00F67278" w:rsidRPr="00F67278">
        <w:rPr>
          <w:sz w:val="20"/>
          <w:szCs w:val="20"/>
          <w:lang w:val="en-US"/>
        </w:rPr>
        <w:t xml:space="preserve">(Mills </w:t>
      </w:r>
      <w:r w:rsidR="00F67278" w:rsidRPr="00F67278">
        <w:rPr>
          <w:i/>
          <w:iCs/>
          <w:sz w:val="20"/>
          <w:szCs w:val="20"/>
          <w:lang w:val="en-US"/>
        </w:rPr>
        <w:t>et al.</w:t>
      </w:r>
      <w:r w:rsidR="00F67278">
        <w:rPr>
          <w:sz w:val="20"/>
          <w:szCs w:val="20"/>
          <w:lang w:val="en-US"/>
        </w:rPr>
        <w:t xml:space="preserve"> </w:t>
      </w:r>
      <w:r w:rsidR="00F67278" w:rsidRPr="00F67278">
        <w:rPr>
          <w:sz w:val="20"/>
          <w:szCs w:val="20"/>
          <w:lang w:val="en-US"/>
        </w:rPr>
        <w:t>2019)</w:t>
      </w:r>
      <w:r w:rsidRPr="00DB5C66">
        <w:rPr>
          <w:sz w:val="20"/>
          <w:szCs w:val="20"/>
          <w:lang w:val="en-US"/>
        </w:rPr>
        <w:t xml:space="preserve">. Off-target organ damage, however, is a known drawback and catastrophic side effect of anticancer medication therapy. Undesirable developments can occasionally throw off </w:t>
      </w:r>
      <w:r w:rsidRPr="00DB5C66">
        <w:rPr>
          <w:sz w:val="20"/>
          <w:szCs w:val="20"/>
          <w:lang w:val="en-US"/>
        </w:rPr>
        <w:t xml:space="preserve">treatment plans and patients' adherence to medicines </w:t>
      </w:r>
      <w:r w:rsidR="00F67278" w:rsidRPr="00F67278">
        <w:rPr>
          <w:sz w:val="20"/>
          <w:szCs w:val="20"/>
          <w:lang w:val="en-US"/>
        </w:rPr>
        <w:t xml:space="preserve">(Ayhanci </w:t>
      </w:r>
      <w:r w:rsidR="00F67278" w:rsidRPr="00F67278">
        <w:rPr>
          <w:i/>
          <w:iCs/>
          <w:sz w:val="20"/>
          <w:szCs w:val="20"/>
          <w:lang w:val="en-US"/>
        </w:rPr>
        <w:t>et al.</w:t>
      </w:r>
      <w:r w:rsidR="00F67278" w:rsidRPr="00F67278">
        <w:rPr>
          <w:sz w:val="20"/>
          <w:szCs w:val="20"/>
          <w:lang w:val="en-US"/>
        </w:rPr>
        <w:t xml:space="preserve"> 2020)</w:t>
      </w:r>
      <w:r w:rsidRPr="00DB5C66">
        <w:rPr>
          <w:sz w:val="20"/>
          <w:szCs w:val="20"/>
          <w:lang w:val="en-US"/>
        </w:rPr>
        <w:t>. Cyclophosphamide (CP) is a common chemotherapeutic and immunosuppressive agent widely used in the treatment of chronic autoimmune disorders and numerous cancer types</w:t>
      </w:r>
      <w:r w:rsidR="00552F31">
        <w:rPr>
          <w:sz w:val="20"/>
          <w:szCs w:val="20"/>
          <w:lang w:val="en-US"/>
        </w:rPr>
        <w:t xml:space="preserve"> </w:t>
      </w:r>
      <w:r w:rsidR="00F67278" w:rsidRPr="00F67278">
        <w:rPr>
          <w:sz w:val="20"/>
          <w:szCs w:val="20"/>
          <w:lang w:val="en-US"/>
        </w:rPr>
        <w:t xml:space="preserve">(Cengiz </w:t>
      </w:r>
      <w:r w:rsidR="00F67278" w:rsidRPr="00F67278">
        <w:rPr>
          <w:i/>
          <w:iCs/>
          <w:sz w:val="20"/>
          <w:szCs w:val="20"/>
          <w:lang w:val="en-US"/>
        </w:rPr>
        <w:t>et al.</w:t>
      </w:r>
      <w:r w:rsidR="00F67278" w:rsidRPr="00F67278">
        <w:rPr>
          <w:sz w:val="20"/>
          <w:szCs w:val="20"/>
          <w:lang w:val="en-US"/>
        </w:rPr>
        <w:t xml:space="preserve"> 2020)</w:t>
      </w:r>
      <w:r w:rsidRPr="00DB5C66">
        <w:rPr>
          <w:sz w:val="20"/>
          <w:szCs w:val="20"/>
          <w:lang w:val="en-US"/>
        </w:rPr>
        <w:t xml:space="preserve">. Bladder toxicity is the main factor restricting the use of CP and can cause potentially fatal hemorrhagic cystitis. Additionally, CP causes multi-organ toxicity in many tissues such as liver, kidney and heart in </w:t>
      </w:r>
      <w:r w:rsidRPr="00DB5C66">
        <w:rPr>
          <w:sz w:val="20"/>
          <w:szCs w:val="20"/>
          <w:lang w:val="en-US"/>
        </w:rPr>
        <w:lastRenderedPageBreak/>
        <w:t xml:space="preserve">cancer patients </w:t>
      </w:r>
      <w:r w:rsidR="00F67278" w:rsidRPr="00F67278">
        <w:rPr>
          <w:sz w:val="20"/>
          <w:szCs w:val="20"/>
          <w:lang w:val="en-US"/>
        </w:rPr>
        <w:t>(Cengiz 2018b</w:t>
      </w:r>
      <w:r w:rsidR="007E3F46">
        <w:rPr>
          <w:sz w:val="20"/>
          <w:szCs w:val="20"/>
          <w:lang w:val="en-US"/>
        </w:rPr>
        <w:t>,</w:t>
      </w:r>
      <w:r w:rsidR="00F67278" w:rsidRPr="00F67278">
        <w:rPr>
          <w:sz w:val="20"/>
          <w:szCs w:val="20"/>
          <w:lang w:val="en-US"/>
        </w:rPr>
        <w:t xml:space="preserve"> </w:t>
      </w:r>
      <w:proofErr w:type="spellStart"/>
      <w:r w:rsidR="00F67278" w:rsidRPr="00F67278">
        <w:rPr>
          <w:sz w:val="20"/>
          <w:szCs w:val="20"/>
          <w:lang w:val="en-US"/>
        </w:rPr>
        <w:t>Çetik</w:t>
      </w:r>
      <w:proofErr w:type="spellEnd"/>
      <w:r w:rsidR="00F67278" w:rsidRPr="00F67278">
        <w:rPr>
          <w:sz w:val="20"/>
          <w:szCs w:val="20"/>
          <w:lang w:val="en-US"/>
        </w:rPr>
        <w:t xml:space="preserve"> Yıldız </w:t>
      </w:r>
      <w:r w:rsidR="00F67278" w:rsidRPr="00F67278">
        <w:rPr>
          <w:i/>
          <w:iCs/>
          <w:sz w:val="20"/>
          <w:szCs w:val="20"/>
          <w:lang w:val="en-US"/>
        </w:rPr>
        <w:t>et al.</w:t>
      </w:r>
      <w:r w:rsidR="00F67278" w:rsidRPr="00F67278">
        <w:rPr>
          <w:sz w:val="20"/>
          <w:szCs w:val="20"/>
          <w:lang w:val="en-US"/>
        </w:rPr>
        <w:t xml:space="preserve"> 2024</w:t>
      </w:r>
      <w:r w:rsidR="007E3F46">
        <w:rPr>
          <w:sz w:val="20"/>
          <w:szCs w:val="20"/>
          <w:lang w:val="en-US"/>
        </w:rPr>
        <w:t>,</w:t>
      </w:r>
      <w:r w:rsidR="00F67278" w:rsidRPr="00F67278">
        <w:rPr>
          <w:sz w:val="20"/>
          <w:szCs w:val="20"/>
          <w:lang w:val="en-US"/>
        </w:rPr>
        <w:t xml:space="preserve"> Qiu </w:t>
      </w:r>
      <w:r w:rsidR="00F67278" w:rsidRPr="007E3F46">
        <w:rPr>
          <w:i/>
          <w:iCs/>
          <w:sz w:val="20"/>
          <w:szCs w:val="20"/>
          <w:lang w:val="en-US"/>
        </w:rPr>
        <w:t>et al.</w:t>
      </w:r>
      <w:r w:rsidR="00F67278" w:rsidRPr="00F67278">
        <w:rPr>
          <w:sz w:val="20"/>
          <w:szCs w:val="20"/>
          <w:lang w:val="en-US"/>
        </w:rPr>
        <w:t xml:space="preserve"> 2023</w:t>
      </w:r>
      <w:r w:rsidR="007E3F46">
        <w:rPr>
          <w:sz w:val="20"/>
          <w:szCs w:val="20"/>
          <w:lang w:val="en-US"/>
        </w:rPr>
        <w:t>,</w:t>
      </w:r>
      <w:r w:rsidR="00F67278" w:rsidRPr="00F67278">
        <w:rPr>
          <w:sz w:val="20"/>
          <w:szCs w:val="20"/>
          <w:lang w:val="en-US"/>
        </w:rPr>
        <w:t xml:space="preserve"> </w:t>
      </w:r>
      <w:proofErr w:type="spellStart"/>
      <w:r w:rsidR="00F67278" w:rsidRPr="00F67278">
        <w:rPr>
          <w:sz w:val="20"/>
          <w:szCs w:val="20"/>
          <w:lang w:val="en-US"/>
        </w:rPr>
        <w:t>Wróbel</w:t>
      </w:r>
      <w:proofErr w:type="spellEnd"/>
      <w:r w:rsidR="00F67278" w:rsidRPr="00F67278">
        <w:rPr>
          <w:sz w:val="20"/>
          <w:szCs w:val="20"/>
          <w:lang w:val="en-US"/>
        </w:rPr>
        <w:t xml:space="preserve"> </w:t>
      </w:r>
      <w:r w:rsidR="00F67278" w:rsidRPr="007E3F46">
        <w:rPr>
          <w:i/>
          <w:iCs/>
          <w:sz w:val="20"/>
          <w:szCs w:val="20"/>
          <w:lang w:val="en-US"/>
        </w:rPr>
        <w:t>et al.</w:t>
      </w:r>
      <w:r w:rsidR="00F67278" w:rsidRPr="00F67278">
        <w:rPr>
          <w:sz w:val="20"/>
          <w:szCs w:val="20"/>
          <w:lang w:val="en-US"/>
        </w:rPr>
        <w:t xml:space="preserve"> 2019).</w:t>
      </w:r>
      <w:r w:rsidRPr="00DB5C66">
        <w:rPr>
          <w:sz w:val="20"/>
          <w:szCs w:val="20"/>
          <w:lang w:val="en-US"/>
        </w:rPr>
        <w:t xml:space="preserve"> Hemorrhagic cystitis is a bladder urotoxicity occurring in approximately 10-40% of patients receiving CP </w:t>
      </w:r>
      <w:r w:rsidR="007E3F46" w:rsidRPr="007E3F46">
        <w:rPr>
          <w:sz w:val="20"/>
          <w:szCs w:val="20"/>
          <w:lang w:val="en-US"/>
        </w:rPr>
        <w:t xml:space="preserve">(Akbaş </w:t>
      </w:r>
      <w:r w:rsidR="007E3F46" w:rsidRPr="007E3F46">
        <w:rPr>
          <w:i/>
          <w:iCs/>
          <w:sz w:val="20"/>
          <w:szCs w:val="20"/>
          <w:lang w:val="en-US"/>
        </w:rPr>
        <w:t>et al.</w:t>
      </w:r>
      <w:r w:rsidR="007E3F46" w:rsidRPr="007E3F46">
        <w:rPr>
          <w:sz w:val="20"/>
          <w:szCs w:val="20"/>
          <w:lang w:val="en-US"/>
        </w:rPr>
        <w:t xml:space="preserve"> 2022</w:t>
      </w:r>
      <w:r w:rsidR="007E3F46">
        <w:rPr>
          <w:sz w:val="20"/>
          <w:szCs w:val="20"/>
          <w:lang w:val="en-US"/>
        </w:rPr>
        <w:t>,</w:t>
      </w:r>
      <w:r w:rsidR="007E3F46" w:rsidRPr="007E3F46">
        <w:rPr>
          <w:sz w:val="20"/>
          <w:szCs w:val="20"/>
          <w:lang w:val="en-US"/>
        </w:rPr>
        <w:t xml:space="preserve"> Cengiz </w:t>
      </w:r>
      <w:r w:rsidR="007E3F46" w:rsidRPr="007E3F46">
        <w:rPr>
          <w:i/>
          <w:iCs/>
          <w:sz w:val="20"/>
          <w:szCs w:val="20"/>
          <w:lang w:val="en-US"/>
        </w:rPr>
        <w:t>et al.</w:t>
      </w:r>
      <w:r w:rsidR="007E3F46" w:rsidRPr="007E3F46">
        <w:rPr>
          <w:sz w:val="20"/>
          <w:szCs w:val="20"/>
          <w:lang w:val="en-US"/>
        </w:rPr>
        <w:t xml:space="preserve"> 2022</w:t>
      </w:r>
      <w:r w:rsidR="007E3F46">
        <w:rPr>
          <w:sz w:val="20"/>
          <w:szCs w:val="20"/>
          <w:lang w:val="en-US"/>
        </w:rPr>
        <w:t>,</w:t>
      </w:r>
      <w:r w:rsidR="007E3F46" w:rsidRPr="007E3F46">
        <w:rPr>
          <w:sz w:val="20"/>
          <w:szCs w:val="20"/>
          <w:lang w:val="en-US"/>
        </w:rPr>
        <w:t xml:space="preserve"> Qiu </w:t>
      </w:r>
      <w:r w:rsidR="007E3F46" w:rsidRPr="007E3F46">
        <w:rPr>
          <w:i/>
          <w:iCs/>
          <w:sz w:val="20"/>
          <w:szCs w:val="20"/>
          <w:lang w:val="en-US"/>
        </w:rPr>
        <w:t>et al.</w:t>
      </w:r>
      <w:r w:rsidR="007E3F46" w:rsidRPr="007E3F46">
        <w:rPr>
          <w:sz w:val="20"/>
          <w:szCs w:val="20"/>
          <w:lang w:val="en-US"/>
        </w:rPr>
        <w:t xml:space="preserve"> 2023</w:t>
      </w:r>
      <w:r w:rsidR="007E3F46">
        <w:rPr>
          <w:sz w:val="20"/>
          <w:szCs w:val="20"/>
          <w:lang w:val="en-US"/>
        </w:rPr>
        <w:t>,</w:t>
      </w:r>
      <w:r w:rsidR="007E3F46" w:rsidRPr="007E3F46">
        <w:rPr>
          <w:sz w:val="20"/>
          <w:szCs w:val="20"/>
          <w:lang w:val="en-US"/>
        </w:rPr>
        <w:t xml:space="preserve"> </w:t>
      </w:r>
      <w:proofErr w:type="spellStart"/>
      <w:r w:rsidR="007E3F46" w:rsidRPr="007E3F46">
        <w:rPr>
          <w:sz w:val="20"/>
          <w:szCs w:val="20"/>
          <w:lang w:val="en-US"/>
        </w:rPr>
        <w:t>Wróbel</w:t>
      </w:r>
      <w:proofErr w:type="spellEnd"/>
      <w:r w:rsidR="007E3F46" w:rsidRPr="007E3F46">
        <w:rPr>
          <w:sz w:val="20"/>
          <w:szCs w:val="20"/>
          <w:lang w:val="en-US"/>
        </w:rPr>
        <w:t xml:space="preserve"> </w:t>
      </w:r>
      <w:r w:rsidR="007E3F46" w:rsidRPr="007E3F46">
        <w:rPr>
          <w:i/>
          <w:iCs/>
          <w:sz w:val="20"/>
          <w:szCs w:val="20"/>
          <w:lang w:val="en-US"/>
        </w:rPr>
        <w:t>et al.</w:t>
      </w:r>
      <w:r w:rsidR="007E3F46" w:rsidRPr="007E3F46">
        <w:rPr>
          <w:sz w:val="20"/>
          <w:szCs w:val="20"/>
          <w:lang w:val="en-US"/>
        </w:rPr>
        <w:t xml:space="preserve"> 2019)</w:t>
      </w:r>
      <w:r w:rsidRPr="00DB5C66">
        <w:rPr>
          <w:sz w:val="20"/>
          <w:szCs w:val="20"/>
          <w:lang w:val="en-US"/>
        </w:rPr>
        <w:t>. Studies have reported that the bladder-toxic hepatic metabolite of CP, acrolein, is linked to CP urotoxicity</w:t>
      </w:r>
      <w:r w:rsidR="007E3F46">
        <w:rPr>
          <w:sz w:val="20"/>
          <w:szCs w:val="20"/>
          <w:lang w:val="en-US"/>
        </w:rPr>
        <w:t xml:space="preserve"> </w:t>
      </w:r>
      <w:r w:rsidR="007E3F46" w:rsidRPr="007E3F46">
        <w:rPr>
          <w:sz w:val="20"/>
          <w:szCs w:val="20"/>
          <w:lang w:val="en-US"/>
        </w:rPr>
        <w:t>(</w:t>
      </w:r>
      <w:proofErr w:type="spellStart"/>
      <w:r w:rsidR="007E3F46" w:rsidRPr="007E3F46">
        <w:rPr>
          <w:sz w:val="20"/>
          <w:szCs w:val="20"/>
          <w:lang w:val="en-US"/>
        </w:rPr>
        <w:t>Aboulhoda</w:t>
      </w:r>
      <w:proofErr w:type="spellEnd"/>
      <w:r w:rsidR="007E3F46" w:rsidRPr="007E3F46">
        <w:rPr>
          <w:sz w:val="20"/>
          <w:szCs w:val="20"/>
          <w:lang w:val="en-US"/>
        </w:rPr>
        <w:t xml:space="preserve"> </w:t>
      </w:r>
      <w:r w:rsidR="007E3F46" w:rsidRPr="007E3F46">
        <w:rPr>
          <w:i/>
          <w:iCs/>
          <w:sz w:val="20"/>
          <w:szCs w:val="20"/>
          <w:lang w:val="en-US"/>
        </w:rPr>
        <w:t>et al.</w:t>
      </w:r>
      <w:r w:rsidR="007E3F46" w:rsidRPr="007E3F46">
        <w:rPr>
          <w:sz w:val="20"/>
          <w:szCs w:val="20"/>
          <w:lang w:val="en-US"/>
        </w:rPr>
        <w:t xml:space="preserve"> 2020).</w:t>
      </w:r>
      <w:r w:rsidRPr="00DB5C66">
        <w:rPr>
          <w:sz w:val="20"/>
          <w:szCs w:val="20"/>
          <w:lang w:val="en-US"/>
        </w:rPr>
        <w:t xml:space="preserve"> Accumulating research evidence has shown that acrolein disrupts the antioxidant mechanism and bladder epithelium, aggravating the inflammatory responses and production of reactive oxygen species (ROS)</w:t>
      </w:r>
      <w:r w:rsidR="007E3F46">
        <w:rPr>
          <w:sz w:val="20"/>
          <w:szCs w:val="20"/>
          <w:lang w:val="en-US"/>
        </w:rPr>
        <w:t xml:space="preserve"> </w:t>
      </w:r>
      <w:r w:rsidR="007E3F46" w:rsidRPr="007E3F46">
        <w:rPr>
          <w:sz w:val="20"/>
          <w:szCs w:val="20"/>
          <w:lang w:val="en-US"/>
        </w:rPr>
        <w:t xml:space="preserve">(Cengiz </w:t>
      </w:r>
      <w:r w:rsidR="007E3F46" w:rsidRPr="007E3F46">
        <w:rPr>
          <w:i/>
          <w:iCs/>
          <w:sz w:val="20"/>
          <w:szCs w:val="20"/>
          <w:lang w:val="en-US"/>
        </w:rPr>
        <w:t>et al.</w:t>
      </w:r>
      <w:r w:rsidR="007E3F46" w:rsidRPr="007E3F46">
        <w:rPr>
          <w:sz w:val="20"/>
          <w:szCs w:val="20"/>
          <w:lang w:val="en-US"/>
        </w:rPr>
        <w:t xml:space="preserve"> 2018, Fatima </w:t>
      </w:r>
      <w:r w:rsidR="007E3F46" w:rsidRPr="007E3F46">
        <w:rPr>
          <w:i/>
          <w:iCs/>
          <w:sz w:val="20"/>
          <w:szCs w:val="20"/>
          <w:lang w:val="en-US"/>
        </w:rPr>
        <w:t>et al.</w:t>
      </w:r>
      <w:r w:rsidR="007E3F46" w:rsidRPr="007E3F46">
        <w:rPr>
          <w:sz w:val="20"/>
          <w:szCs w:val="20"/>
          <w:lang w:val="en-US"/>
        </w:rPr>
        <w:t xml:space="preserve"> 2022, Peng </w:t>
      </w:r>
      <w:r w:rsidR="007E3F46" w:rsidRPr="007E3F46">
        <w:rPr>
          <w:i/>
          <w:iCs/>
          <w:sz w:val="20"/>
          <w:szCs w:val="20"/>
          <w:lang w:val="en-US"/>
        </w:rPr>
        <w:t>et al.</w:t>
      </w:r>
      <w:r w:rsidR="007E3F46" w:rsidRPr="007E3F46">
        <w:rPr>
          <w:sz w:val="20"/>
          <w:szCs w:val="20"/>
          <w:lang w:val="en-US"/>
        </w:rPr>
        <w:t xml:space="preserve"> 2022).</w:t>
      </w:r>
      <w:r w:rsidRPr="00DB5C66">
        <w:rPr>
          <w:sz w:val="20"/>
          <w:szCs w:val="20"/>
          <w:lang w:val="en-US"/>
        </w:rPr>
        <w:t xml:space="preserve"> </w:t>
      </w:r>
      <w:r w:rsidR="00D044D2" w:rsidRPr="00DB5C66">
        <w:rPr>
          <w:sz w:val="20"/>
          <w:szCs w:val="20"/>
          <w:lang w:val="en-US"/>
        </w:rPr>
        <w:t>Before</w:t>
      </w:r>
      <w:r w:rsidRPr="00DB5C66">
        <w:rPr>
          <w:sz w:val="20"/>
          <w:szCs w:val="20"/>
          <w:lang w:val="en-US"/>
        </w:rPr>
        <w:t xml:space="preserve"> utilizing hepatic microsomal cytochrome P450, most especially CYP2B6, to exert its therapeutic benefits, CP must first undergo metabolic activation </w:t>
      </w:r>
      <w:r w:rsidR="007E3F46" w:rsidRPr="007E3F46">
        <w:rPr>
          <w:sz w:val="20"/>
          <w:szCs w:val="20"/>
          <w:lang w:val="en-US"/>
        </w:rPr>
        <w:t xml:space="preserve">(Haghi-Aminjan </w:t>
      </w:r>
      <w:r w:rsidR="007E3F46" w:rsidRPr="007E3F46">
        <w:rPr>
          <w:i/>
          <w:iCs/>
          <w:sz w:val="20"/>
          <w:szCs w:val="20"/>
          <w:lang w:val="en-US"/>
        </w:rPr>
        <w:t>et al.</w:t>
      </w:r>
      <w:r w:rsidR="007E3F46" w:rsidRPr="007E3F46">
        <w:rPr>
          <w:sz w:val="20"/>
          <w:szCs w:val="20"/>
          <w:lang w:val="en-US"/>
        </w:rPr>
        <w:t xml:space="preserve"> 2018).</w:t>
      </w:r>
      <w:r w:rsidRPr="00DB5C66">
        <w:rPr>
          <w:sz w:val="20"/>
          <w:szCs w:val="20"/>
          <w:lang w:val="en-US"/>
        </w:rPr>
        <w:t xml:space="preserve"> When CP biotransformation occurs, acrolein is produced, and it has a wide range of toxicity. Because the kidneys express CYP2B6, </w:t>
      </w:r>
      <w:r w:rsidR="00690FC5" w:rsidRPr="00DB5C66">
        <w:rPr>
          <w:sz w:val="20"/>
          <w:szCs w:val="20"/>
          <w:lang w:val="en-US"/>
        </w:rPr>
        <w:t xml:space="preserve">the </w:t>
      </w:r>
      <w:r w:rsidRPr="00DB5C66">
        <w:rPr>
          <w:sz w:val="20"/>
          <w:szCs w:val="20"/>
          <w:lang w:val="en-US"/>
        </w:rPr>
        <w:t xml:space="preserve">renal injury could result from </w:t>
      </w:r>
      <w:r w:rsidR="00690FC5" w:rsidRPr="00DB5C66">
        <w:rPr>
          <w:sz w:val="20"/>
          <w:szCs w:val="20"/>
          <w:lang w:val="en-US"/>
        </w:rPr>
        <w:t xml:space="preserve">the </w:t>
      </w:r>
      <w:r w:rsidRPr="00DB5C66">
        <w:rPr>
          <w:sz w:val="20"/>
          <w:szCs w:val="20"/>
          <w:lang w:val="en-US"/>
        </w:rPr>
        <w:t xml:space="preserve">local production of poisonous acrolein </w:t>
      </w:r>
      <w:bookmarkStart w:id="0" w:name="_Hlk156870533"/>
      <w:r w:rsidR="007E3F46" w:rsidRPr="007E3F46">
        <w:rPr>
          <w:sz w:val="20"/>
          <w:szCs w:val="20"/>
          <w:lang w:val="en-US"/>
        </w:rPr>
        <w:t xml:space="preserve">(Cengiz 2018, Knights </w:t>
      </w:r>
      <w:r w:rsidR="007E3F46" w:rsidRPr="007E3F46">
        <w:rPr>
          <w:i/>
          <w:iCs/>
          <w:sz w:val="20"/>
          <w:szCs w:val="20"/>
          <w:lang w:val="en-US"/>
        </w:rPr>
        <w:t>et al.</w:t>
      </w:r>
      <w:r w:rsidR="007E3F46" w:rsidRPr="007E3F46">
        <w:rPr>
          <w:sz w:val="20"/>
          <w:szCs w:val="20"/>
          <w:lang w:val="en-US"/>
        </w:rPr>
        <w:t xml:space="preserve"> 2013, Zanger and Klein 2013).</w:t>
      </w:r>
      <w:bookmarkEnd w:id="0"/>
      <w:r w:rsidRPr="00DB5C66">
        <w:rPr>
          <w:sz w:val="20"/>
          <w:szCs w:val="20"/>
          <w:lang w:val="en-US"/>
        </w:rPr>
        <w:t xml:space="preserve"> CP-related nephrotoxicity may cause glomerular and tubular dysfunction with </w:t>
      </w:r>
      <w:r w:rsidR="00D044D2" w:rsidRPr="00DB5C66">
        <w:rPr>
          <w:sz w:val="20"/>
          <w:szCs w:val="20"/>
          <w:lang w:val="en-US"/>
        </w:rPr>
        <w:t xml:space="preserve">a </w:t>
      </w:r>
      <w:r w:rsidRPr="00DB5C66">
        <w:rPr>
          <w:sz w:val="20"/>
          <w:szCs w:val="20"/>
          <w:lang w:val="en-US"/>
        </w:rPr>
        <w:t xml:space="preserve">decreased rate of glomerular filtration </w:t>
      </w:r>
      <w:r w:rsidR="007E3F46" w:rsidRPr="007E3F46">
        <w:rPr>
          <w:sz w:val="20"/>
          <w:szCs w:val="20"/>
          <w:lang w:val="en-US"/>
        </w:rPr>
        <w:t xml:space="preserve">(Sugumar </w:t>
      </w:r>
      <w:r w:rsidR="007E3F46" w:rsidRPr="007E3F46">
        <w:rPr>
          <w:i/>
          <w:iCs/>
          <w:sz w:val="20"/>
          <w:szCs w:val="20"/>
          <w:lang w:val="en-US"/>
        </w:rPr>
        <w:t>et al.</w:t>
      </w:r>
      <w:r w:rsidR="007E3F46" w:rsidRPr="007E3F46">
        <w:rPr>
          <w:sz w:val="20"/>
          <w:szCs w:val="20"/>
          <w:lang w:val="en-US"/>
        </w:rPr>
        <w:t xml:space="preserve"> 2007)</w:t>
      </w:r>
      <w:r w:rsidRPr="00DB5C66">
        <w:rPr>
          <w:sz w:val="20"/>
          <w:szCs w:val="20"/>
          <w:lang w:val="en-US"/>
        </w:rPr>
        <w:t xml:space="preserve">. Lipid peroxidation, cellular defense depletion, and ROS generation have been identified as the primary causes of glomerular injury and renal failure observed after CP treatment </w:t>
      </w:r>
      <w:r w:rsidR="007E3F46" w:rsidRPr="007E3F46">
        <w:rPr>
          <w:sz w:val="20"/>
          <w:szCs w:val="20"/>
          <w:lang w:val="en-US"/>
        </w:rPr>
        <w:t xml:space="preserve">(Rehman </w:t>
      </w:r>
      <w:r w:rsidR="007E3F46" w:rsidRPr="007E3F46">
        <w:rPr>
          <w:i/>
          <w:iCs/>
          <w:sz w:val="20"/>
          <w:szCs w:val="20"/>
          <w:lang w:val="en-US"/>
        </w:rPr>
        <w:t>et al.</w:t>
      </w:r>
      <w:r w:rsidR="007E3F46" w:rsidRPr="007E3F46">
        <w:rPr>
          <w:sz w:val="20"/>
          <w:szCs w:val="20"/>
          <w:lang w:val="en-US"/>
        </w:rPr>
        <w:t xml:space="preserve"> 2012)</w:t>
      </w:r>
      <w:r w:rsidRPr="00DB5C66">
        <w:rPr>
          <w:sz w:val="20"/>
          <w:szCs w:val="20"/>
          <w:lang w:val="en-US"/>
        </w:rPr>
        <w:t xml:space="preserve">. </w:t>
      </w:r>
      <w:r w:rsidR="00D044D2" w:rsidRPr="00DB5C66">
        <w:rPr>
          <w:sz w:val="20"/>
          <w:szCs w:val="20"/>
          <w:lang w:val="en-US"/>
        </w:rPr>
        <w:t>M</w:t>
      </w:r>
      <w:r w:rsidRPr="00DB5C66">
        <w:rPr>
          <w:sz w:val="20"/>
          <w:szCs w:val="20"/>
          <w:lang w:val="en-US"/>
        </w:rPr>
        <w:t xml:space="preserve">any studies have reported a pro-oxidant effect of CP in experimental animals, increasing oxidative stress, inflammatory state, and apoptosis </w:t>
      </w:r>
      <w:r w:rsidR="007E3F46" w:rsidRPr="007E3F46">
        <w:rPr>
          <w:sz w:val="20"/>
          <w:szCs w:val="20"/>
          <w:lang w:val="en-US"/>
        </w:rPr>
        <w:t>(</w:t>
      </w:r>
      <w:proofErr w:type="spellStart"/>
      <w:r w:rsidR="007E3F46" w:rsidRPr="007E3F46">
        <w:rPr>
          <w:sz w:val="20"/>
          <w:szCs w:val="20"/>
          <w:lang w:val="en-US"/>
        </w:rPr>
        <w:t>Alhaithloul</w:t>
      </w:r>
      <w:proofErr w:type="spellEnd"/>
      <w:r w:rsidR="007E3F46" w:rsidRPr="007E3F46">
        <w:rPr>
          <w:sz w:val="20"/>
          <w:szCs w:val="20"/>
          <w:lang w:val="en-US"/>
        </w:rPr>
        <w:t xml:space="preserve"> </w:t>
      </w:r>
      <w:r w:rsidR="007E3F46" w:rsidRPr="007E3F46">
        <w:rPr>
          <w:i/>
          <w:iCs/>
          <w:sz w:val="20"/>
          <w:szCs w:val="20"/>
          <w:lang w:val="en-US"/>
        </w:rPr>
        <w:t>et al.</w:t>
      </w:r>
      <w:r w:rsidR="007E3F46" w:rsidRPr="007E3F46">
        <w:rPr>
          <w:sz w:val="20"/>
          <w:szCs w:val="20"/>
          <w:lang w:val="en-US"/>
        </w:rPr>
        <w:t xml:space="preserve"> 2019, Can </w:t>
      </w:r>
      <w:r w:rsidR="007E3F46" w:rsidRPr="007E3F46">
        <w:rPr>
          <w:i/>
          <w:iCs/>
          <w:sz w:val="20"/>
          <w:szCs w:val="20"/>
          <w:lang w:val="en-US"/>
        </w:rPr>
        <w:t>et al.</w:t>
      </w:r>
      <w:r w:rsidR="007E3F46" w:rsidRPr="007E3F46">
        <w:rPr>
          <w:sz w:val="20"/>
          <w:szCs w:val="20"/>
          <w:lang w:val="en-US"/>
        </w:rPr>
        <w:t xml:space="preserve"> 2022, Cengiz </w:t>
      </w:r>
      <w:r w:rsidR="007E3F46" w:rsidRPr="007E3F46">
        <w:rPr>
          <w:i/>
          <w:iCs/>
          <w:sz w:val="20"/>
          <w:szCs w:val="20"/>
          <w:lang w:val="en-US"/>
        </w:rPr>
        <w:t>et al.</w:t>
      </w:r>
      <w:r w:rsidR="007E3F46" w:rsidRPr="007E3F46">
        <w:rPr>
          <w:sz w:val="20"/>
          <w:szCs w:val="20"/>
          <w:lang w:val="en-US"/>
        </w:rPr>
        <w:t xml:space="preserve"> 2017, </w:t>
      </w:r>
      <w:proofErr w:type="spellStart"/>
      <w:r w:rsidR="007E3F46" w:rsidRPr="007E3F46">
        <w:rPr>
          <w:sz w:val="20"/>
          <w:szCs w:val="20"/>
          <w:lang w:val="en-US"/>
        </w:rPr>
        <w:t>Germoush</w:t>
      </w:r>
      <w:proofErr w:type="spellEnd"/>
      <w:r w:rsidR="007E3F46" w:rsidRPr="007E3F46">
        <w:rPr>
          <w:sz w:val="20"/>
          <w:szCs w:val="20"/>
          <w:lang w:val="en-US"/>
        </w:rPr>
        <w:t xml:space="preserve"> and Mahmoud 2014).</w:t>
      </w:r>
      <w:r w:rsidRPr="00DB5C66">
        <w:rPr>
          <w:sz w:val="20"/>
          <w:szCs w:val="20"/>
          <w:lang w:val="en-US"/>
        </w:rPr>
        <w:t xml:space="preserve"> It is noteworthy that the adverse effects of CP can be reduced by natural compounds </w:t>
      </w:r>
      <w:r w:rsidR="007E3F46" w:rsidRPr="007E3F46">
        <w:rPr>
          <w:sz w:val="20"/>
          <w:szCs w:val="20"/>
          <w:lang w:val="en-US"/>
        </w:rPr>
        <w:t>(</w:t>
      </w:r>
      <w:proofErr w:type="spellStart"/>
      <w:r w:rsidR="007E3F46" w:rsidRPr="007E3F46">
        <w:rPr>
          <w:sz w:val="20"/>
          <w:szCs w:val="20"/>
          <w:lang w:val="en-US"/>
        </w:rPr>
        <w:t>Gözüoğlu</w:t>
      </w:r>
      <w:proofErr w:type="spellEnd"/>
      <w:r w:rsidR="007E3F46" w:rsidRPr="007E3F46">
        <w:rPr>
          <w:sz w:val="20"/>
          <w:szCs w:val="20"/>
          <w:lang w:val="en-US"/>
        </w:rPr>
        <w:t xml:space="preserve"> 2021, Yıldız 2020).</w:t>
      </w:r>
      <w:r w:rsidRPr="00DB5C66">
        <w:rPr>
          <w:sz w:val="20"/>
          <w:szCs w:val="20"/>
          <w:lang w:val="en-US"/>
        </w:rPr>
        <w:t xml:space="preserve"> Among these functional products, kefir has been found as a prebiotic with health-promoting properties in both experimental and clinical studies.</w:t>
      </w:r>
    </w:p>
    <w:p w14:paraId="2656EA95" w14:textId="5B40FCEF" w:rsidR="00DC6F1E" w:rsidRPr="00DB5C66" w:rsidRDefault="00DC6F1E" w:rsidP="00DC6F1E">
      <w:pPr>
        <w:spacing w:after="0" w:line="276" w:lineRule="auto"/>
        <w:jc w:val="both"/>
        <w:rPr>
          <w:sz w:val="20"/>
          <w:szCs w:val="20"/>
          <w:lang w:val="en-GB"/>
        </w:rPr>
      </w:pPr>
      <w:r w:rsidRPr="00DB5C66">
        <w:rPr>
          <w:sz w:val="20"/>
          <w:szCs w:val="20"/>
          <w:lang w:val="en-US"/>
        </w:rPr>
        <w:t xml:space="preserve">Kefir is an acidic and slightly alcoholic fermented dairy product originating from the Caucasus mountains </w:t>
      </w:r>
      <w:r w:rsidR="007E3F46" w:rsidRPr="007E3F46">
        <w:rPr>
          <w:sz w:val="20"/>
          <w:szCs w:val="20"/>
          <w:lang w:val="en-US"/>
        </w:rPr>
        <w:t>(</w:t>
      </w:r>
      <w:proofErr w:type="spellStart"/>
      <w:r w:rsidR="007E3F46" w:rsidRPr="007E3F46">
        <w:rPr>
          <w:sz w:val="20"/>
          <w:szCs w:val="20"/>
          <w:lang w:val="en-US"/>
        </w:rPr>
        <w:t>Cetik</w:t>
      </w:r>
      <w:proofErr w:type="spellEnd"/>
      <w:r w:rsidR="007E3F46" w:rsidRPr="007E3F46">
        <w:rPr>
          <w:sz w:val="20"/>
          <w:szCs w:val="20"/>
          <w:lang w:val="en-US"/>
        </w:rPr>
        <w:t xml:space="preserve"> Yildiz </w:t>
      </w:r>
      <w:r w:rsidR="007E3F46" w:rsidRPr="007E3F46">
        <w:rPr>
          <w:i/>
          <w:iCs/>
          <w:sz w:val="20"/>
          <w:szCs w:val="20"/>
          <w:lang w:val="en-US"/>
        </w:rPr>
        <w:t>et al.</w:t>
      </w:r>
      <w:r w:rsidR="007E3F46" w:rsidRPr="007E3F46">
        <w:rPr>
          <w:sz w:val="20"/>
          <w:szCs w:val="20"/>
          <w:lang w:val="en-US"/>
        </w:rPr>
        <w:t xml:space="preserve"> 2024, Urdaneta </w:t>
      </w:r>
      <w:r w:rsidR="007E3F46" w:rsidRPr="007E3F46">
        <w:rPr>
          <w:i/>
          <w:iCs/>
          <w:sz w:val="20"/>
          <w:szCs w:val="20"/>
          <w:lang w:val="en-US"/>
        </w:rPr>
        <w:t>et al.</w:t>
      </w:r>
      <w:r w:rsidR="007E3F46" w:rsidRPr="007E3F46">
        <w:rPr>
          <w:sz w:val="20"/>
          <w:szCs w:val="20"/>
          <w:lang w:val="en-US"/>
        </w:rPr>
        <w:t xml:space="preserve"> 2007).</w:t>
      </w:r>
      <w:r w:rsidRPr="00DB5C66">
        <w:rPr>
          <w:sz w:val="20"/>
          <w:szCs w:val="20"/>
          <w:lang w:val="en-US"/>
        </w:rPr>
        <w:t xml:space="preserve"> Unlike other fermented milk products, this beverage is produced through fermentation using a mixed microflora contained within a matrix of individual "kefir grains," rather than the metabolic activity of an evenly distributed microflora</w:t>
      </w:r>
      <w:r w:rsidR="007F6724">
        <w:rPr>
          <w:sz w:val="20"/>
          <w:szCs w:val="20"/>
          <w:lang w:val="en-US"/>
        </w:rPr>
        <w:t xml:space="preserve"> </w:t>
      </w:r>
      <w:r w:rsidR="007F6724" w:rsidRPr="007F6724">
        <w:rPr>
          <w:sz w:val="20"/>
          <w:szCs w:val="20"/>
          <w:lang w:val="en-US"/>
        </w:rPr>
        <w:t xml:space="preserve">(Kahraman </w:t>
      </w:r>
      <w:r w:rsidR="007F6724" w:rsidRPr="007F6724">
        <w:rPr>
          <w:i/>
          <w:iCs/>
          <w:sz w:val="20"/>
          <w:szCs w:val="20"/>
          <w:lang w:val="en-US"/>
        </w:rPr>
        <w:t>et al.</w:t>
      </w:r>
      <w:r w:rsidR="007F6724" w:rsidRPr="007F6724">
        <w:rPr>
          <w:sz w:val="20"/>
          <w:szCs w:val="20"/>
          <w:lang w:val="en-US"/>
        </w:rPr>
        <w:t xml:space="preserve"> 2021; Marshall and Cole 1985)</w:t>
      </w:r>
      <w:r w:rsidRPr="00DB5C66">
        <w:rPr>
          <w:sz w:val="20"/>
          <w:szCs w:val="20"/>
          <w:lang w:val="en-US"/>
        </w:rPr>
        <w:t xml:space="preserve">. Grain microbial makeup varies depending on where the grain comes from. The genera that are most frequently reported are acetic acid bacteria, </w:t>
      </w:r>
      <w:proofErr w:type="spellStart"/>
      <w:r w:rsidRPr="00DB5C66">
        <w:rPr>
          <w:sz w:val="20"/>
          <w:szCs w:val="20"/>
          <w:lang w:val="en-US"/>
        </w:rPr>
        <w:t>leuconostoc</w:t>
      </w:r>
      <w:proofErr w:type="spellEnd"/>
      <w:r w:rsidRPr="00DB5C66">
        <w:rPr>
          <w:sz w:val="20"/>
          <w:szCs w:val="20"/>
          <w:lang w:val="en-US"/>
        </w:rPr>
        <w:t xml:space="preserve">, lactobacilli, </w:t>
      </w:r>
      <w:proofErr w:type="spellStart"/>
      <w:r w:rsidRPr="00DB5C66">
        <w:rPr>
          <w:sz w:val="20"/>
          <w:szCs w:val="20"/>
          <w:lang w:val="en-US"/>
        </w:rPr>
        <w:t>lactococci</w:t>
      </w:r>
      <w:proofErr w:type="spellEnd"/>
      <w:r w:rsidRPr="00DB5C66">
        <w:rPr>
          <w:sz w:val="20"/>
          <w:szCs w:val="20"/>
          <w:lang w:val="en-US"/>
        </w:rPr>
        <w:t xml:space="preserve">, and homofermentative and heterofermentative yeasts </w:t>
      </w:r>
      <w:r w:rsidR="007F6724" w:rsidRPr="007F6724">
        <w:rPr>
          <w:sz w:val="20"/>
          <w:szCs w:val="20"/>
          <w:lang w:val="en-US"/>
        </w:rPr>
        <w:t xml:space="preserve">(Angulo </w:t>
      </w:r>
      <w:r w:rsidR="007F6724" w:rsidRPr="007F6724">
        <w:rPr>
          <w:i/>
          <w:iCs/>
          <w:sz w:val="20"/>
          <w:szCs w:val="20"/>
          <w:lang w:val="en-US"/>
        </w:rPr>
        <w:t>et al.</w:t>
      </w:r>
      <w:r w:rsidR="007F6724">
        <w:rPr>
          <w:sz w:val="20"/>
          <w:szCs w:val="20"/>
          <w:lang w:val="en-US"/>
        </w:rPr>
        <w:t xml:space="preserve"> </w:t>
      </w:r>
      <w:r w:rsidR="007F6724" w:rsidRPr="007F6724">
        <w:rPr>
          <w:sz w:val="20"/>
          <w:szCs w:val="20"/>
          <w:lang w:val="en-US"/>
        </w:rPr>
        <w:t>1993, Toba 1987)</w:t>
      </w:r>
      <w:r w:rsidRPr="00DB5C66">
        <w:rPr>
          <w:sz w:val="20"/>
          <w:szCs w:val="20"/>
          <w:lang w:val="en-US"/>
        </w:rPr>
        <w:t>. The microorganisms that make</w:t>
      </w:r>
      <w:r w:rsidR="00690FC5" w:rsidRPr="00DB5C66">
        <w:rPr>
          <w:sz w:val="20"/>
          <w:szCs w:val="20"/>
          <w:lang w:val="en-US"/>
        </w:rPr>
        <w:t xml:space="preserve"> </w:t>
      </w:r>
      <w:r w:rsidRPr="00DB5C66">
        <w:rPr>
          <w:sz w:val="20"/>
          <w:szCs w:val="20"/>
          <w:lang w:val="en-US"/>
        </w:rPr>
        <w:t>up kefir grains include the production of antibiotics, bactericides</w:t>
      </w:r>
      <w:r w:rsidR="00D044D2" w:rsidRPr="00DB5C66">
        <w:rPr>
          <w:sz w:val="20"/>
          <w:szCs w:val="20"/>
          <w:lang w:val="en-US"/>
        </w:rPr>
        <w:t>,</w:t>
      </w:r>
      <w:r w:rsidRPr="00DB5C66">
        <w:rPr>
          <w:sz w:val="20"/>
          <w:szCs w:val="20"/>
          <w:lang w:val="en-US"/>
        </w:rPr>
        <w:t xml:space="preserve"> and lactic acid which prevent the growth of pathogens and </w:t>
      </w:r>
      <w:r w:rsidRPr="00DB5C66">
        <w:rPr>
          <w:sz w:val="20"/>
          <w:szCs w:val="20"/>
          <w:lang w:val="en-US"/>
        </w:rPr>
        <w:t>unwanted microorganisms in kefir</w:t>
      </w:r>
      <w:r w:rsidR="007F6724">
        <w:rPr>
          <w:sz w:val="20"/>
          <w:szCs w:val="20"/>
          <w:lang w:val="en-US"/>
        </w:rPr>
        <w:t xml:space="preserve"> </w:t>
      </w:r>
      <w:r w:rsidR="007F6724" w:rsidRPr="007F6724">
        <w:rPr>
          <w:sz w:val="20"/>
          <w:szCs w:val="20"/>
          <w:lang w:val="en-US"/>
        </w:rPr>
        <w:t xml:space="preserve">(Angulo </w:t>
      </w:r>
      <w:r w:rsidR="007F6724" w:rsidRPr="007F6724">
        <w:rPr>
          <w:i/>
          <w:iCs/>
          <w:sz w:val="20"/>
          <w:szCs w:val="20"/>
          <w:lang w:val="en-US"/>
        </w:rPr>
        <w:t>et al.</w:t>
      </w:r>
      <w:r w:rsidR="007F6724">
        <w:rPr>
          <w:sz w:val="20"/>
          <w:szCs w:val="20"/>
          <w:lang w:val="en-US"/>
        </w:rPr>
        <w:t xml:space="preserve"> </w:t>
      </w:r>
      <w:r w:rsidR="007F6724" w:rsidRPr="007F6724">
        <w:rPr>
          <w:sz w:val="20"/>
          <w:szCs w:val="20"/>
          <w:lang w:val="en-US"/>
        </w:rPr>
        <w:t>1993</w:t>
      </w:r>
      <w:r w:rsidR="007F6724">
        <w:rPr>
          <w:sz w:val="20"/>
          <w:szCs w:val="20"/>
          <w:lang w:val="en-US"/>
        </w:rPr>
        <w:t>)</w:t>
      </w:r>
      <w:r w:rsidRPr="00DB5C66">
        <w:rPr>
          <w:sz w:val="20"/>
          <w:szCs w:val="20"/>
          <w:lang w:val="en-US"/>
        </w:rPr>
        <w:t xml:space="preserve">. It has been stated that kefir positively affects antioxidant variables and reduces lipid peroxidation in carbon tetrachloride toxicity in mice </w:t>
      </w:r>
      <w:r w:rsidR="007F6724" w:rsidRPr="007F6724">
        <w:rPr>
          <w:sz w:val="20"/>
          <w:szCs w:val="20"/>
          <w:lang w:val="en-US"/>
        </w:rPr>
        <w:t>(</w:t>
      </w:r>
      <w:proofErr w:type="spellStart"/>
      <w:r w:rsidR="007F6724" w:rsidRPr="007F6724">
        <w:rPr>
          <w:sz w:val="20"/>
          <w:szCs w:val="20"/>
          <w:lang w:val="en-US"/>
        </w:rPr>
        <w:t>Cetik</w:t>
      </w:r>
      <w:proofErr w:type="spellEnd"/>
      <w:r w:rsidR="007F6724" w:rsidRPr="007F6724">
        <w:rPr>
          <w:sz w:val="20"/>
          <w:szCs w:val="20"/>
          <w:lang w:val="en-US"/>
        </w:rPr>
        <w:t xml:space="preserve"> Yildiz </w:t>
      </w:r>
      <w:r w:rsidR="007F6724" w:rsidRPr="007F6724">
        <w:rPr>
          <w:i/>
          <w:iCs/>
          <w:sz w:val="20"/>
          <w:szCs w:val="20"/>
          <w:lang w:val="en-US"/>
        </w:rPr>
        <w:t>et al.</w:t>
      </w:r>
      <w:r w:rsidR="007F6724" w:rsidRPr="007F6724">
        <w:rPr>
          <w:sz w:val="20"/>
          <w:szCs w:val="20"/>
          <w:lang w:val="en-US"/>
        </w:rPr>
        <w:t xml:space="preserve"> 2024; Güven </w:t>
      </w:r>
      <w:r w:rsidR="007F6724" w:rsidRPr="007F6724">
        <w:rPr>
          <w:i/>
          <w:iCs/>
          <w:sz w:val="20"/>
          <w:szCs w:val="20"/>
          <w:lang w:val="en-US"/>
        </w:rPr>
        <w:t>et al.</w:t>
      </w:r>
      <w:r w:rsidR="007F6724" w:rsidRPr="007F6724">
        <w:rPr>
          <w:sz w:val="20"/>
          <w:szCs w:val="20"/>
          <w:lang w:val="en-US"/>
        </w:rPr>
        <w:t xml:space="preserve"> 2003)</w:t>
      </w:r>
      <w:r w:rsidRPr="00DB5C66">
        <w:rPr>
          <w:sz w:val="20"/>
          <w:szCs w:val="20"/>
          <w:lang w:val="en-US"/>
        </w:rPr>
        <w:t>. Kefir exhibits activities such as antioxidative,</w:t>
      </w:r>
      <w:r w:rsidR="00D6137B" w:rsidRPr="00DB5C66">
        <w:rPr>
          <w:sz w:val="20"/>
          <w:szCs w:val="20"/>
          <w:lang w:val="en-US"/>
        </w:rPr>
        <w:t xml:space="preserve"> </w:t>
      </w:r>
      <w:proofErr w:type="spellStart"/>
      <w:r w:rsidR="00E64D5A" w:rsidRPr="00DB5C66">
        <w:rPr>
          <w:sz w:val="20"/>
          <w:szCs w:val="20"/>
          <w:lang w:val="en-US"/>
        </w:rPr>
        <w:t>hematoptotective</w:t>
      </w:r>
      <w:proofErr w:type="spellEnd"/>
      <w:r w:rsidR="00E64D5A" w:rsidRPr="00DB5C66">
        <w:rPr>
          <w:sz w:val="20"/>
          <w:szCs w:val="20"/>
          <w:lang w:val="en-US"/>
        </w:rPr>
        <w:t xml:space="preserve">, </w:t>
      </w:r>
      <w:r w:rsidR="00690FC5" w:rsidRPr="00DB5C66">
        <w:rPr>
          <w:sz w:val="20"/>
          <w:szCs w:val="20"/>
          <w:lang w:val="en-US"/>
        </w:rPr>
        <w:t>cytoprotective</w:t>
      </w:r>
      <w:r w:rsidR="00E64D5A" w:rsidRPr="00DB5C66">
        <w:rPr>
          <w:sz w:val="20"/>
          <w:szCs w:val="20"/>
          <w:lang w:val="en-US"/>
        </w:rPr>
        <w:t xml:space="preserve"> </w:t>
      </w:r>
      <w:r w:rsidR="007F6724" w:rsidRPr="007F6724">
        <w:rPr>
          <w:sz w:val="20"/>
          <w:szCs w:val="20"/>
          <w:lang w:val="en-US"/>
        </w:rPr>
        <w:t xml:space="preserve">(Yildiz and </w:t>
      </w:r>
      <w:proofErr w:type="spellStart"/>
      <w:r w:rsidR="007F6724" w:rsidRPr="007F6724">
        <w:rPr>
          <w:sz w:val="20"/>
          <w:szCs w:val="20"/>
          <w:lang w:val="en-US"/>
        </w:rPr>
        <w:t>Gözüoğlu</w:t>
      </w:r>
      <w:proofErr w:type="spellEnd"/>
      <w:r w:rsidR="007F6724" w:rsidRPr="007F6724">
        <w:rPr>
          <w:sz w:val="20"/>
          <w:szCs w:val="20"/>
          <w:lang w:val="en-US"/>
        </w:rPr>
        <w:t xml:space="preserve"> 2021</w:t>
      </w:r>
      <w:proofErr w:type="gramStart"/>
      <w:r w:rsidR="007F6724" w:rsidRPr="007F6724">
        <w:rPr>
          <w:sz w:val="20"/>
          <w:szCs w:val="20"/>
          <w:lang w:val="en-US"/>
        </w:rPr>
        <w:t>)</w:t>
      </w:r>
      <w:r w:rsidR="004F5569" w:rsidRPr="00DB5C66">
        <w:rPr>
          <w:sz w:val="20"/>
          <w:szCs w:val="20"/>
          <w:lang w:val="en-US"/>
        </w:rPr>
        <w:t xml:space="preserve">, </w:t>
      </w:r>
      <w:r w:rsidRPr="00DB5C66">
        <w:rPr>
          <w:sz w:val="20"/>
          <w:szCs w:val="20"/>
          <w:lang w:val="en-US"/>
        </w:rPr>
        <w:t xml:space="preserve"> antimicrobial</w:t>
      </w:r>
      <w:proofErr w:type="gramEnd"/>
      <w:r w:rsidRPr="00DB5C66">
        <w:rPr>
          <w:sz w:val="20"/>
          <w:szCs w:val="20"/>
          <w:lang w:val="en-US"/>
        </w:rPr>
        <w:t>,</w:t>
      </w:r>
      <w:r w:rsidR="002703DF" w:rsidRPr="00DB5C66">
        <w:rPr>
          <w:sz w:val="20"/>
          <w:szCs w:val="20"/>
          <w:lang w:val="en-US"/>
        </w:rPr>
        <w:t xml:space="preserve"> </w:t>
      </w:r>
      <w:r w:rsidRPr="00DB5C66">
        <w:rPr>
          <w:sz w:val="20"/>
          <w:szCs w:val="20"/>
          <w:lang w:val="en-US"/>
        </w:rPr>
        <w:t xml:space="preserve"> </w:t>
      </w:r>
      <w:r w:rsidR="00D044D2" w:rsidRPr="00DB5C66">
        <w:rPr>
          <w:sz w:val="20"/>
          <w:szCs w:val="20"/>
          <w:lang w:val="en-US"/>
        </w:rPr>
        <w:t xml:space="preserve">and </w:t>
      </w:r>
      <w:r w:rsidRPr="00DB5C66">
        <w:rPr>
          <w:sz w:val="20"/>
          <w:szCs w:val="20"/>
          <w:lang w:val="en-US"/>
        </w:rPr>
        <w:t>anticarcinogenic properties</w:t>
      </w:r>
      <w:r w:rsidR="00D044D2" w:rsidRPr="00DB5C66">
        <w:rPr>
          <w:sz w:val="20"/>
          <w:szCs w:val="20"/>
          <w:lang w:val="en-US"/>
        </w:rPr>
        <w:t>,</w:t>
      </w:r>
      <w:r w:rsidRPr="00DB5C66">
        <w:rPr>
          <w:sz w:val="20"/>
          <w:szCs w:val="20"/>
          <w:lang w:val="en-US"/>
        </w:rPr>
        <w:t xml:space="preserve"> and protection against apoptosis </w:t>
      </w:r>
      <w:r w:rsidR="007F6724" w:rsidRPr="007F6724">
        <w:rPr>
          <w:sz w:val="20"/>
          <w:szCs w:val="20"/>
          <w:lang w:val="en-US"/>
        </w:rPr>
        <w:t>(</w:t>
      </w:r>
      <w:proofErr w:type="spellStart"/>
      <w:r w:rsidR="007F6724" w:rsidRPr="007F6724">
        <w:rPr>
          <w:sz w:val="20"/>
          <w:szCs w:val="20"/>
          <w:lang w:val="en-US"/>
        </w:rPr>
        <w:t>Cetik</w:t>
      </w:r>
      <w:proofErr w:type="spellEnd"/>
      <w:r w:rsidR="007F6724" w:rsidRPr="007F6724">
        <w:rPr>
          <w:sz w:val="20"/>
          <w:szCs w:val="20"/>
          <w:lang w:val="en-US"/>
        </w:rPr>
        <w:t xml:space="preserve"> Yildiz </w:t>
      </w:r>
      <w:r w:rsidR="007F6724" w:rsidRPr="007F6724">
        <w:rPr>
          <w:i/>
          <w:iCs/>
          <w:sz w:val="20"/>
          <w:szCs w:val="20"/>
          <w:lang w:val="en-US"/>
        </w:rPr>
        <w:t>et al.</w:t>
      </w:r>
      <w:r w:rsidR="007F6724" w:rsidRPr="007F6724">
        <w:rPr>
          <w:sz w:val="20"/>
          <w:szCs w:val="20"/>
          <w:lang w:val="en-US"/>
        </w:rPr>
        <w:t xml:space="preserve"> 2019)</w:t>
      </w:r>
      <w:r w:rsidRPr="00DB5C66">
        <w:rPr>
          <w:sz w:val="20"/>
          <w:szCs w:val="20"/>
          <w:lang w:val="en-US"/>
        </w:rPr>
        <w:t>.</w:t>
      </w:r>
      <w:r w:rsidR="00B2462E" w:rsidRPr="00DB5C66">
        <w:rPr>
          <w:sz w:val="20"/>
          <w:szCs w:val="20"/>
          <w:lang w:val="en-US"/>
        </w:rPr>
        <w:t xml:space="preserve"> </w:t>
      </w:r>
      <w:r w:rsidR="00300340" w:rsidRPr="00DB5C66">
        <w:rPr>
          <w:sz w:val="20"/>
          <w:szCs w:val="20"/>
          <w:lang w:val="en-US"/>
        </w:rPr>
        <w:t xml:space="preserve">Besides, </w:t>
      </w:r>
      <w:r w:rsidR="00B2462E" w:rsidRPr="00DB5C66">
        <w:rPr>
          <w:sz w:val="20"/>
          <w:szCs w:val="20"/>
          <w:lang w:val="en-US"/>
        </w:rPr>
        <w:t>Kefir protects kidney tissue in diabetic animal renal tissue by dramatically up-regulating Nrf2, modifying CAT and SOD, and significantly lowering NO, superoxide anion, and 3-NT</w:t>
      </w:r>
      <w:r w:rsidR="00512091" w:rsidRPr="00DB5C66">
        <w:rPr>
          <w:sz w:val="20"/>
          <w:szCs w:val="20"/>
          <w:lang w:val="en-US"/>
        </w:rPr>
        <w:t xml:space="preserve"> </w:t>
      </w:r>
      <w:r w:rsidR="007F6724" w:rsidRPr="007F6724">
        <w:rPr>
          <w:sz w:val="20"/>
          <w:szCs w:val="20"/>
          <w:lang w:val="en-US"/>
        </w:rPr>
        <w:t>(</w:t>
      </w:r>
      <w:proofErr w:type="spellStart"/>
      <w:r w:rsidR="007F6724" w:rsidRPr="007F6724">
        <w:rPr>
          <w:sz w:val="20"/>
          <w:szCs w:val="20"/>
          <w:lang w:val="en-US"/>
        </w:rPr>
        <w:t>Pugliero</w:t>
      </w:r>
      <w:proofErr w:type="spellEnd"/>
      <w:r w:rsidR="007F6724" w:rsidRPr="007F6724">
        <w:rPr>
          <w:sz w:val="20"/>
          <w:szCs w:val="20"/>
          <w:lang w:val="en-US"/>
        </w:rPr>
        <w:t xml:space="preserve"> </w:t>
      </w:r>
      <w:r w:rsidR="007F6724" w:rsidRPr="007F6724">
        <w:rPr>
          <w:i/>
          <w:iCs/>
          <w:sz w:val="20"/>
          <w:szCs w:val="20"/>
          <w:lang w:val="en-US"/>
        </w:rPr>
        <w:t>et al.</w:t>
      </w:r>
      <w:r w:rsidR="007F6724" w:rsidRPr="007F6724">
        <w:rPr>
          <w:sz w:val="20"/>
          <w:szCs w:val="20"/>
          <w:lang w:val="en-US"/>
        </w:rPr>
        <w:t xml:space="preserve"> 2021)</w:t>
      </w:r>
      <w:r w:rsidR="00B2462E" w:rsidRPr="00DB5C66">
        <w:rPr>
          <w:sz w:val="20"/>
          <w:szCs w:val="20"/>
          <w:lang w:val="en-US"/>
        </w:rPr>
        <w:t>.</w:t>
      </w:r>
      <w:r w:rsidRPr="00DB5C66">
        <w:rPr>
          <w:sz w:val="20"/>
          <w:szCs w:val="20"/>
          <w:lang w:val="en-US"/>
        </w:rPr>
        <w:t xml:space="preserve"> </w:t>
      </w:r>
      <w:r w:rsidR="00132287" w:rsidRPr="00DB5C66">
        <w:rPr>
          <w:sz w:val="20"/>
          <w:szCs w:val="20"/>
          <w:lang w:val="en-US"/>
        </w:rPr>
        <w:t>In another study, it was reported that kefir can prevent damage due to its protective properties on tissue and serum functions in ischemia/reperfusion-induced kidney injury</w:t>
      </w:r>
      <w:r w:rsidR="007F6724">
        <w:rPr>
          <w:sz w:val="20"/>
          <w:szCs w:val="20"/>
          <w:lang w:val="en-US"/>
        </w:rPr>
        <w:t xml:space="preserve"> </w:t>
      </w:r>
      <w:r w:rsidR="007F6724" w:rsidRPr="007F6724">
        <w:rPr>
          <w:sz w:val="20"/>
          <w:szCs w:val="20"/>
          <w:lang w:val="en-US"/>
        </w:rPr>
        <w:t xml:space="preserve">(Yener </w:t>
      </w:r>
      <w:r w:rsidR="007F6724" w:rsidRPr="007F6724">
        <w:rPr>
          <w:i/>
          <w:iCs/>
          <w:sz w:val="20"/>
          <w:szCs w:val="20"/>
          <w:lang w:val="en-US"/>
        </w:rPr>
        <w:t>et al.</w:t>
      </w:r>
      <w:r w:rsidR="007F6724" w:rsidRPr="007F6724">
        <w:rPr>
          <w:sz w:val="20"/>
          <w:szCs w:val="20"/>
          <w:lang w:val="en-US"/>
        </w:rPr>
        <w:t xml:space="preserve"> 2015).</w:t>
      </w:r>
      <w:r w:rsidR="00A94D9C" w:rsidRPr="00DB5C66">
        <w:rPr>
          <w:sz w:val="20"/>
          <w:szCs w:val="20"/>
          <w:lang w:val="en-US"/>
        </w:rPr>
        <w:t xml:space="preserve"> </w:t>
      </w:r>
      <w:r w:rsidR="001236E1" w:rsidRPr="00DB5C66">
        <w:rPr>
          <w:sz w:val="20"/>
          <w:szCs w:val="20"/>
          <w:lang w:val="en-US"/>
        </w:rPr>
        <w:t xml:space="preserve">However, no study showing the effect of kefir on the urinary system was found in the literature. </w:t>
      </w:r>
      <w:r w:rsidRPr="00DB5C66">
        <w:rPr>
          <w:sz w:val="20"/>
          <w:szCs w:val="20"/>
          <w:lang w:val="en-US"/>
        </w:rPr>
        <w:t>This experimental study was designed to demonstrate the adverse side effects of CP on the kidney as well as to demonstrate the possible protective role of kefir against CP-caused hemorrhagic cystitis and nephrotoxicity in rats. To our knowledge, no study has been found in the literature showing the effects of kefir on CP-caused urotoxicity and nephrotoxicity in rats</w:t>
      </w:r>
      <w:r w:rsidRPr="00DB5C66">
        <w:rPr>
          <w:sz w:val="20"/>
          <w:szCs w:val="20"/>
          <w:lang w:val="en-GB"/>
        </w:rPr>
        <w:t xml:space="preserve">. </w:t>
      </w:r>
    </w:p>
    <w:p w14:paraId="001A9A31" w14:textId="77777777" w:rsidR="00D71D41" w:rsidRPr="00BB7A9C" w:rsidRDefault="00D71D41" w:rsidP="00D71D41">
      <w:pPr>
        <w:spacing w:after="0" w:line="276" w:lineRule="auto"/>
        <w:jc w:val="both"/>
        <w:rPr>
          <w:sz w:val="16"/>
          <w:szCs w:val="16"/>
          <w:lang w:val="en-GB"/>
        </w:rPr>
      </w:pPr>
    </w:p>
    <w:p w14:paraId="015D9952" w14:textId="16A908D0" w:rsidR="00CB6F04" w:rsidRPr="00DB5C66" w:rsidRDefault="00CB6F04" w:rsidP="00CA042C">
      <w:pPr>
        <w:spacing w:after="120"/>
        <w:jc w:val="both"/>
        <w:rPr>
          <w:b/>
          <w:sz w:val="20"/>
          <w:szCs w:val="20"/>
          <w:lang w:val="en-GB"/>
        </w:rPr>
      </w:pPr>
      <w:r w:rsidRPr="00DB5C66">
        <w:rPr>
          <w:b/>
          <w:sz w:val="20"/>
          <w:szCs w:val="20"/>
          <w:lang w:val="en-GB"/>
        </w:rPr>
        <w:t>2. Materials and Methods</w:t>
      </w:r>
    </w:p>
    <w:p w14:paraId="159B2D26" w14:textId="37862C14" w:rsidR="00CB6F04" w:rsidRDefault="00CB6F04" w:rsidP="00CA042C">
      <w:pPr>
        <w:spacing w:after="120"/>
        <w:jc w:val="both"/>
        <w:rPr>
          <w:b/>
          <w:bCs/>
          <w:i/>
          <w:iCs/>
          <w:sz w:val="20"/>
          <w:szCs w:val="20"/>
          <w:lang w:val="en-GB"/>
        </w:rPr>
      </w:pPr>
      <w:r w:rsidRPr="00DB5C66">
        <w:rPr>
          <w:b/>
          <w:bCs/>
          <w:i/>
          <w:iCs/>
          <w:sz w:val="20"/>
          <w:szCs w:val="20"/>
          <w:lang w:val="en-GB"/>
        </w:rPr>
        <w:t xml:space="preserve">2.1 </w:t>
      </w:r>
      <w:r w:rsidR="00D71D41" w:rsidRPr="00DB5C66">
        <w:rPr>
          <w:b/>
          <w:bCs/>
          <w:i/>
          <w:iCs/>
          <w:sz w:val="20"/>
          <w:szCs w:val="20"/>
          <w:lang w:val="en-GB"/>
        </w:rPr>
        <w:t>Fermentation of kefir</w:t>
      </w:r>
    </w:p>
    <w:p w14:paraId="42E73270" w14:textId="04AEB50D" w:rsidR="00C94471" w:rsidRPr="00DB5C66" w:rsidRDefault="00D71D41" w:rsidP="00BB7A9C">
      <w:pPr>
        <w:spacing w:after="120"/>
        <w:jc w:val="both"/>
        <w:rPr>
          <w:sz w:val="20"/>
          <w:szCs w:val="20"/>
          <w:lang w:val="en-GB"/>
        </w:rPr>
      </w:pPr>
      <w:r w:rsidRPr="00DB5C66">
        <w:rPr>
          <w:sz w:val="20"/>
          <w:szCs w:val="20"/>
          <w:lang w:val="en-GB"/>
        </w:rPr>
        <w:t xml:space="preserve">In our study, commercially supplied and freeze-dried kefir yeast and 1 </w:t>
      </w:r>
      <w:proofErr w:type="spellStart"/>
      <w:r w:rsidR="00B6547E" w:rsidRPr="00DB5C66">
        <w:rPr>
          <w:sz w:val="20"/>
          <w:szCs w:val="20"/>
          <w:lang w:val="en-GB"/>
        </w:rPr>
        <w:t>lit</w:t>
      </w:r>
      <w:r w:rsidR="00690FC5" w:rsidRPr="00DB5C66">
        <w:rPr>
          <w:sz w:val="20"/>
          <w:szCs w:val="20"/>
          <w:lang w:val="en-GB"/>
        </w:rPr>
        <w:t>er</w:t>
      </w:r>
      <w:proofErr w:type="spellEnd"/>
      <w:r w:rsidRPr="00DB5C66">
        <w:rPr>
          <w:sz w:val="20"/>
          <w:szCs w:val="20"/>
          <w:lang w:val="en-GB"/>
        </w:rPr>
        <w:t xml:space="preserve"> </w:t>
      </w:r>
      <w:r w:rsidR="00D044D2" w:rsidRPr="00DB5C66">
        <w:rPr>
          <w:sz w:val="20"/>
          <w:szCs w:val="20"/>
          <w:lang w:val="en-GB"/>
        </w:rPr>
        <w:t xml:space="preserve">of </w:t>
      </w:r>
      <w:r w:rsidRPr="00DB5C66">
        <w:rPr>
          <w:sz w:val="20"/>
          <w:szCs w:val="20"/>
          <w:lang w:val="en-GB"/>
        </w:rPr>
        <w:t xml:space="preserve">cow's milk were preferred for kefir fermentation. Three groups of kefirs were created, with fermentation at 24-26 °C temperature at intervals of 24, 48, </w:t>
      </w:r>
      <w:r w:rsidR="00D044D2" w:rsidRPr="00DB5C66">
        <w:rPr>
          <w:sz w:val="20"/>
          <w:szCs w:val="20"/>
          <w:lang w:val="en-GB"/>
        </w:rPr>
        <w:t xml:space="preserve">and </w:t>
      </w:r>
      <w:r w:rsidRPr="00DB5C66">
        <w:rPr>
          <w:sz w:val="20"/>
          <w:szCs w:val="20"/>
          <w:lang w:val="en-GB"/>
        </w:rPr>
        <w:t>72 hours and days 1, 2</w:t>
      </w:r>
      <w:r w:rsidR="00D044D2" w:rsidRPr="00DB5C66">
        <w:rPr>
          <w:sz w:val="20"/>
          <w:szCs w:val="20"/>
          <w:lang w:val="en-GB"/>
        </w:rPr>
        <w:t>,</w:t>
      </w:r>
      <w:r w:rsidRPr="00DB5C66">
        <w:rPr>
          <w:sz w:val="20"/>
          <w:szCs w:val="20"/>
          <w:lang w:val="en-GB"/>
        </w:rPr>
        <w:t xml:space="preserve"> and 3. It was kept at +4 °C ready for use. We gave kefir to rats by gavage method for 12 days. Kefirs from the 1st, 2nd</w:t>
      </w:r>
      <w:r w:rsidR="00D044D2" w:rsidRPr="00DB5C66">
        <w:rPr>
          <w:sz w:val="20"/>
          <w:szCs w:val="20"/>
          <w:lang w:val="en-GB"/>
        </w:rPr>
        <w:t>,</w:t>
      </w:r>
      <w:r w:rsidRPr="00DB5C66">
        <w:rPr>
          <w:sz w:val="20"/>
          <w:szCs w:val="20"/>
          <w:lang w:val="en-GB"/>
        </w:rPr>
        <w:t xml:space="preserve"> and 3rd days were mixed and given by gavage method for 12 days</w:t>
      </w:r>
      <w:r w:rsidR="00B6547E" w:rsidRPr="00DB5C66">
        <w:rPr>
          <w:sz w:val="20"/>
          <w:szCs w:val="20"/>
          <w:lang w:val="en-GB"/>
        </w:rPr>
        <w:t xml:space="preserve"> </w:t>
      </w:r>
      <w:r w:rsidR="007F6724" w:rsidRPr="007F6724">
        <w:rPr>
          <w:sz w:val="20"/>
          <w:szCs w:val="20"/>
          <w:lang w:val="en-US"/>
        </w:rPr>
        <w:t xml:space="preserve">Yildiz and </w:t>
      </w:r>
      <w:proofErr w:type="spellStart"/>
      <w:r w:rsidR="007F6724" w:rsidRPr="007F6724">
        <w:rPr>
          <w:sz w:val="20"/>
          <w:szCs w:val="20"/>
          <w:lang w:val="en-US"/>
        </w:rPr>
        <w:t>Gözüoğlu</w:t>
      </w:r>
      <w:proofErr w:type="spellEnd"/>
      <w:r w:rsidR="007F6724" w:rsidRPr="007F6724">
        <w:rPr>
          <w:sz w:val="20"/>
          <w:szCs w:val="20"/>
          <w:lang w:val="en-US"/>
        </w:rPr>
        <w:t xml:space="preserve"> 2021)</w:t>
      </w:r>
      <w:r w:rsidRPr="00DB5C66">
        <w:rPr>
          <w:sz w:val="20"/>
          <w:szCs w:val="20"/>
          <w:lang w:val="en-GB"/>
        </w:rPr>
        <w:t>.</w:t>
      </w:r>
    </w:p>
    <w:p w14:paraId="372AB071" w14:textId="3653B949" w:rsidR="00CB6F04" w:rsidRPr="00DB5C66" w:rsidRDefault="00CB6F04" w:rsidP="00CA042C">
      <w:pPr>
        <w:spacing w:after="120"/>
        <w:jc w:val="both"/>
        <w:rPr>
          <w:b/>
          <w:bCs/>
          <w:i/>
          <w:iCs/>
          <w:sz w:val="20"/>
          <w:szCs w:val="20"/>
          <w:lang w:val="en-GB"/>
        </w:rPr>
      </w:pPr>
      <w:bookmarkStart w:id="1" w:name="_Hlk156868918"/>
      <w:r w:rsidRPr="00DB5C66">
        <w:rPr>
          <w:b/>
          <w:bCs/>
          <w:i/>
          <w:iCs/>
          <w:sz w:val="20"/>
          <w:szCs w:val="20"/>
          <w:lang w:val="en-GB"/>
        </w:rPr>
        <w:t xml:space="preserve">2.2 </w:t>
      </w:r>
      <w:r w:rsidR="00D71D41" w:rsidRPr="00DB5C66">
        <w:rPr>
          <w:b/>
          <w:bCs/>
          <w:i/>
          <w:iCs/>
          <w:sz w:val="20"/>
          <w:szCs w:val="20"/>
          <w:lang w:val="en-GB"/>
        </w:rPr>
        <w:t>Chemicals and injections</w:t>
      </w:r>
    </w:p>
    <w:bookmarkEnd w:id="1"/>
    <w:p w14:paraId="0A42C640" w14:textId="3EBC37C1" w:rsidR="00D71D41" w:rsidRPr="00DB5C66" w:rsidRDefault="00D71D41" w:rsidP="00BB7A9C">
      <w:pPr>
        <w:spacing w:after="120"/>
        <w:jc w:val="both"/>
        <w:rPr>
          <w:sz w:val="20"/>
          <w:szCs w:val="20"/>
          <w:lang w:val="en-GB"/>
        </w:rPr>
      </w:pPr>
      <w:r w:rsidRPr="00DB5C66">
        <w:rPr>
          <w:sz w:val="20"/>
          <w:szCs w:val="20"/>
          <w:lang w:val="en-GB"/>
        </w:rPr>
        <w:t xml:space="preserve">Cyclophosphamide (CP) (Sigma-Aldrich) was commercially available. 500 mg CP was dissolved in 25 ml </w:t>
      </w:r>
      <w:proofErr w:type="spellStart"/>
      <w:r w:rsidRPr="00DB5C66">
        <w:rPr>
          <w:sz w:val="20"/>
          <w:szCs w:val="20"/>
          <w:lang w:val="en-GB"/>
        </w:rPr>
        <w:t>bidistilled</w:t>
      </w:r>
      <w:proofErr w:type="spellEnd"/>
      <w:r w:rsidRPr="00DB5C66">
        <w:rPr>
          <w:sz w:val="20"/>
          <w:szCs w:val="20"/>
          <w:lang w:val="en-GB"/>
        </w:rPr>
        <w:t xml:space="preserve"> water to prepare for injection of 150 mg/kg CP. The injection was performed as a single dose intraperitoneally (i.p.) / body-weight (</w:t>
      </w:r>
      <w:proofErr w:type="spellStart"/>
      <w:r w:rsidRPr="00DB5C66">
        <w:rPr>
          <w:sz w:val="20"/>
          <w:szCs w:val="20"/>
          <w:lang w:val="en-GB"/>
        </w:rPr>
        <w:t>b.w.</w:t>
      </w:r>
      <w:proofErr w:type="spellEnd"/>
      <w:r w:rsidRPr="00DB5C66">
        <w:rPr>
          <w:sz w:val="20"/>
          <w:szCs w:val="20"/>
          <w:lang w:val="en-GB"/>
        </w:rPr>
        <w:t>) on the 12th day of the experiment, using sterile disposable syringes.</w:t>
      </w:r>
    </w:p>
    <w:p w14:paraId="6B37DFF6" w14:textId="14B8AE6F" w:rsidR="00D71D41" w:rsidRPr="00DB5C66" w:rsidRDefault="00D71D41" w:rsidP="00D71D41">
      <w:pPr>
        <w:spacing w:after="120"/>
        <w:jc w:val="both"/>
        <w:rPr>
          <w:b/>
          <w:bCs/>
          <w:i/>
          <w:iCs/>
          <w:sz w:val="20"/>
          <w:szCs w:val="20"/>
          <w:lang w:val="en-GB"/>
        </w:rPr>
      </w:pPr>
      <w:r w:rsidRPr="00DB5C66">
        <w:rPr>
          <w:b/>
          <w:bCs/>
          <w:i/>
          <w:iCs/>
          <w:sz w:val="20"/>
          <w:szCs w:val="20"/>
          <w:lang w:val="en-GB"/>
        </w:rPr>
        <w:t>2.3 Experimental setup</w:t>
      </w:r>
    </w:p>
    <w:p w14:paraId="40B0B21B" w14:textId="4B7012B4" w:rsidR="00E94447" w:rsidRPr="00DB5C66" w:rsidRDefault="00D71D41" w:rsidP="00463793">
      <w:pPr>
        <w:spacing w:after="120" w:line="240" w:lineRule="auto"/>
        <w:jc w:val="both"/>
        <w:rPr>
          <w:sz w:val="20"/>
          <w:szCs w:val="20"/>
        </w:rPr>
      </w:pPr>
      <w:r w:rsidRPr="00DB5C66">
        <w:rPr>
          <w:sz w:val="20"/>
          <w:szCs w:val="20"/>
          <w:lang w:val="en-GB"/>
        </w:rPr>
        <w:t>In our experimental study, healthy, male</w:t>
      </w:r>
      <w:r w:rsidR="00D044D2" w:rsidRPr="00DB5C66">
        <w:rPr>
          <w:sz w:val="20"/>
          <w:szCs w:val="20"/>
          <w:lang w:val="en-GB"/>
        </w:rPr>
        <w:t>s</w:t>
      </w:r>
      <w:r w:rsidRPr="00DB5C66">
        <w:rPr>
          <w:sz w:val="20"/>
          <w:szCs w:val="20"/>
          <w:lang w:val="en-GB"/>
        </w:rPr>
        <w:t>, 200±20 gr, about 3 months age Wistar albino rats were used. During the experiment, the animals were kept in rooms with 12;12 light/dark lighting, 45-50% humidity</w:t>
      </w:r>
      <w:r w:rsidR="00D044D2" w:rsidRPr="00DB5C66">
        <w:rPr>
          <w:sz w:val="20"/>
          <w:szCs w:val="20"/>
          <w:lang w:val="en-GB"/>
        </w:rPr>
        <w:t>,</w:t>
      </w:r>
      <w:r w:rsidRPr="00DB5C66">
        <w:rPr>
          <w:sz w:val="20"/>
          <w:szCs w:val="20"/>
          <w:lang w:val="en-GB"/>
        </w:rPr>
        <w:t xml:space="preserve"> and 22±2 C˚ temperature. And were given tap water and normal pellet feed. The 42 rats used in this study were divided into 6 groups, each group includ</w:t>
      </w:r>
      <w:r w:rsidR="00D044D2" w:rsidRPr="00DB5C66">
        <w:rPr>
          <w:sz w:val="20"/>
          <w:szCs w:val="20"/>
          <w:lang w:val="en-GB"/>
        </w:rPr>
        <w:t>ing</w:t>
      </w:r>
      <w:r w:rsidRPr="00DB5C66">
        <w:rPr>
          <w:sz w:val="20"/>
          <w:szCs w:val="20"/>
          <w:lang w:val="en-GB"/>
        </w:rPr>
        <w:t xml:space="preserve"> 7 rats. </w:t>
      </w:r>
      <w:r w:rsidR="00D94010" w:rsidRPr="00DB5C66">
        <w:rPr>
          <w:sz w:val="20"/>
          <w:szCs w:val="20"/>
          <w:lang w:val="en-GB"/>
        </w:rPr>
        <w:t xml:space="preserve">Kefir gavage method </w:t>
      </w:r>
      <w:r w:rsidR="00D94010" w:rsidRPr="00DB5C66">
        <w:rPr>
          <w:sz w:val="20"/>
          <w:szCs w:val="20"/>
          <w:lang w:val="en-GB"/>
        </w:rPr>
        <w:lastRenderedPageBreak/>
        <w:t>as mg/kg/body weight (</w:t>
      </w:r>
      <w:proofErr w:type="spellStart"/>
      <w:r w:rsidR="00D94010" w:rsidRPr="00DB5C66">
        <w:rPr>
          <w:sz w:val="20"/>
          <w:szCs w:val="20"/>
          <w:lang w:val="en-GB"/>
        </w:rPr>
        <w:t>b.w.</w:t>
      </w:r>
      <w:proofErr w:type="spellEnd"/>
      <w:r w:rsidR="00D94010" w:rsidRPr="00DB5C66">
        <w:rPr>
          <w:sz w:val="20"/>
          <w:szCs w:val="20"/>
          <w:lang w:val="en-GB"/>
        </w:rPr>
        <w:t>) for 12 days was given. CP is a single dose and i.p. was given on the last day of the experiment (day 12).</w:t>
      </w:r>
      <w:r w:rsidR="00463793">
        <w:rPr>
          <w:sz w:val="20"/>
          <w:szCs w:val="20"/>
          <w:lang w:val="en-GB"/>
        </w:rPr>
        <w:t xml:space="preserve"> </w:t>
      </w:r>
      <w:r w:rsidR="000467D6" w:rsidRPr="00DB5C66">
        <w:rPr>
          <w:sz w:val="20"/>
          <w:szCs w:val="20"/>
          <w:lang w:val="en-GB"/>
        </w:rPr>
        <w:t>Group 1 was designated as control (0.5 mL, saline), 150 mg/kg/</w:t>
      </w:r>
      <w:proofErr w:type="spellStart"/>
      <w:r w:rsidR="000467D6" w:rsidRPr="00DB5C66">
        <w:rPr>
          <w:sz w:val="20"/>
          <w:szCs w:val="20"/>
          <w:lang w:val="en-GB"/>
        </w:rPr>
        <w:t>bw</w:t>
      </w:r>
      <w:proofErr w:type="spellEnd"/>
      <w:r w:rsidR="000467D6" w:rsidRPr="00DB5C66">
        <w:rPr>
          <w:sz w:val="20"/>
          <w:szCs w:val="20"/>
          <w:lang w:val="en-GB"/>
        </w:rPr>
        <w:t xml:space="preserve"> CP to rats in Group 2, 5 mg/kg/</w:t>
      </w:r>
      <w:proofErr w:type="spellStart"/>
      <w:r w:rsidR="000467D6" w:rsidRPr="00DB5C66">
        <w:rPr>
          <w:sz w:val="20"/>
          <w:szCs w:val="20"/>
          <w:lang w:val="en-GB"/>
        </w:rPr>
        <w:t>bw</w:t>
      </w:r>
      <w:proofErr w:type="spellEnd"/>
      <w:r w:rsidR="000467D6" w:rsidRPr="00DB5C66">
        <w:rPr>
          <w:sz w:val="20"/>
          <w:szCs w:val="20"/>
          <w:lang w:val="en-GB"/>
        </w:rPr>
        <w:t xml:space="preserve"> kefir was given to the rats in Group 3, 10 mg/kg/</w:t>
      </w:r>
      <w:proofErr w:type="spellStart"/>
      <w:r w:rsidR="000467D6" w:rsidRPr="00DB5C66">
        <w:rPr>
          <w:sz w:val="20"/>
          <w:szCs w:val="20"/>
          <w:lang w:val="en-GB"/>
        </w:rPr>
        <w:t>bw</w:t>
      </w:r>
      <w:proofErr w:type="spellEnd"/>
      <w:r w:rsidR="000467D6" w:rsidRPr="00DB5C66">
        <w:rPr>
          <w:sz w:val="20"/>
          <w:szCs w:val="20"/>
          <w:lang w:val="en-GB"/>
        </w:rPr>
        <w:t xml:space="preserve"> kefir to experimental animals of Group 4, 5 mg/kg/</w:t>
      </w:r>
      <w:proofErr w:type="spellStart"/>
      <w:r w:rsidR="000467D6" w:rsidRPr="00DB5C66">
        <w:rPr>
          <w:sz w:val="20"/>
          <w:szCs w:val="20"/>
          <w:lang w:val="en-GB"/>
        </w:rPr>
        <w:t>bw</w:t>
      </w:r>
      <w:proofErr w:type="spellEnd"/>
      <w:r w:rsidR="000467D6" w:rsidRPr="00DB5C66">
        <w:rPr>
          <w:sz w:val="20"/>
          <w:szCs w:val="20"/>
          <w:lang w:val="en-GB"/>
        </w:rPr>
        <w:t xml:space="preserve"> kefir + 150 mg/kg/</w:t>
      </w:r>
      <w:proofErr w:type="spellStart"/>
      <w:r w:rsidR="000467D6" w:rsidRPr="00DB5C66">
        <w:rPr>
          <w:sz w:val="20"/>
          <w:szCs w:val="20"/>
          <w:lang w:val="en-GB"/>
        </w:rPr>
        <w:t>bw</w:t>
      </w:r>
      <w:proofErr w:type="spellEnd"/>
      <w:r w:rsidR="000467D6" w:rsidRPr="00DB5C66">
        <w:rPr>
          <w:sz w:val="20"/>
          <w:szCs w:val="20"/>
          <w:lang w:val="en-GB"/>
        </w:rPr>
        <w:t xml:space="preserve"> CP for Group 5, and finally, 10 mg/kg/</w:t>
      </w:r>
      <w:proofErr w:type="spellStart"/>
      <w:r w:rsidR="000467D6" w:rsidRPr="00DB5C66">
        <w:rPr>
          <w:sz w:val="20"/>
          <w:szCs w:val="20"/>
          <w:lang w:val="en-GB"/>
        </w:rPr>
        <w:t>bw</w:t>
      </w:r>
      <w:proofErr w:type="spellEnd"/>
      <w:r w:rsidR="000467D6" w:rsidRPr="00DB5C66">
        <w:rPr>
          <w:sz w:val="20"/>
          <w:szCs w:val="20"/>
          <w:lang w:val="en-GB"/>
        </w:rPr>
        <w:t xml:space="preserve"> kefir + 150 mg/kg/</w:t>
      </w:r>
      <w:proofErr w:type="spellStart"/>
      <w:r w:rsidR="000467D6" w:rsidRPr="00DB5C66">
        <w:rPr>
          <w:sz w:val="20"/>
          <w:szCs w:val="20"/>
          <w:lang w:val="en-GB"/>
        </w:rPr>
        <w:t>bw</w:t>
      </w:r>
      <w:proofErr w:type="spellEnd"/>
      <w:r w:rsidR="000467D6" w:rsidRPr="00DB5C66">
        <w:rPr>
          <w:sz w:val="20"/>
          <w:szCs w:val="20"/>
          <w:lang w:val="en-GB"/>
        </w:rPr>
        <w:t xml:space="preserve"> CP was administered to the rats of Group 6. </w:t>
      </w:r>
      <w:r w:rsidR="00E94447" w:rsidRPr="00DB5C66">
        <w:rPr>
          <w:sz w:val="20"/>
          <w:szCs w:val="20"/>
          <w:lang w:val="en-US"/>
        </w:rPr>
        <w:t>Following the research study, anesthesia was used to remove tissues (the kidney and bladder) and blood (for biochemical markers).</w:t>
      </w:r>
    </w:p>
    <w:p w14:paraId="7DB0639D" w14:textId="09322A00" w:rsidR="00D71D41" w:rsidRPr="00DB5C66" w:rsidRDefault="00D71D41" w:rsidP="00D71D41">
      <w:pPr>
        <w:spacing w:after="120"/>
        <w:jc w:val="both"/>
        <w:rPr>
          <w:b/>
          <w:bCs/>
          <w:i/>
          <w:iCs/>
          <w:sz w:val="20"/>
          <w:szCs w:val="20"/>
          <w:lang w:val="en-GB"/>
        </w:rPr>
      </w:pPr>
      <w:r w:rsidRPr="00DB5C66">
        <w:rPr>
          <w:b/>
          <w:bCs/>
          <w:i/>
          <w:iCs/>
          <w:sz w:val="20"/>
          <w:szCs w:val="20"/>
          <w:lang w:val="en-GB"/>
        </w:rPr>
        <w:t>2.4 Biochemical analysis</w:t>
      </w:r>
    </w:p>
    <w:p w14:paraId="050B51DE" w14:textId="04C33102" w:rsidR="002F157D" w:rsidRPr="00DB5C66" w:rsidRDefault="008D1B04" w:rsidP="002F157D">
      <w:pPr>
        <w:spacing w:after="120"/>
        <w:jc w:val="both"/>
        <w:rPr>
          <w:sz w:val="20"/>
          <w:szCs w:val="20"/>
        </w:rPr>
      </w:pPr>
      <w:r w:rsidRPr="00DB5C66">
        <w:rPr>
          <w:sz w:val="20"/>
          <w:szCs w:val="20"/>
          <w:lang w:val="en-US"/>
        </w:rPr>
        <w:t xml:space="preserve">Using the </w:t>
      </w:r>
      <w:proofErr w:type="spellStart"/>
      <w:r w:rsidRPr="00DB5C66">
        <w:rPr>
          <w:sz w:val="20"/>
          <w:szCs w:val="20"/>
          <w:lang w:val="en-US"/>
        </w:rPr>
        <w:t>thiobarbituric</w:t>
      </w:r>
      <w:proofErr w:type="spellEnd"/>
      <w:r w:rsidRPr="00DB5C66">
        <w:rPr>
          <w:sz w:val="20"/>
          <w:szCs w:val="20"/>
          <w:lang w:val="en-US"/>
        </w:rPr>
        <w:t xml:space="preserve"> acid (TBA) reagent method, MDA and GSH levels were measured with a spectrophotometer set at 520 nm and 412 nm respectively</w:t>
      </w:r>
      <w:r w:rsidR="00677F9E">
        <w:rPr>
          <w:sz w:val="20"/>
          <w:szCs w:val="20"/>
          <w:lang w:val="en-US"/>
        </w:rPr>
        <w:t xml:space="preserve"> </w:t>
      </w:r>
      <w:r w:rsidR="00677F9E" w:rsidRPr="00677F9E">
        <w:rPr>
          <w:sz w:val="20"/>
          <w:szCs w:val="20"/>
          <w:lang w:val="en-US"/>
        </w:rPr>
        <w:t>(Sedlak and Lindsay 1968)</w:t>
      </w:r>
      <w:r w:rsidRPr="00DB5C66">
        <w:rPr>
          <w:sz w:val="20"/>
          <w:szCs w:val="20"/>
          <w:lang w:val="en-US"/>
        </w:rPr>
        <w:t>.</w:t>
      </w:r>
      <w:r w:rsidR="003725AD" w:rsidRPr="00DB5C66">
        <w:rPr>
          <w:sz w:val="20"/>
          <w:szCs w:val="20"/>
          <w:lang w:val="en-US"/>
        </w:rPr>
        <w:t xml:space="preserve"> With the support of commercially available kits, the activity of the SOD enzyme was evaluated spectrophotometrically. Sun </w:t>
      </w:r>
      <w:proofErr w:type="spellStart"/>
      <w:r w:rsidR="003725AD" w:rsidRPr="00DB5C66">
        <w:rPr>
          <w:sz w:val="20"/>
          <w:szCs w:val="20"/>
          <w:lang w:val="en-US"/>
        </w:rPr>
        <w:t>et</w:t>
      </w:r>
      <w:proofErr w:type="spellEnd"/>
      <w:r w:rsidR="003725AD" w:rsidRPr="00DB5C66">
        <w:rPr>
          <w:sz w:val="20"/>
          <w:szCs w:val="20"/>
          <w:lang w:val="en-US"/>
        </w:rPr>
        <w:t xml:space="preserve"> al.'s (1988) protocol was followed when measuring the activity of the SOD enzyme </w:t>
      </w:r>
      <w:r w:rsidR="007F6724" w:rsidRPr="007F6724">
        <w:rPr>
          <w:sz w:val="20"/>
          <w:szCs w:val="20"/>
          <w:lang w:val="en-US"/>
        </w:rPr>
        <w:t xml:space="preserve">(Sun </w:t>
      </w:r>
      <w:r w:rsidR="007F6724" w:rsidRPr="007F6724">
        <w:rPr>
          <w:i/>
          <w:iCs/>
          <w:sz w:val="20"/>
          <w:szCs w:val="20"/>
          <w:lang w:val="en-US"/>
        </w:rPr>
        <w:t>et al.</w:t>
      </w:r>
      <w:r w:rsidR="007F6724" w:rsidRPr="007F6724">
        <w:rPr>
          <w:sz w:val="20"/>
          <w:szCs w:val="20"/>
          <w:lang w:val="en-US"/>
        </w:rPr>
        <w:t xml:space="preserve"> 1988).</w:t>
      </w:r>
      <w:r w:rsidR="003725AD" w:rsidRPr="00DB5C66">
        <w:rPr>
          <w:sz w:val="20"/>
          <w:szCs w:val="20"/>
          <w:lang w:val="en-US"/>
        </w:rPr>
        <w:t xml:space="preserve"> Using the Beers and Sizer method as reported by </w:t>
      </w:r>
      <w:proofErr w:type="spellStart"/>
      <w:r w:rsidR="003725AD" w:rsidRPr="00DB5C66">
        <w:rPr>
          <w:sz w:val="20"/>
          <w:szCs w:val="20"/>
          <w:lang w:val="en-US"/>
        </w:rPr>
        <w:t>Usoh</w:t>
      </w:r>
      <w:proofErr w:type="spellEnd"/>
      <w:r w:rsidR="003725AD" w:rsidRPr="00DB5C66">
        <w:rPr>
          <w:sz w:val="20"/>
          <w:szCs w:val="20"/>
          <w:lang w:val="en-US"/>
        </w:rPr>
        <w:t xml:space="preserve"> et al.</w:t>
      </w:r>
      <w:r w:rsidR="00677F9E">
        <w:rPr>
          <w:sz w:val="20"/>
          <w:szCs w:val="20"/>
          <w:lang w:val="en-US"/>
        </w:rPr>
        <w:t xml:space="preserve"> (2005)</w:t>
      </w:r>
      <w:r w:rsidR="003725AD" w:rsidRPr="00DB5C66">
        <w:rPr>
          <w:sz w:val="20"/>
          <w:szCs w:val="20"/>
          <w:lang w:val="en-US"/>
        </w:rPr>
        <w:t xml:space="preserve"> serum CAT activity was measured by detecting the drop in absorbance at 240 nm caused by the breakdown of H</w:t>
      </w:r>
      <w:r w:rsidR="003725AD" w:rsidRPr="00DB5C66">
        <w:rPr>
          <w:sz w:val="20"/>
          <w:szCs w:val="20"/>
          <w:vertAlign w:val="subscript"/>
          <w:lang w:val="en-US"/>
        </w:rPr>
        <w:t>2</w:t>
      </w:r>
      <w:r w:rsidR="003725AD" w:rsidRPr="00DB5C66">
        <w:rPr>
          <w:sz w:val="20"/>
          <w:szCs w:val="20"/>
          <w:lang w:val="en-US"/>
        </w:rPr>
        <w:t>O</w:t>
      </w:r>
      <w:r w:rsidR="003725AD" w:rsidRPr="00DB5C66">
        <w:rPr>
          <w:sz w:val="20"/>
          <w:szCs w:val="20"/>
          <w:vertAlign w:val="subscript"/>
          <w:lang w:val="en-US"/>
        </w:rPr>
        <w:t>2</w:t>
      </w:r>
      <w:r w:rsidR="00677F9E">
        <w:rPr>
          <w:sz w:val="20"/>
          <w:szCs w:val="20"/>
          <w:lang w:val="en-US"/>
        </w:rPr>
        <w:t xml:space="preserve"> (</w:t>
      </w:r>
      <w:proofErr w:type="spellStart"/>
      <w:r w:rsidR="00677F9E">
        <w:rPr>
          <w:sz w:val="20"/>
          <w:szCs w:val="20"/>
          <w:lang w:val="en-US"/>
        </w:rPr>
        <w:t>Usoh</w:t>
      </w:r>
      <w:proofErr w:type="spellEnd"/>
      <w:r w:rsidR="00677F9E">
        <w:rPr>
          <w:sz w:val="20"/>
          <w:szCs w:val="20"/>
          <w:lang w:val="en-US"/>
        </w:rPr>
        <w:t xml:space="preserve"> </w:t>
      </w:r>
      <w:r w:rsidR="00677F9E" w:rsidRPr="00677F9E">
        <w:rPr>
          <w:i/>
          <w:iCs/>
          <w:sz w:val="20"/>
          <w:szCs w:val="20"/>
          <w:lang w:val="en-US"/>
        </w:rPr>
        <w:t>et al.</w:t>
      </w:r>
      <w:r w:rsidR="00677F9E">
        <w:rPr>
          <w:sz w:val="20"/>
          <w:szCs w:val="20"/>
          <w:lang w:val="en-US"/>
        </w:rPr>
        <w:t xml:space="preserve"> 2005)</w:t>
      </w:r>
      <w:r w:rsidR="003725AD" w:rsidRPr="00DB5C66">
        <w:rPr>
          <w:sz w:val="20"/>
          <w:szCs w:val="20"/>
          <w:lang w:val="en-US"/>
        </w:rPr>
        <w:t xml:space="preserve">. </w:t>
      </w:r>
      <w:r w:rsidR="002F157D" w:rsidRPr="00DB5C66">
        <w:rPr>
          <w:sz w:val="20"/>
          <w:szCs w:val="20"/>
          <w:lang w:val="en-US"/>
        </w:rPr>
        <w:t>GPX was measured by Rotruck et al. and showed no discernible change. Tris-</w:t>
      </w:r>
      <w:proofErr w:type="spellStart"/>
      <w:r w:rsidR="002F157D" w:rsidRPr="00DB5C66">
        <w:rPr>
          <w:sz w:val="20"/>
          <w:szCs w:val="20"/>
          <w:lang w:val="en-US"/>
        </w:rPr>
        <w:t>Hcl</w:t>
      </w:r>
      <w:proofErr w:type="spellEnd"/>
      <w:r w:rsidR="002F157D" w:rsidRPr="00DB5C66">
        <w:rPr>
          <w:sz w:val="20"/>
          <w:szCs w:val="20"/>
          <w:lang w:val="en-US"/>
        </w:rPr>
        <w:t xml:space="preserve"> buffer, hydrogen peroxide, glutathione, DNTB, TCA, Tris-EDTA, </w:t>
      </w:r>
      <w:r w:rsidR="00690FC5" w:rsidRPr="00DB5C66">
        <w:rPr>
          <w:sz w:val="20"/>
          <w:szCs w:val="20"/>
          <w:lang w:val="en-US"/>
        </w:rPr>
        <w:t xml:space="preserve">a </w:t>
      </w:r>
      <w:r w:rsidR="002F157D" w:rsidRPr="00DB5C66">
        <w:rPr>
          <w:sz w:val="20"/>
          <w:szCs w:val="20"/>
          <w:lang w:val="en-US"/>
        </w:rPr>
        <w:t xml:space="preserve">homogenous tissue serum sample, and sodium </w:t>
      </w:r>
      <w:proofErr w:type="spellStart"/>
      <w:r w:rsidR="002F157D" w:rsidRPr="00DB5C66">
        <w:rPr>
          <w:sz w:val="20"/>
          <w:szCs w:val="20"/>
          <w:lang w:val="en-US"/>
        </w:rPr>
        <w:t>azide</w:t>
      </w:r>
      <w:proofErr w:type="spellEnd"/>
      <w:r w:rsidR="002F157D" w:rsidRPr="00DB5C66">
        <w:rPr>
          <w:sz w:val="20"/>
          <w:szCs w:val="20"/>
          <w:lang w:val="en-US"/>
        </w:rPr>
        <w:t xml:space="preserve"> were used in this experiment. Then, using an ELISA reader (AWARENESS STAT FAX-2100, USA), absorption was measured at 420 nm</w:t>
      </w:r>
      <w:r w:rsidR="007F6724">
        <w:rPr>
          <w:sz w:val="20"/>
          <w:szCs w:val="20"/>
          <w:lang w:val="en-US"/>
        </w:rPr>
        <w:t xml:space="preserve"> </w:t>
      </w:r>
      <w:r w:rsidR="007F6724" w:rsidRPr="007F6724">
        <w:rPr>
          <w:sz w:val="20"/>
          <w:szCs w:val="20"/>
          <w:lang w:val="en-US"/>
        </w:rPr>
        <w:t>(</w:t>
      </w:r>
      <w:proofErr w:type="spellStart"/>
      <w:r w:rsidR="007F6724" w:rsidRPr="007F6724">
        <w:rPr>
          <w:sz w:val="20"/>
          <w:szCs w:val="20"/>
          <w:lang w:val="en-US"/>
        </w:rPr>
        <w:t>Valibeik</w:t>
      </w:r>
      <w:proofErr w:type="spellEnd"/>
      <w:r w:rsidR="007F6724" w:rsidRPr="007F6724">
        <w:rPr>
          <w:sz w:val="20"/>
          <w:szCs w:val="20"/>
          <w:lang w:val="en-US"/>
        </w:rPr>
        <w:t xml:space="preserve"> </w:t>
      </w:r>
      <w:r w:rsidR="007F6724" w:rsidRPr="007F6724">
        <w:rPr>
          <w:i/>
          <w:iCs/>
          <w:sz w:val="20"/>
          <w:szCs w:val="20"/>
          <w:lang w:val="en-US"/>
        </w:rPr>
        <w:t>et al.</w:t>
      </w:r>
      <w:r w:rsidR="007F6724" w:rsidRPr="007F6724">
        <w:rPr>
          <w:sz w:val="20"/>
          <w:szCs w:val="20"/>
          <w:lang w:val="en-US"/>
        </w:rPr>
        <w:t xml:space="preserve"> 2020)</w:t>
      </w:r>
      <w:r w:rsidR="002F157D" w:rsidRPr="00DB5C66">
        <w:rPr>
          <w:sz w:val="20"/>
          <w:szCs w:val="20"/>
          <w:lang w:val="en-US"/>
        </w:rPr>
        <w:t xml:space="preserve">. The concentration of serum Cre was measured using the Jaffe technique </w:t>
      </w:r>
      <w:r w:rsidR="007F6724" w:rsidRPr="007F6724">
        <w:rPr>
          <w:sz w:val="20"/>
          <w:szCs w:val="20"/>
          <w:lang w:val="en-US"/>
        </w:rPr>
        <w:t xml:space="preserve">(Kojima </w:t>
      </w:r>
      <w:r w:rsidR="007F6724" w:rsidRPr="007F6724">
        <w:rPr>
          <w:i/>
          <w:iCs/>
          <w:sz w:val="20"/>
          <w:szCs w:val="20"/>
          <w:lang w:val="en-US"/>
        </w:rPr>
        <w:t>et al</w:t>
      </w:r>
      <w:r w:rsidR="007F6724" w:rsidRPr="007F6724">
        <w:rPr>
          <w:sz w:val="20"/>
          <w:szCs w:val="20"/>
          <w:lang w:val="en-US"/>
        </w:rPr>
        <w:t>. 2013)</w:t>
      </w:r>
      <w:r w:rsidR="002F157D" w:rsidRPr="00DB5C66">
        <w:rPr>
          <w:sz w:val="20"/>
          <w:szCs w:val="20"/>
          <w:lang w:val="en-US"/>
        </w:rPr>
        <w:t>, and BUN was measured using the autoanalyzer (BT 3000) UV method</w:t>
      </w:r>
      <w:r w:rsidR="002F157D" w:rsidRPr="00DB5C66">
        <w:rPr>
          <w:sz w:val="20"/>
          <w:szCs w:val="20"/>
        </w:rPr>
        <w:t>.</w:t>
      </w:r>
    </w:p>
    <w:p w14:paraId="45B319B1" w14:textId="213E757C" w:rsidR="00E94447" w:rsidRPr="00DB5C66" w:rsidRDefault="00E94447" w:rsidP="00E94447">
      <w:pPr>
        <w:spacing w:after="120"/>
        <w:rPr>
          <w:i/>
          <w:iCs/>
          <w:sz w:val="20"/>
          <w:szCs w:val="20"/>
        </w:rPr>
      </w:pPr>
      <w:r w:rsidRPr="00DB5C66">
        <w:rPr>
          <w:b/>
          <w:bCs/>
          <w:i/>
          <w:iCs/>
          <w:sz w:val="20"/>
          <w:szCs w:val="20"/>
          <w:lang w:val="en-GB"/>
        </w:rPr>
        <w:t xml:space="preserve">2.5 </w:t>
      </w:r>
      <w:r w:rsidRPr="006A69F8">
        <w:rPr>
          <w:b/>
          <w:bCs/>
          <w:i/>
          <w:iCs/>
          <w:sz w:val="20"/>
          <w:szCs w:val="20"/>
        </w:rPr>
        <w:t>Statistical Analysis</w:t>
      </w:r>
    </w:p>
    <w:p w14:paraId="02ED63C3" w14:textId="77777777" w:rsidR="00E94447" w:rsidRPr="00DB5C66" w:rsidRDefault="00E94447" w:rsidP="00E94447">
      <w:pPr>
        <w:spacing w:after="120"/>
        <w:jc w:val="both"/>
        <w:rPr>
          <w:sz w:val="20"/>
          <w:szCs w:val="20"/>
          <w:lang w:val="en-US"/>
        </w:rPr>
      </w:pPr>
      <w:r w:rsidRPr="00DB5C66">
        <w:rPr>
          <w:sz w:val="20"/>
          <w:szCs w:val="20"/>
          <w:lang w:val="en-US"/>
        </w:rPr>
        <w:t>The quantitative values obtained at the end of the study were evaluated by applying the Duncan test after one-way ANOVA, which is used in the statistical analysis of more than two independent groups, using the SPSS 26.00 statistical data program.</w:t>
      </w:r>
    </w:p>
    <w:p w14:paraId="0B93D0FF" w14:textId="576334BB" w:rsidR="00CB6F04" w:rsidRPr="00DB5C66" w:rsidRDefault="00CB6F04" w:rsidP="00BB7A9C">
      <w:pPr>
        <w:pStyle w:val="AralkYok"/>
        <w:spacing w:after="120" w:line="276" w:lineRule="auto"/>
        <w:jc w:val="both"/>
        <w:rPr>
          <w:b/>
          <w:sz w:val="20"/>
          <w:szCs w:val="20"/>
          <w:lang w:val="en-GB"/>
        </w:rPr>
      </w:pPr>
      <w:r w:rsidRPr="00DB5C66">
        <w:rPr>
          <w:b/>
          <w:sz w:val="20"/>
          <w:szCs w:val="20"/>
          <w:lang w:val="en-GB"/>
        </w:rPr>
        <w:t xml:space="preserve">3. Results </w:t>
      </w:r>
    </w:p>
    <w:p w14:paraId="499B45E6" w14:textId="258A7369" w:rsidR="00463793" w:rsidRDefault="00134789" w:rsidP="00463793">
      <w:pPr>
        <w:pStyle w:val="AralkYok"/>
        <w:spacing w:after="120" w:line="276" w:lineRule="auto"/>
        <w:jc w:val="both"/>
        <w:rPr>
          <w:sz w:val="20"/>
          <w:szCs w:val="20"/>
          <w:lang w:val="en-GB"/>
        </w:rPr>
        <w:sectPr w:rsidR="00463793" w:rsidSect="004A6EC3">
          <w:type w:val="continuous"/>
          <w:pgSz w:w="11906" w:h="16838"/>
          <w:pgMar w:top="1135" w:right="1134" w:bottom="1134" w:left="1134" w:header="709" w:footer="709" w:gutter="0"/>
          <w:cols w:num="2" w:space="340"/>
          <w:docGrid w:linePitch="360"/>
        </w:sectPr>
      </w:pPr>
      <w:r w:rsidRPr="00DB5C66">
        <w:rPr>
          <w:sz w:val="20"/>
          <w:szCs w:val="20"/>
          <w:lang w:val="en-GB"/>
        </w:rPr>
        <w:t>As seen in Figure 1, the control group’s rats had normal kidney structure</w:t>
      </w:r>
      <w:r w:rsidR="00D044D2" w:rsidRPr="00DB5C66">
        <w:rPr>
          <w:sz w:val="20"/>
          <w:szCs w:val="20"/>
          <w:lang w:val="en-GB"/>
        </w:rPr>
        <w:t>s</w:t>
      </w:r>
      <w:r w:rsidRPr="00DB5C66">
        <w:rPr>
          <w:sz w:val="20"/>
          <w:szCs w:val="20"/>
          <w:lang w:val="en-GB"/>
        </w:rPr>
        <w:t xml:space="preserve">. In contrast, the glomerular structure was atrophic and deformed in the CP group (Figure 1b), some cells were shed into the renal microcapsule, and there was a clear infiltration of inflammatory cells on one side. Also, there were discontinuities in the parietal cells and an incomplete renal microcapsule structure. In the proximal convoluted tubule lumen, there were exfoliated cells as well as some denatured cells that developed </w:t>
      </w:r>
      <w:proofErr w:type="spellStart"/>
      <w:r w:rsidRPr="00DB5C66">
        <w:rPr>
          <w:sz w:val="20"/>
          <w:szCs w:val="20"/>
          <w:lang w:val="en-GB"/>
        </w:rPr>
        <w:t>edema</w:t>
      </w:r>
      <w:proofErr w:type="spellEnd"/>
      <w:r w:rsidRPr="00DB5C66">
        <w:rPr>
          <w:sz w:val="20"/>
          <w:szCs w:val="20"/>
          <w:lang w:val="en-GB"/>
        </w:rPr>
        <w:t>. Moreover, distal convoluted tubules with discrete and irregularly arranged cells were also visible. However, it was observed that the structure of the kidney in the kefir</w:t>
      </w:r>
      <w:r w:rsidR="00D044D2" w:rsidRPr="00DB5C66">
        <w:rPr>
          <w:sz w:val="20"/>
          <w:szCs w:val="20"/>
          <w:lang w:val="en-GB"/>
        </w:rPr>
        <w:t>-</w:t>
      </w:r>
      <w:r w:rsidRPr="00DB5C66">
        <w:rPr>
          <w:sz w:val="20"/>
          <w:szCs w:val="20"/>
          <w:lang w:val="en-GB"/>
        </w:rPr>
        <w:t xml:space="preserve">given groups was importantly improved compared to the CP-induced group’s animals. Especially in the 10mg/kg kefir + CP group (Figure 1e), there was no evidence of inflammatory cell infiltration, and the glomerular structure was largely normal. In the 10 mg/kg kefir + CP group, the proximal convoluted tubules featured prominent brush-like borders and a tiny, irregular lumen. Capillaries in the </w:t>
      </w:r>
      <w:proofErr w:type="spellStart"/>
      <w:r w:rsidRPr="00DB5C66">
        <w:rPr>
          <w:sz w:val="20"/>
          <w:szCs w:val="20"/>
          <w:lang w:val="en-GB"/>
        </w:rPr>
        <w:t>interstitium</w:t>
      </w:r>
      <w:proofErr w:type="spellEnd"/>
      <w:r w:rsidRPr="00DB5C66">
        <w:rPr>
          <w:sz w:val="20"/>
          <w:szCs w:val="20"/>
          <w:lang w:val="en-GB"/>
        </w:rPr>
        <w:t xml:space="preserve"> were visible, as were the borders of the distal convoluted tubules. In conclusion, </w:t>
      </w:r>
      <w:r w:rsidR="00D044D2" w:rsidRPr="00DB5C66">
        <w:rPr>
          <w:sz w:val="20"/>
          <w:szCs w:val="20"/>
          <w:lang w:val="en-GB"/>
        </w:rPr>
        <w:t xml:space="preserve">the </w:t>
      </w:r>
      <w:r w:rsidRPr="00DB5C66">
        <w:rPr>
          <w:sz w:val="20"/>
          <w:szCs w:val="20"/>
          <w:lang w:val="en-GB"/>
        </w:rPr>
        <w:t xml:space="preserve">10 mg/kg kefir dose was more effective than </w:t>
      </w:r>
      <w:r w:rsidR="00D044D2" w:rsidRPr="00DB5C66">
        <w:rPr>
          <w:sz w:val="20"/>
          <w:szCs w:val="20"/>
          <w:lang w:val="en-GB"/>
        </w:rPr>
        <w:t xml:space="preserve">the </w:t>
      </w:r>
      <w:r w:rsidRPr="00DB5C66">
        <w:rPr>
          <w:sz w:val="20"/>
          <w:szCs w:val="20"/>
          <w:lang w:val="en-GB"/>
        </w:rPr>
        <w:t>5 mg/kg kefir dose in ameliorating CP-induced kidney damage.</w:t>
      </w:r>
    </w:p>
    <w:p w14:paraId="7470780B" w14:textId="1980B5CF" w:rsidR="00134789" w:rsidRPr="00DB5C66" w:rsidRDefault="00134789" w:rsidP="00463793">
      <w:pPr>
        <w:pStyle w:val="AralkYok"/>
        <w:spacing w:after="0" w:line="276" w:lineRule="auto"/>
        <w:jc w:val="center"/>
        <w:rPr>
          <w:sz w:val="20"/>
          <w:szCs w:val="20"/>
          <w:lang w:val="en-GB"/>
        </w:rPr>
      </w:pPr>
      <w:r w:rsidRPr="00DB5C66">
        <w:rPr>
          <w:noProof/>
          <w:sz w:val="20"/>
          <w:szCs w:val="20"/>
          <w:lang w:val="en-GB"/>
        </w:rPr>
        <w:drawing>
          <wp:inline distT="0" distB="0" distL="0" distR="0" wp14:anchorId="79CB9851" wp14:editId="41D56322">
            <wp:extent cx="4428000" cy="2492595"/>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1"/>
                    <a:stretch>
                      <a:fillRect/>
                    </a:stretch>
                  </pic:blipFill>
                  <pic:spPr>
                    <a:xfrm>
                      <a:off x="0" y="0"/>
                      <a:ext cx="4428000" cy="2492595"/>
                    </a:xfrm>
                    <a:prstGeom prst="rect">
                      <a:avLst/>
                    </a:prstGeom>
                  </pic:spPr>
                </pic:pic>
              </a:graphicData>
            </a:graphic>
          </wp:inline>
        </w:drawing>
      </w:r>
    </w:p>
    <w:p w14:paraId="013F010E" w14:textId="77777777" w:rsidR="00712697" w:rsidRDefault="00134789" w:rsidP="00BB7A9C">
      <w:pPr>
        <w:pStyle w:val="AralkYok"/>
        <w:spacing w:after="0" w:line="240" w:lineRule="auto"/>
        <w:jc w:val="both"/>
        <w:rPr>
          <w:sz w:val="18"/>
          <w:szCs w:val="18"/>
          <w:lang w:val="en-GB"/>
        </w:rPr>
        <w:sectPr w:rsidR="00712697" w:rsidSect="00463793">
          <w:type w:val="continuous"/>
          <w:pgSz w:w="11906" w:h="16838"/>
          <w:pgMar w:top="1135" w:right="1134" w:bottom="1134" w:left="1134" w:header="709" w:footer="709" w:gutter="0"/>
          <w:cols w:space="340"/>
          <w:docGrid w:linePitch="360"/>
        </w:sectPr>
      </w:pPr>
      <w:r w:rsidRPr="00E82BA3">
        <w:rPr>
          <w:b/>
          <w:bCs/>
          <w:sz w:val="18"/>
          <w:szCs w:val="18"/>
          <w:lang w:val="en-GB"/>
        </w:rPr>
        <w:t>Figure 1.</w:t>
      </w:r>
      <w:r w:rsidRPr="00DB5C66">
        <w:rPr>
          <w:sz w:val="18"/>
          <w:szCs w:val="18"/>
          <w:lang w:val="en-GB"/>
        </w:rPr>
        <w:t xml:space="preserve"> </w:t>
      </w:r>
      <w:r w:rsidR="00BB7A9C">
        <w:rPr>
          <w:sz w:val="18"/>
          <w:szCs w:val="18"/>
          <w:lang w:val="en-GB"/>
        </w:rPr>
        <w:t>(</w:t>
      </w:r>
      <w:r w:rsidRPr="00DB5C66">
        <w:rPr>
          <w:sz w:val="18"/>
          <w:szCs w:val="18"/>
          <w:lang w:val="en-GB"/>
        </w:rPr>
        <w:t>a</w:t>
      </w:r>
      <w:r w:rsidR="00BB7A9C">
        <w:rPr>
          <w:sz w:val="18"/>
          <w:szCs w:val="18"/>
          <w:lang w:val="en-GB"/>
        </w:rPr>
        <w:t>)</w:t>
      </w:r>
      <w:r w:rsidRPr="00DB5C66">
        <w:rPr>
          <w:sz w:val="18"/>
          <w:szCs w:val="18"/>
          <w:lang w:val="en-GB"/>
        </w:rPr>
        <w:t xml:space="preserve"> Normal-looking tubules and glomeruli (blue arrow) in the kidney parenchyma of rats in the control group, </w:t>
      </w:r>
      <w:r w:rsidR="00463793">
        <w:rPr>
          <w:sz w:val="18"/>
          <w:szCs w:val="18"/>
          <w:lang w:val="en-GB"/>
        </w:rPr>
        <w:t>(</w:t>
      </w:r>
      <w:r w:rsidRPr="00DB5C66">
        <w:rPr>
          <w:sz w:val="18"/>
          <w:szCs w:val="18"/>
          <w:lang w:val="en-GB"/>
        </w:rPr>
        <w:t>b</w:t>
      </w:r>
      <w:r w:rsidR="00463793">
        <w:rPr>
          <w:sz w:val="18"/>
          <w:szCs w:val="18"/>
          <w:lang w:val="en-GB"/>
        </w:rPr>
        <w:t>)</w:t>
      </w:r>
      <w:r w:rsidRPr="00DB5C66">
        <w:rPr>
          <w:sz w:val="18"/>
          <w:szCs w:val="18"/>
          <w:lang w:val="en-GB"/>
        </w:rPr>
        <w:t xml:space="preserve"> Glomeruli (blue arrow) and </w:t>
      </w:r>
      <w:proofErr w:type="spellStart"/>
      <w:r w:rsidRPr="00DB5C66">
        <w:rPr>
          <w:sz w:val="18"/>
          <w:szCs w:val="18"/>
          <w:lang w:val="en-GB"/>
        </w:rPr>
        <w:t>thyroidization</w:t>
      </w:r>
      <w:proofErr w:type="spellEnd"/>
      <w:r w:rsidRPr="00DB5C66">
        <w:rPr>
          <w:sz w:val="18"/>
          <w:szCs w:val="18"/>
          <w:lang w:val="en-GB"/>
        </w:rPr>
        <w:t xml:space="preserve"> (black arrow) in the kidney parenchyma of rats administered CP, </w:t>
      </w:r>
      <w:r w:rsidR="00463793">
        <w:rPr>
          <w:sz w:val="18"/>
          <w:szCs w:val="18"/>
          <w:lang w:val="en-GB"/>
        </w:rPr>
        <w:t>(c)</w:t>
      </w:r>
      <w:r w:rsidRPr="00DB5C66">
        <w:rPr>
          <w:sz w:val="18"/>
          <w:szCs w:val="18"/>
          <w:lang w:val="en-GB"/>
        </w:rPr>
        <w:t xml:space="preserve"> Congestion (yellow arrow) in the kidney parenchyma of rats given kefir, </w:t>
      </w:r>
      <w:r w:rsidR="00463793">
        <w:rPr>
          <w:sz w:val="18"/>
          <w:szCs w:val="18"/>
          <w:lang w:val="en-GB"/>
        </w:rPr>
        <w:t>(d)</w:t>
      </w:r>
      <w:r w:rsidRPr="00DB5C66">
        <w:rPr>
          <w:sz w:val="18"/>
          <w:szCs w:val="18"/>
          <w:lang w:val="en-GB"/>
        </w:rPr>
        <w:t xml:space="preserve"> Glomeruli (blue arrow), congestion (yellow arrow) and focal area </w:t>
      </w:r>
      <w:proofErr w:type="spellStart"/>
      <w:r w:rsidRPr="00DB5C66">
        <w:rPr>
          <w:sz w:val="18"/>
          <w:szCs w:val="18"/>
          <w:lang w:val="en-GB"/>
        </w:rPr>
        <w:t>thyroidization</w:t>
      </w:r>
      <w:proofErr w:type="spellEnd"/>
      <w:r w:rsidRPr="00DB5C66">
        <w:rPr>
          <w:sz w:val="18"/>
          <w:szCs w:val="18"/>
          <w:lang w:val="en-GB"/>
        </w:rPr>
        <w:t xml:space="preserve"> (black arrow) in the renal parenchyma of rats administered CP and kefir, </w:t>
      </w:r>
      <w:r w:rsidR="00463793">
        <w:rPr>
          <w:sz w:val="18"/>
          <w:szCs w:val="18"/>
          <w:lang w:val="en-GB"/>
        </w:rPr>
        <w:t>(e)</w:t>
      </w:r>
      <w:r w:rsidRPr="00DB5C66">
        <w:rPr>
          <w:sz w:val="18"/>
          <w:szCs w:val="18"/>
          <w:lang w:val="en-GB"/>
        </w:rPr>
        <w:t xml:space="preserve"> Congestion (yellow arrow) and glomeruli (blue arrow) in the renal parenchyma of rats administered kefir, </w:t>
      </w:r>
      <w:r w:rsidR="00463793">
        <w:rPr>
          <w:sz w:val="18"/>
          <w:szCs w:val="18"/>
          <w:lang w:val="en-GB"/>
        </w:rPr>
        <w:t>(f)</w:t>
      </w:r>
      <w:r w:rsidRPr="00DB5C66">
        <w:rPr>
          <w:sz w:val="18"/>
          <w:szCs w:val="18"/>
          <w:lang w:val="en-GB"/>
        </w:rPr>
        <w:t xml:space="preserve"> CP and congestion (yellow arrow), glomeruli (blue arrow) and </w:t>
      </w:r>
      <w:proofErr w:type="spellStart"/>
      <w:r w:rsidRPr="00DB5C66">
        <w:rPr>
          <w:sz w:val="18"/>
          <w:szCs w:val="18"/>
          <w:lang w:val="en-GB"/>
        </w:rPr>
        <w:t>thyroidization</w:t>
      </w:r>
      <w:proofErr w:type="spellEnd"/>
      <w:r w:rsidRPr="00DB5C66">
        <w:rPr>
          <w:sz w:val="18"/>
          <w:szCs w:val="18"/>
          <w:lang w:val="en-GB"/>
        </w:rPr>
        <w:t xml:space="preserve"> (black arrow) in the kidney parenchyma of rats administered kefir. (H&amp;E, X200).</w:t>
      </w:r>
    </w:p>
    <w:p w14:paraId="524B52DD" w14:textId="77777777" w:rsidR="00712697" w:rsidRDefault="00712697" w:rsidP="00712697">
      <w:pPr>
        <w:pStyle w:val="AralkYok"/>
        <w:spacing w:after="120" w:line="276" w:lineRule="auto"/>
        <w:jc w:val="both"/>
        <w:rPr>
          <w:sz w:val="20"/>
          <w:szCs w:val="20"/>
          <w:lang w:val="en-GB"/>
        </w:rPr>
        <w:sectPr w:rsidR="00712697" w:rsidSect="00712697">
          <w:type w:val="continuous"/>
          <w:pgSz w:w="11906" w:h="16838"/>
          <w:pgMar w:top="1135" w:right="1134" w:bottom="1134" w:left="1134" w:header="709" w:footer="709" w:gutter="0"/>
          <w:cols w:num="2" w:space="340"/>
          <w:docGrid w:linePitch="360"/>
        </w:sectPr>
      </w:pPr>
      <w:r w:rsidRPr="00463793">
        <w:rPr>
          <w:sz w:val="20"/>
          <w:szCs w:val="20"/>
          <w:lang w:val="en-GB"/>
        </w:rPr>
        <w:lastRenderedPageBreak/>
        <w:t xml:space="preserve">As seen in Figure 2, the bladder structure of the rats in the control and kefir groups appeared normal (Figure 2a). However, in the CP group (Figure 2b), widespread ulceration in the bladder epithelium, </w:t>
      </w:r>
      <w:proofErr w:type="spellStart"/>
      <w:r w:rsidRPr="00463793">
        <w:rPr>
          <w:sz w:val="20"/>
          <w:szCs w:val="20"/>
          <w:lang w:val="en-GB"/>
        </w:rPr>
        <w:t>edema</w:t>
      </w:r>
      <w:proofErr w:type="spellEnd"/>
      <w:r w:rsidRPr="00463793">
        <w:rPr>
          <w:sz w:val="20"/>
          <w:szCs w:val="20"/>
          <w:lang w:val="en-GB"/>
        </w:rPr>
        <w:t xml:space="preserve"> on the wall, inflammation, congestion, and blood and fibrin mass in the lumen were observed. However, it was observed that the bladder structure in the groups given kefir improved </w:t>
      </w:r>
      <w:r w:rsidRPr="00463793">
        <w:rPr>
          <w:sz w:val="20"/>
          <w:szCs w:val="20"/>
          <w:lang w:val="en-GB"/>
        </w:rPr>
        <w:t xml:space="preserve">significantly compared to the CP group. Especially in the 10 mg/kg kefir + CP group (Figure 2e), regeneration in the bladder epithelium, mild </w:t>
      </w:r>
      <w:proofErr w:type="spellStart"/>
      <w:r w:rsidRPr="00463793">
        <w:rPr>
          <w:sz w:val="20"/>
          <w:szCs w:val="20"/>
          <w:lang w:val="en-GB"/>
        </w:rPr>
        <w:t>edema</w:t>
      </w:r>
      <w:proofErr w:type="spellEnd"/>
      <w:r w:rsidRPr="00463793">
        <w:rPr>
          <w:sz w:val="20"/>
          <w:szCs w:val="20"/>
          <w:lang w:val="en-GB"/>
        </w:rPr>
        <w:t xml:space="preserve"> on the wall, and mild inflammation were observed. As a result, the 10 mg/kg kefir dose was more effective than the 5 mg/kg kefir dose in improving CP-induced bladder damage.</w:t>
      </w:r>
    </w:p>
    <w:p w14:paraId="049002A5" w14:textId="77777777" w:rsidR="00712697" w:rsidRPr="00E82BA3" w:rsidRDefault="00712697" w:rsidP="00712697">
      <w:pPr>
        <w:pStyle w:val="AralkYok"/>
        <w:spacing w:after="0" w:line="276" w:lineRule="auto"/>
        <w:jc w:val="both"/>
        <w:rPr>
          <w:sz w:val="10"/>
          <w:szCs w:val="10"/>
          <w:lang w:val="en-GB"/>
        </w:rPr>
      </w:pPr>
    </w:p>
    <w:p w14:paraId="05677811" w14:textId="5CEA72D2" w:rsidR="00134789" w:rsidRPr="00DB5C66" w:rsidRDefault="00134789" w:rsidP="00712697">
      <w:pPr>
        <w:pStyle w:val="AralkYok"/>
        <w:spacing w:after="0" w:line="276" w:lineRule="auto"/>
        <w:jc w:val="center"/>
        <w:rPr>
          <w:sz w:val="18"/>
          <w:szCs w:val="18"/>
          <w:lang w:val="en-GB"/>
        </w:rPr>
      </w:pPr>
      <w:r w:rsidRPr="00DB5C66">
        <w:rPr>
          <w:noProof/>
          <w:sz w:val="18"/>
          <w:szCs w:val="18"/>
          <w:lang w:val="en-GB"/>
        </w:rPr>
        <w:drawing>
          <wp:inline distT="0" distB="0" distL="0" distR="0" wp14:anchorId="2943D1B6" wp14:editId="0107759B">
            <wp:extent cx="4428000" cy="2492595"/>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2"/>
                    <a:stretch>
                      <a:fillRect/>
                    </a:stretch>
                  </pic:blipFill>
                  <pic:spPr>
                    <a:xfrm>
                      <a:off x="0" y="0"/>
                      <a:ext cx="4428000" cy="2492595"/>
                    </a:xfrm>
                    <a:prstGeom prst="rect">
                      <a:avLst/>
                    </a:prstGeom>
                  </pic:spPr>
                </pic:pic>
              </a:graphicData>
            </a:graphic>
          </wp:inline>
        </w:drawing>
      </w:r>
    </w:p>
    <w:p w14:paraId="6EAF54F7" w14:textId="3D22ED41" w:rsidR="00134789" w:rsidRDefault="00134789" w:rsidP="00E82BA3">
      <w:pPr>
        <w:pStyle w:val="AralkYok"/>
        <w:spacing w:after="360" w:line="240" w:lineRule="auto"/>
        <w:jc w:val="both"/>
        <w:rPr>
          <w:sz w:val="18"/>
          <w:szCs w:val="18"/>
          <w:lang w:val="en-GB"/>
        </w:rPr>
      </w:pPr>
      <w:r w:rsidRPr="00E82BA3">
        <w:rPr>
          <w:b/>
          <w:bCs/>
          <w:sz w:val="18"/>
          <w:szCs w:val="18"/>
          <w:lang w:val="en-GB"/>
        </w:rPr>
        <w:t>Figure 2.</w:t>
      </w:r>
      <w:r w:rsidRPr="00DB5C66">
        <w:rPr>
          <w:sz w:val="18"/>
          <w:szCs w:val="18"/>
          <w:lang w:val="en-GB"/>
        </w:rPr>
        <w:t xml:space="preserve"> </w:t>
      </w:r>
      <w:r w:rsidR="00712697">
        <w:rPr>
          <w:sz w:val="18"/>
          <w:szCs w:val="18"/>
          <w:lang w:val="en-GB"/>
        </w:rPr>
        <w:t>(a)</w:t>
      </w:r>
      <w:r w:rsidRPr="00DB5C66">
        <w:rPr>
          <w:sz w:val="18"/>
          <w:szCs w:val="18"/>
          <w:lang w:val="en-GB"/>
        </w:rPr>
        <w:t xml:space="preserve"> Bladder epithelium (blue arrow) and bladder wall within normal limits, </w:t>
      </w:r>
      <w:r w:rsidR="00712697">
        <w:rPr>
          <w:sz w:val="18"/>
          <w:szCs w:val="18"/>
          <w:lang w:val="en-GB"/>
        </w:rPr>
        <w:t>(b)</w:t>
      </w:r>
      <w:r w:rsidRPr="00DB5C66">
        <w:rPr>
          <w:sz w:val="18"/>
          <w:szCs w:val="18"/>
          <w:lang w:val="en-GB"/>
        </w:rPr>
        <w:t xml:space="preserve"> Widespread ulceration in the bladder epithelium (yellow arrow), wall </w:t>
      </w:r>
      <w:proofErr w:type="spellStart"/>
      <w:r w:rsidRPr="00DB5C66">
        <w:rPr>
          <w:sz w:val="18"/>
          <w:szCs w:val="18"/>
          <w:lang w:val="en-GB"/>
        </w:rPr>
        <w:t>edema</w:t>
      </w:r>
      <w:proofErr w:type="spellEnd"/>
      <w:r w:rsidRPr="00DB5C66">
        <w:rPr>
          <w:sz w:val="18"/>
          <w:szCs w:val="18"/>
          <w:lang w:val="en-GB"/>
        </w:rPr>
        <w:t>, inflammation, congestion</w:t>
      </w:r>
      <w:r w:rsidR="00D044D2" w:rsidRPr="00DB5C66">
        <w:rPr>
          <w:sz w:val="18"/>
          <w:szCs w:val="18"/>
          <w:lang w:val="en-GB"/>
        </w:rPr>
        <w:t>,</w:t>
      </w:r>
      <w:r w:rsidRPr="00DB5C66">
        <w:rPr>
          <w:sz w:val="18"/>
          <w:szCs w:val="18"/>
          <w:lang w:val="en-GB"/>
        </w:rPr>
        <w:t xml:space="preserve"> and blood and fibrin mass in the lumen (blue star), </w:t>
      </w:r>
      <w:r w:rsidR="00712697">
        <w:rPr>
          <w:sz w:val="18"/>
          <w:szCs w:val="18"/>
          <w:lang w:val="en-GB"/>
        </w:rPr>
        <w:t>(c)</w:t>
      </w:r>
      <w:r w:rsidRPr="00DB5C66">
        <w:rPr>
          <w:sz w:val="18"/>
          <w:szCs w:val="18"/>
          <w:lang w:val="en-GB"/>
        </w:rPr>
        <w:t xml:space="preserve"> Bladder epithelium (blue arrow). and bladder wall within normal limits, </w:t>
      </w:r>
      <w:r w:rsidR="00712697">
        <w:rPr>
          <w:sz w:val="18"/>
          <w:szCs w:val="18"/>
          <w:lang w:val="en-GB"/>
        </w:rPr>
        <w:t>(d)</w:t>
      </w:r>
      <w:r w:rsidRPr="00DB5C66">
        <w:rPr>
          <w:sz w:val="18"/>
          <w:szCs w:val="18"/>
          <w:lang w:val="en-GB"/>
        </w:rPr>
        <w:t xml:space="preserve"> Bladder epithelium (blue arrow) and bladder wall within normal limits, </w:t>
      </w:r>
      <w:r w:rsidR="00712697">
        <w:rPr>
          <w:sz w:val="18"/>
          <w:szCs w:val="18"/>
          <w:lang w:val="en-GB"/>
        </w:rPr>
        <w:t>(e)</w:t>
      </w:r>
      <w:r w:rsidRPr="00DB5C66">
        <w:rPr>
          <w:sz w:val="18"/>
          <w:szCs w:val="18"/>
          <w:lang w:val="en-GB"/>
        </w:rPr>
        <w:t xml:space="preserve"> Widespread erosion of the bladder epithelium (yellow arrow), </w:t>
      </w:r>
      <w:proofErr w:type="spellStart"/>
      <w:r w:rsidRPr="00DB5C66">
        <w:rPr>
          <w:sz w:val="18"/>
          <w:szCs w:val="18"/>
          <w:lang w:val="en-GB"/>
        </w:rPr>
        <w:t>edema</w:t>
      </w:r>
      <w:proofErr w:type="spellEnd"/>
      <w:r w:rsidRPr="00DB5C66">
        <w:rPr>
          <w:sz w:val="18"/>
          <w:szCs w:val="18"/>
          <w:lang w:val="en-GB"/>
        </w:rPr>
        <w:t xml:space="preserve"> on the wall, mild inflammation, congestion</w:t>
      </w:r>
      <w:r w:rsidR="00D044D2" w:rsidRPr="00DB5C66">
        <w:rPr>
          <w:sz w:val="18"/>
          <w:szCs w:val="18"/>
          <w:lang w:val="en-GB"/>
        </w:rPr>
        <w:t>,</w:t>
      </w:r>
      <w:r w:rsidRPr="00DB5C66">
        <w:rPr>
          <w:sz w:val="18"/>
          <w:szCs w:val="18"/>
          <w:lang w:val="en-GB"/>
        </w:rPr>
        <w:t xml:space="preserve"> and blood and fibrin mass in the lumen (blue star), </w:t>
      </w:r>
      <w:r w:rsidR="00712697">
        <w:rPr>
          <w:sz w:val="18"/>
          <w:szCs w:val="18"/>
          <w:lang w:val="en-GB"/>
        </w:rPr>
        <w:t>(f)</w:t>
      </w:r>
      <w:r w:rsidRPr="00DB5C66">
        <w:rPr>
          <w:sz w:val="18"/>
          <w:szCs w:val="18"/>
          <w:lang w:val="en-GB"/>
        </w:rPr>
        <w:t xml:space="preserve"> Regeneration in the bladder epithelium (yellow arrow), mild </w:t>
      </w:r>
      <w:proofErr w:type="spellStart"/>
      <w:r w:rsidRPr="00DB5C66">
        <w:rPr>
          <w:sz w:val="18"/>
          <w:szCs w:val="18"/>
          <w:lang w:val="en-GB"/>
        </w:rPr>
        <w:t>edema</w:t>
      </w:r>
      <w:proofErr w:type="spellEnd"/>
      <w:r w:rsidRPr="00DB5C66">
        <w:rPr>
          <w:sz w:val="18"/>
          <w:szCs w:val="18"/>
          <w:lang w:val="en-GB"/>
        </w:rPr>
        <w:t xml:space="preserve"> and mild inflammation on the wall. (H&amp;E; X200)</w:t>
      </w:r>
    </w:p>
    <w:p w14:paraId="3862EDF0" w14:textId="3F2F58C8" w:rsidR="00134789" w:rsidRPr="00DB5C66" w:rsidRDefault="00134789" w:rsidP="00C94471">
      <w:pPr>
        <w:pStyle w:val="AralkYok"/>
        <w:spacing w:after="0" w:line="276" w:lineRule="auto"/>
        <w:jc w:val="both"/>
        <w:rPr>
          <w:sz w:val="20"/>
          <w:szCs w:val="20"/>
          <w:lang w:val="en-GB"/>
        </w:rPr>
      </w:pPr>
      <w:r w:rsidRPr="00DB5C66">
        <w:rPr>
          <w:rFonts w:ascii="Arial" w:hAnsi="Arial" w:cs="Arial"/>
          <w:noProof/>
          <w:sz w:val="24"/>
          <w:szCs w:val="24"/>
          <w:lang w:val="en-GB"/>
        </w:rPr>
        <w:drawing>
          <wp:inline distT="0" distB="0" distL="0" distR="0" wp14:anchorId="39B9641D" wp14:editId="4CBA6710">
            <wp:extent cx="2952115" cy="1832035"/>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115" cy="1832035"/>
                    </a:xfrm>
                    <a:prstGeom prst="rect">
                      <a:avLst/>
                    </a:prstGeom>
                    <a:noFill/>
                  </pic:spPr>
                </pic:pic>
              </a:graphicData>
            </a:graphic>
          </wp:inline>
        </w:drawing>
      </w:r>
      <w:r w:rsidR="00E82BA3" w:rsidRPr="00DB5C66">
        <w:rPr>
          <w:rFonts w:ascii="Arial" w:hAnsi="Arial" w:cs="Arial"/>
          <w:noProof/>
          <w:sz w:val="24"/>
          <w:szCs w:val="24"/>
          <w:lang w:val="en-GB" w:eastAsia="en-US"/>
        </w:rPr>
        <w:drawing>
          <wp:inline distT="0" distB="0" distL="0" distR="0" wp14:anchorId="166DBCF0" wp14:editId="0AF5F338">
            <wp:extent cx="2952115" cy="1829898"/>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115" cy="1829898"/>
                    </a:xfrm>
                    <a:prstGeom prst="rect">
                      <a:avLst/>
                    </a:prstGeom>
                    <a:noFill/>
                  </pic:spPr>
                </pic:pic>
              </a:graphicData>
            </a:graphic>
          </wp:inline>
        </w:drawing>
      </w:r>
    </w:p>
    <w:p w14:paraId="63645313" w14:textId="3B7FA872" w:rsidR="00134789" w:rsidRPr="00DB5C66" w:rsidRDefault="00134789" w:rsidP="00C94471">
      <w:pPr>
        <w:pStyle w:val="AralkYok"/>
        <w:spacing w:after="0" w:line="276" w:lineRule="auto"/>
        <w:jc w:val="both"/>
        <w:rPr>
          <w:sz w:val="20"/>
          <w:szCs w:val="20"/>
          <w:lang w:val="en-GB"/>
        </w:rPr>
      </w:pPr>
      <w:r w:rsidRPr="00DB5C66">
        <w:rPr>
          <w:rFonts w:ascii="Arial" w:hAnsi="Arial" w:cs="Arial"/>
          <w:b/>
          <w:bCs/>
          <w:noProof/>
          <w:sz w:val="24"/>
          <w:szCs w:val="24"/>
          <w:lang w:val="en-GB" w:eastAsia="en-US"/>
        </w:rPr>
        <w:drawing>
          <wp:inline distT="0" distB="0" distL="0" distR="0" wp14:anchorId="15D334E0" wp14:editId="12124823">
            <wp:extent cx="2952115" cy="1813503"/>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115" cy="1813503"/>
                    </a:xfrm>
                    <a:prstGeom prst="rect">
                      <a:avLst/>
                    </a:prstGeom>
                    <a:noFill/>
                  </pic:spPr>
                </pic:pic>
              </a:graphicData>
            </a:graphic>
          </wp:inline>
        </w:drawing>
      </w:r>
      <w:r w:rsidR="00E82BA3" w:rsidRPr="00DB5C66">
        <w:rPr>
          <w:rFonts w:ascii="Times New Roman" w:hAnsi="Times New Roman" w:cs="Times New Roman"/>
          <w:b/>
          <w:bCs/>
          <w:noProof/>
          <w:sz w:val="24"/>
          <w:szCs w:val="24"/>
          <w:lang w:val="en-GB" w:eastAsia="en-US"/>
        </w:rPr>
        <w:drawing>
          <wp:inline distT="0" distB="0" distL="0" distR="0" wp14:anchorId="2B6DDED4" wp14:editId="310A3472">
            <wp:extent cx="2952115" cy="1669135"/>
            <wp:effectExtent l="0" t="0" r="635"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115" cy="1669135"/>
                    </a:xfrm>
                    <a:prstGeom prst="rect">
                      <a:avLst/>
                    </a:prstGeom>
                    <a:noFill/>
                  </pic:spPr>
                </pic:pic>
              </a:graphicData>
            </a:graphic>
          </wp:inline>
        </w:drawing>
      </w:r>
    </w:p>
    <w:p w14:paraId="1F5D94DF" w14:textId="5BC3A53C" w:rsidR="00134789" w:rsidRPr="00DB5C66" w:rsidRDefault="00134789" w:rsidP="00C94471">
      <w:pPr>
        <w:pStyle w:val="AralkYok"/>
        <w:spacing w:after="0" w:line="276" w:lineRule="auto"/>
        <w:jc w:val="both"/>
        <w:rPr>
          <w:sz w:val="20"/>
          <w:szCs w:val="20"/>
          <w:lang w:val="en-GB"/>
        </w:rPr>
      </w:pPr>
    </w:p>
    <w:p w14:paraId="449BFC8F" w14:textId="3E44E9EB" w:rsidR="00134789" w:rsidRPr="00DB5C66" w:rsidRDefault="00134789" w:rsidP="00E82BA3">
      <w:pPr>
        <w:pStyle w:val="AralkYok"/>
        <w:spacing w:after="0" w:line="276" w:lineRule="auto"/>
        <w:jc w:val="center"/>
        <w:rPr>
          <w:sz w:val="18"/>
          <w:szCs w:val="18"/>
          <w:lang w:val="en-GB"/>
        </w:rPr>
      </w:pPr>
      <w:r w:rsidRPr="00E82BA3">
        <w:rPr>
          <w:b/>
          <w:bCs/>
          <w:sz w:val="18"/>
          <w:szCs w:val="18"/>
          <w:lang w:val="en-GB"/>
        </w:rPr>
        <w:t>Figure 3.</w:t>
      </w:r>
      <w:r w:rsidRPr="00DB5C66">
        <w:rPr>
          <w:sz w:val="18"/>
          <w:szCs w:val="18"/>
          <w:lang w:val="en-GB"/>
        </w:rPr>
        <w:t xml:space="preserve"> Showing the effect of CP and kefir on the levels of SOD, CAT, GPx</w:t>
      </w:r>
      <w:r w:rsidR="00D044D2" w:rsidRPr="00DB5C66">
        <w:rPr>
          <w:sz w:val="18"/>
          <w:szCs w:val="18"/>
          <w:lang w:val="en-GB"/>
        </w:rPr>
        <w:t>,</w:t>
      </w:r>
      <w:r w:rsidRPr="00DB5C66">
        <w:rPr>
          <w:sz w:val="18"/>
          <w:szCs w:val="18"/>
          <w:lang w:val="en-GB"/>
        </w:rPr>
        <w:t xml:space="preserve"> and GSH </w:t>
      </w:r>
      <w:r w:rsidRPr="00D23EF9">
        <w:rPr>
          <w:sz w:val="18"/>
          <w:szCs w:val="18"/>
          <w:lang w:val="en-GB"/>
        </w:rPr>
        <w:t>(</w:t>
      </w:r>
      <w:r w:rsidRPr="00D23EF9">
        <w:rPr>
          <w:i/>
          <w:iCs/>
          <w:sz w:val="18"/>
          <w:szCs w:val="18"/>
          <w:lang w:val="en-GB"/>
        </w:rPr>
        <w:t xml:space="preserve">*** </w:t>
      </w:r>
      <w:r w:rsidR="00D23EF9" w:rsidRPr="00D23EF9">
        <w:rPr>
          <w:i/>
          <w:iCs/>
          <w:sz w:val="18"/>
          <w:szCs w:val="18"/>
          <w:lang w:val="en-GB"/>
        </w:rPr>
        <w:t>P</w:t>
      </w:r>
      <w:r w:rsidRPr="00D23EF9">
        <w:rPr>
          <w:i/>
          <w:iCs/>
          <w:sz w:val="18"/>
          <w:szCs w:val="18"/>
          <w:lang w:val="en-GB"/>
        </w:rPr>
        <w:t xml:space="preserve">&lt;0.001; ** </w:t>
      </w:r>
      <w:r w:rsidR="00D23EF9" w:rsidRPr="00D23EF9">
        <w:rPr>
          <w:i/>
          <w:iCs/>
          <w:sz w:val="18"/>
          <w:szCs w:val="18"/>
          <w:lang w:val="en-GB"/>
        </w:rPr>
        <w:t>P</w:t>
      </w:r>
      <w:r w:rsidRPr="00D23EF9">
        <w:rPr>
          <w:i/>
          <w:iCs/>
          <w:sz w:val="18"/>
          <w:szCs w:val="18"/>
          <w:lang w:val="en-GB"/>
        </w:rPr>
        <w:t xml:space="preserve">&lt;0.05; * </w:t>
      </w:r>
      <w:r w:rsidR="00D23EF9" w:rsidRPr="00D23EF9">
        <w:rPr>
          <w:i/>
          <w:iCs/>
          <w:sz w:val="18"/>
          <w:szCs w:val="18"/>
          <w:lang w:val="en-GB"/>
        </w:rPr>
        <w:t>p</w:t>
      </w:r>
      <w:r w:rsidRPr="00D23EF9">
        <w:rPr>
          <w:i/>
          <w:iCs/>
          <w:sz w:val="18"/>
          <w:szCs w:val="18"/>
          <w:lang w:val="en-GB"/>
        </w:rPr>
        <w:t>&lt;0.01</w:t>
      </w:r>
      <w:r w:rsidRPr="00DB5C66">
        <w:rPr>
          <w:sz w:val="18"/>
          <w:szCs w:val="18"/>
          <w:lang w:val="en-GB"/>
        </w:rPr>
        <w:t>)</w:t>
      </w:r>
    </w:p>
    <w:p w14:paraId="5ECE8FCD" w14:textId="77777777" w:rsidR="00E82BA3" w:rsidRDefault="00E82BA3" w:rsidP="00C94471">
      <w:pPr>
        <w:pStyle w:val="AralkYok"/>
        <w:spacing w:after="0" w:line="276" w:lineRule="auto"/>
        <w:jc w:val="both"/>
        <w:rPr>
          <w:sz w:val="20"/>
          <w:szCs w:val="20"/>
          <w:lang w:val="en-GB"/>
        </w:rPr>
        <w:sectPr w:rsidR="00E82BA3" w:rsidSect="00712697">
          <w:type w:val="continuous"/>
          <w:pgSz w:w="11906" w:h="16838"/>
          <w:pgMar w:top="1135" w:right="1134" w:bottom="1134" w:left="1134" w:header="709" w:footer="709" w:gutter="0"/>
          <w:cols w:space="340"/>
          <w:docGrid w:linePitch="360"/>
        </w:sectPr>
      </w:pPr>
    </w:p>
    <w:p w14:paraId="28E93A18" w14:textId="77777777" w:rsidR="00134789" w:rsidRDefault="00134789" w:rsidP="00C94471">
      <w:pPr>
        <w:pStyle w:val="AralkYok"/>
        <w:spacing w:after="0" w:line="276" w:lineRule="auto"/>
        <w:jc w:val="both"/>
        <w:rPr>
          <w:sz w:val="20"/>
          <w:szCs w:val="20"/>
          <w:lang w:val="en-GB"/>
        </w:rPr>
      </w:pPr>
    </w:p>
    <w:p w14:paraId="3BE2B5C5" w14:textId="77777777" w:rsidR="00E82BA3" w:rsidRDefault="00E82BA3" w:rsidP="00C94471">
      <w:pPr>
        <w:pStyle w:val="AralkYok"/>
        <w:spacing w:after="0" w:line="276" w:lineRule="auto"/>
        <w:jc w:val="both"/>
        <w:rPr>
          <w:sz w:val="20"/>
          <w:szCs w:val="20"/>
          <w:lang w:val="en-GB"/>
        </w:rPr>
      </w:pPr>
    </w:p>
    <w:p w14:paraId="626028F2" w14:textId="77777777" w:rsidR="00E82BA3" w:rsidRPr="00DB5C66" w:rsidRDefault="00E82BA3" w:rsidP="00E82BA3">
      <w:pPr>
        <w:pStyle w:val="AralkYok"/>
        <w:spacing w:after="0" w:line="276" w:lineRule="auto"/>
        <w:jc w:val="both"/>
        <w:rPr>
          <w:sz w:val="20"/>
          <w:szCs w:val="20"/>
          <w:lang w:val="en-GB"/>
        </w:rPr>
      </w:pPr>
      <w:r w:rsidRPr="00DB5C66">
        <w:rPr>
          <w:sz w:val="20"/>
          <w:szCs w:val="20"/>
          <w:lang w:val="en-GB"/>
        </w:rPr>
        <w:lastRenderedPageBreak/>
        <w:t xml:space="preserve">CAT, SOD, </w:t>
      </w:r>
      <w:proofErr w:type="spellStart"/>
      <w:r w:rsidRPr="00DB5C66">
        <w:rPr>
          <w:sz w:val="20"/>
          <w:szCs w:val="20"/>
          <w:lang w:val="en-GB"/>
        </w:rPr>
        <w:t>GPx</w:t>
      </w:r>
      <w:proofErr w:type="spellEnd"/>
      <w:r w:rsidRPr="00DB5C66">
        <w:rPr>
          <w:sz w:val="20"/>
          <w:szCs w:val="20"/>
          <w:lang w:val="en-GB"/>
        </w:rPr>
        <w:t xml:space="preserve"> and GSH parameters have antioxidant effects in CP-induced toxicity. By measuring CAT, </w:t>
      </w:r>
      <w:proofErr w:type="spellStart"/>
      <w:r w:rsidRPr="00DB5C66">
        <w:rPr>
          <w:sz w:val="20"/>
          <w:szCs w:val="20"/>
          <w:lang w:val="en-GB"/>
        </w:rPr>
        <w:t>GPx</w:t>
      </w:r>
      <w:proofErr w:type="spellEnd"/>
      <w:r w:rsidRPr="00DB5C66">
        <w:rPr>
          <w:sz w:val="20"/>
          <w:szCs w:val="20"/>
          <w:lang w:val="en-GB"/>
        </w:rPr>
        <w:t xml:space="preserve">, GSH, and SOD activity in the serum of control and CP-induced rats, the impact of kefir on the antioxidant system was observed. Figure 3 illustrates how the CP group's GSH, SOD, CAT, and </w:t>
      </w:r>
      <w:proofErr w:type="spellStart"/>
      <w:r w:rsidRPr="00DB5C66">
        <w:rPr>
          <w:sz w:val="20"/>
          <w:szCs w:val="20"/>
          <w:lang w:val="en-GB"/>
        </w:rPr>
        <w:t>GPx</w:t>
      </w:r>
      <w:proofErr w:type="spellEnd"/>
      <w:r w:rsidRPr="00DB5C66">
        <w:rPr>
          <w:sz w:val="20"/>
          <w:szCs w:val="20"/>
          <w:lang w:val="en-GB"/>
        </w:rPr>
        <w:t xml:space="preserve"> activities were importantly lower (</w:t>
      </w:r>
      <w:r>
        <w:rPr>
          <w:i/>
          <w:iCs/>
          <w:sz w:val="20"/>
          <w:szCs w:val="20"/>
          <w:lang w:val="en-GB"/>
        </w:rPr>
        <w:t>P</w:t>
      </w:r>
      <w:r w:rsidRPr="00D23EF9">
        <w:rPr>
          <w:i/>
          <w:iCs/>
          <w:sz w:val="20"/>
          <w:szCs w:val="20"/>
          <w:lang w:val="en-GB"/>
        </w:rPr>
        <w:t>&lt;0.01</w:t>
      </w:r>
      <w:r w:rsidRPr="00DB5C66">
        <w:rPr>
          <w:sz w:val="20"/>
          <w:szCs w:val="20"/>
          <w:lang w:val="en-GB"/>
        </w:rPr>
        <w:t>) than those of the control group. CAT, GSH-</w:t>
      </w:r>
      <w:proofErr w:type="spellStart"/>
      <w:r w:rsidRPr="00DB5C66">
        <w:rPr>
          <w:sz w:val="20"/>
          <w:szCs w:val="20"/>
          <w:lang w:val="en-GB"/>
        </w:rPr>
        <w:t>Px</w:t>
      </w:r>
      <w:proofErr w:type="spellEnd"/>
      <w:r w:rsidRPr="00DB5C66">
        <w:rPr>
          <w:sz w:val="20"/>
          <w:szCs w:val="20"/>
          <w:lang w:val="en-GB"/>
        </w:rPr>
        <w:t>, and SOD activity rose in the CP-induced rats when they were given kefir at different dosages (5 and 10 mg/kg) as opposed to the CP group.</w:t>
      </w:r>
    </w:p>
    <w:p w14:paraId="5854BC62" w14:textId="77777777" w:rsidR="00F76150" w:rsidRPr="00E82BA3" w:rsidRDefault="00F76150" w:rsidP="00C94471">
      <w:pPr>
        <w:pStyle w:val="AralkYok"/>
        <w:spacing w:after="0" w:line="276" w:lineRule="auto"/>
        <w:jc w:val="both"/>
        <w:rPr>
          <w:sz w:val="18"/>
          <w:szCs w:val="18"/>
          <w:lang w:val="en-GB"/>
        </w:rPr>
      </w:pPr>
    </w:p>
    <w:p w14:paraId="5D428CEF" w14:textId="09B6CF74" w:rsidR="00134789" w:rsidRPr="00DB5C66" w:rsidRDefault="00134789" w:rsidP="00C94471">
      <w:pPr>
        <w:pStyle w:val="AralkYok"/>
        <w:spacing w:after="0" w:line="276" w:lineRule="auto"/>
        <w:jc w:val="both"/>
        <w:rPr>
          <w:sz w:val="20"/>
          <w:szCs w:val="20"/>
          <w:lang w:val="en-GB"/>
        </w:rPr>
      </w:pPr>
      <w:r w:rsidRPr="00DB5C66">
        <w:rPr>
          <w:rFonts w:ascii="Times New Roman" w:hAnsi="Times New Roman" w:cs="Times New Roman"/>
          <w:b/>
          <w:bCs/>
          <w:noProof/>
          <w:sz w:val="24"/>
          <w:szCs w:val="24"/>
          <w:lang w:val="en-GB" w:eastAsia="en-US"/>
        </w:rPr>
        <w:drawing>
          <wp:inline distT="0" distB="0" distL="0" distR="0" wp14:anchorId="20AE5FA2" wp14:editId="22FAC726">
            <wp:extent cx="2952115" cy="1679529"/>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115" cy="1679529"/>
                    </a:xfrm>
                    <a:prstGeom prst="rect">
                      <a:avLst/>
                    </a:prstGeom>
                    <a:noFill/>
                  </pic:spPr>
                </pic:pic>
              </a:graphicData>
            </a:graphic>
          </wp:inline>
        </w:drawing>
      </w:r>
    </w:p>
    <w:p w14:paraId="04193485" w14:textId="56008232" w:rsidR="00134789" w:rsidRPr="00DB5C66" w:rsidRDefault="00134789" w:rsidP="00C94471">
      <w:pPr>
        <w:pStyle w:val="AralkYok"/>
        <w:spacing w:after="0" w:line="276" w:lineRule="auto"/>
        <w:jc w:val="both"/>
        <w:rPr>
          <w:sz w:val="20"/>
          <w:szCs w:val="20"/>
          <w:lang w:val="en-GB"/>
        </w:rPr>
      </w:pPr>
    </w:p>
    <w:p w14:paraId="6C8F94A0" w14:textId="0541D96A" w:rsidR="00134789" w:rsidRPr="00DB5C66" w:rsidRDefault="00134789" w:rsidP="00C94471">
      <w:pPr>
        <w:pStyle w:val="AralkYok"/>
        <w:spacing w:after="0" w:line="276" w:lineRule="auto"/>
        <w:jc w:val="both"/>
        <w:rPr>
          <w:sz w:val="20"/>
          <w:szCs w:val="20"/>
          <w:lang w:val="en-GB"/>
        </w:rPr>
      </w:pPr>
      <w:r w:rsidRPr="00DB5C66">
        <w:rPr>
          <w:rFonts w:ascii="Arial" w:hAnsi="Arial" w:cs="Arial"/>
          <w:noProof/>
          <w:sz w:val="24"/>
          <w:szCs w:val="24"/>
          <w:lang w:val="en-GB" w:eastAsia="en-US"/>
        </w:rPr>
        <w:drawing>
          <wp:inline distT="0" distB="0" distL="0" distR="0" wp14:anchorId="181692ED" wp14:editId="346E4460">
            <wp:extent cx="2952115" cy="1654131"/>
            <wp:effectExtent l="0" t="0" r="635"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115" cy="1654131"/>
                    </a:xfrm>
                    <a:prstGeom prst="rect">
                      <a:avLst/>
                    </a:prstGeom>
                    <a:noFill/>
                  </pic:spPr>
                </pic:pic>
              </a:graphicData>
            </a:graphic>
          </wp:inline>
        </w:drawing>
      </w:r>
    </w:p>
    <w:p w14:paraId="4A3E765F" w14:textId="0B962D6D" w:rsidR="00134789" w:rsidRPr="00DB5C66" w:rsidRDefault="00134789" w:rsidP="00C94471">
      <w:pPr>
        <w:pStyle w:val="AralkYok"/>
        <w:spacing w:after="0" w:line="276" w:lineRule="auto"/>
        <w:jc w:val="both"/>
        <w:rPr>
          <w:sz w:val="20"/>
          <w:szCs w:val="20"/>
          <w:lang w:val="en-GB"/>
        </w:rPr>
      </w:pPr>
      <w:r w:rsidRPr="00DB5C66">
        <w:rPr>
          <w:rFonts w:ascii="Arial" w:hAnsi="Arial" w:cs="Arial"/>
          <w:noProof/>
          <w:sz w:val="24"/>
          <w:szCs w:val="24"/>
          <w:lang w:val="en-GB" w:eastAsia="en-US"/>
        </w:rPr>
        <w:drawing>
          <wp:inline distT="0" distB="0" distL="0" distR="0" wp14:anchorId="4114715B" wp14:editId="3104434A">
            <wp:extent cx="2952115" cy="1455514"/>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115" cy="1455514"/>
                    </a:xfrm>
                    <a:prstGeom prst="rect">
                      <a:avLst/>
                    </a:prstGeom>
                    <a:noFill/>
                  </pic:spPr>
                </pic:pic>
              </a:graphicData>
            </a:graphic>
          </wp:inline>
        </w:drawing>
      </w:r>
    </w:p>
    <w:p w14:paraId="7EE497EE" w14:textId="4973CA4C" w:rsidR="00134789" w:rsidRPr="00DB5C66" w:rsidRDefault="00134789" w:rsidP="00134789">
      <w:pPr>
        <w:pStyle w:val="AralkYok"/>
        <w:spacing w:after="0" w:line="276" w:lineRule="auto"/>
        <w:jc w:val="both"/>
        <w:rPr>
          <w:bCs/>
          <w:sz w:val="18"/>
          <w:szCs w:val="18"/>
          <w:lang w:val="en-GB"/>
        </w:rPr>
      </w:pPr>
      <w:r w:rsidRPr="00E82BA3">
        <w:rPr>
          <w:b/>
          <w:sz w:val="18"/>
          <w:szCs w:val="18"/>
          <w:lang w:val="en-GB"/>
        </w:rPr>
        <w:t>Figure 4.</w:t>
      </w:r>
      <w:r w:rsidRPr="00DB5C66">
        <w:rPr>
          <w:bCs/>
          <w:sz w:val="18"/>
          <w:szCs w:val="18"/>
          <w:lang w:val="en-GB"/>
        </w:rPr>
        <w:t xml:space="preserve"> Showing the effect of CP and kefir on the levels, CRE (A), BUN (B)</w:t>
      </w:r>
      <w:r w:rsidR="00D044D2" w:rsidRPr="00DB5C66">
        <w:rPr>
          <w:bCs/>
          <w:sz w:val="18"/>
          <w:szCs w:val="18"/>
          <w:lang w:val="en-GB"/>
        </w:rPr>
        <w:t>,</w:t>
      </w:r>
      <w:r w:rsidRPr="00DB5C66">
        <w:rPr>
          <w:bCs/>
          <w:sz w:val="18"/>
          <w:szCs w:val="18"/>
          <w:lang w:val="en-GB"/>
        </w:rPr>
        <w:t xml:space="preserve"> and MDA (C) </w:t>
      </w:r>
      <w:r w:rsidRPr="00D23EF9">
        <w:rPr>
          <w:bCs/>
          <w:sz w:val="18"/>
          <w:szCs w:val="18"/>
          <w:lang w:val="en-GB"/>
        </w:rPr>
        <w:t>(</w:t>
      </w:r>
      <w:r w:rsidRPr="00D23EF9">
        <w:rPr>
          <w:bCs/>
          <w:i/>
          <w:iCs/>
          <w:sz w:val="18"/>
          <w:szCs w:val="18"/>
          <w:lang w:val="en-GB"/>
        </w:rPr>
        <w:t xml:space="preserve">*** </w:t>
      </w:r>
      <w:r w:rsidR="00D23EF9" w:rsidRPr="00D23EF9">
        <w:rPr>
          <w:bCs/>
          <w:i/>
          <w:iCs/>
          <w:sz w:val="18"/>
          <w:szCs w:val="18"/>
          <w:lang w:val="en-GB"/>
        </w:rPr>
        <w:t>P</w:t>
      </w:r>
      <w:r w:rsidRPr="00D23EF9">
        <w:rPr>
          <w:bCs/>
          <w:i/>
          <w:iCs/>
          <w:sz w:val="18"/>
          <w:szCs w:val="18"/>
          <w:lang w:val="en-GB"/>
        </w:rPr>
        <w:t xml:space="preserve">&lt;0.001; ** </w:t>
      </w:r>
      <w:r w:rsidR="00D23EF9" w:rsidRPr="00D23EF9">
        <w:rPr>
          <w:bCs/>
          <w:i/>
          <w:iCs/>
          <w:sz w:val="18"/>
          <w:szCs w:val="18"/>
          <w:lang w:val="en-GB"/>
        </w:rPr>
        <w:t>P</w:t>
      </w:r>
      <w:r w:rsidRPr="00D23EF9">
        <w:rPr>
          <w:bCs/>
          <w:i/>
          <w:iCs/>
          <w:sz w:val="18"/>
          <w:szCs w:val="18"/>
          <w:lang w:val="en-GB"/>
        </w:rPr>
        <w:t xml:space="preserve">&lt;0.05; * </w:t>
      </w:r>
      <w:r w:rsidR="00D23EF9" w:rsidRPr="00D23EF9">
        <w:rPr>
          <w:bCs/>
          <w:i/>
          <w:iCs/>
          <w:sz w:val="18"/>
          <w:szCs w:val="18"/>
          <w:lang w:val="en-GB"/>
        </w:rPr>
        <w:t>P</w:t>
      </w:r>
      <w:r w:rsidRPr="00D23EF9">
        <w:rPr>
          <w:bCs/>
          <w:i/>
          <w:iCs/>
          <w:sz w:val="18"/>
          <w:szCs w:val="18"/>
          <w:lang w:val="en-GB"/>
        </w:rPr>
        <w:t>&lt;0.01</w:t>
      </w:r>
      <w:r w:rsidRPr="00DB5C66">
        <w:rPr>
          <w:bCs/>
          <w:sz w:val="18"/>
          <w:szCs w:val="18"/>
          <w:lang w:val="en-GB"/>
        </w:rPr>
        <w:t>).</w:t>
      </w:r>
    </w:p>
    <w:p w14:paraId="2CC1AE01" w14:textId="77777777" w:rsidR="00134789" w:rsidRPr="00E82BA3" w:rsidRDefault="00134789" w:rsidP="00134789">
      <w:pPr>
        <w:pStyle w:val="AralkYok"/>
        <w:spacing w:after="0" w:line="276" w:lineRule="auto"/>
        <w:jc w:val="both"/>
        <w:rPr>
          <w:b/>
          <w:sz w:val="14"/>
          <w:szCs w:val="14"/>
          <w:lang w:val="en-GB"/>
        </w:rPr>
      </w:pPr>
    </w:p>
    <w:p w14:paraId="4659D770" w14:textId="77777777" w:rsidR="00E82BA3" w:rsidRPr="00DB5C66" w:rsidRDefault="00E82BA3" w:rsidP="00E82BA3">
      <w:pPr>
        <w:pStyle w:val="AralkYok"/>
        <w:spacing w:after="120" w:line="276" w:lineRule="auto"/>
        <w:jc w:val="both"/>
        <w:rPr>
          <w:sz w:val="20"/>
          <w:szCs w:val="20"/>
          <w:lang w:val="en-GB"/>
        </w:rPr>
      </w:pPr>
      <w:r w:rsidRPr="00DB5C66">
        <w:rPr>
          <w:sz w:val="20"/>
          <w:szCs w:val="20"/>
          <w:lang w:val="en-GB"/>
        </w:rPr>
        <w:t>Serum CRE and BUN levels were measured to assess the preventive impact of kefir against CP-induced nephrotoxicity. As shown in Figure 4, When the CP group was compared to the control and kefir-treated groups, there was a substantial increase in both CRE and BUN levels (</w:t>
      </w:r>
      <w:r w:rsidRPr="00D23EF9">
        <w:rPr>
          <w:i/>
          <w:iCs/>
          <w:sz w:val="20"/>
          <w:szCs w:val="20"/>
          <w:lang w:val="en-GB"/>
        </w:rPr>
        <w:t>P&lt;0.05</w:t>
      </w:r>
      <w:r w:rsidRPr="00DB5C66">
        <w:rPr>
          <w:sz w:val="20"/>
          <w:szCs w:val="20"/>
          <w:lang w:val="en-GB"/>
        </w:rPr>
        <w:t xml:space="preserve">). This indicates that CP may cause cell toxicities. </w:t>
      </w:r>
      <w:r w:rsidRPr="00DB5C66">
        <w:rPr>
          <w:sz w:val="20"/>
          <w:szCs w:val="20"/>
          <w:lang w:val="en-US"/>
        </w:rPr>
        <w:t>These findings were in line with previous research on kidneys</w:t>
      </w:r>
      <w:r>
        <w:rPr>
          <w:sz w:val="20"/>
          <w:szCs w:val="20"/>
          <w:lang w:val="en-US"/>
        </w:rPr>
        <w:t xml:space="preserve"> </w:t>
      </w:r>
      <w:r w:rsidRPr="007F6724">
        <w:rPr>
          <w:sz w:val="20"/>
          <w:szCs w:val="20"/>
          <w:lang w:val="en-US"/>
        </w:rPr>
        <w:t xml:space="preserve">(Lin et al. 2020, Rehman et al. 2012, </w:t>
      </w:r>
      <w:proofErr w:type="spellStart"/>
      <w:r w:rsidRPr="007F6724">
        <w:rPr>
          <w:sz w:val="20"/>
          <w:szCs w:val="20"/>
          <w:lang w:val="en-US"/>
        </w:rPr>
        <w:t>Sinanoglu</w:t>
      </w:r>
      <w:proofErr w:type="spellEnd"/>
      <w:r w:rsidRPr="007F6724">
        <w:rPr>
          <w:sz w:val="20"/>
          <w:szCs w:val="20"/>
          <w:lang w:val="en-US"/>
        </w:rPr>
        <w:t xml:space="preserve"> et al. 2012).</w:t>
      </w:r>
      <w:r w:rsidRPr="00DB5C66">
        <w:rPr>
          <w:sz w:val="20"/>
          <w:szCs w:val="20"/>
          <w:lang w:val="en-US"/>
        </w:rPr>
        <w:t xml:space="preserve"> </w:t>
      </w:r>
      <w:r w:rsidRPr="00DB5C66">
        <w:rPr>
          <w:sz w:val="20"/>
          <w:szCs w:val="20"/>
          <w:lang w:val="en-GB"/>
        </w:rPr>
        <w:t xml:space="preserve">It's interesting to note that CRE and BUN levels were considerably lower in CP-induced rats </w:t>
      </w:r>
      <w:r w:rsidRPr="00DB5C66">
        <w:rPr>
          <w:sz w:val="20"/>
          <w:szCs w:val="20"/>
          <w:lang w:val="en-GB"/>
        </w:rPr>
        <w:t>treated with different kefir dosages than in the CP group (</w:t>
      </w:r>
      <w:r w:rsidRPr="00D23EF9">
        <w:rPr>
          <w:i/>
          <w:iCs/>
          <w:sz w:val="20"/>
          <w:szCs w:val="20"/>
          <w:lang w:val="en-GB"/>
        </w:rPr>
        <w:t>P&lt;0.01</w:t>
      </w:r>
      <w:r w:rsidRPr="00DB5C66">
        <w:rPr>
          <w:sz w:val="20"/>
          <w:szCs w:val="20"/>
          <w:lang w:val="en-GB"/>
        </w:rPr>
        <w:t>). This suggests that kefir can effectively ameliorate CP-caused nephrotoxicity in rats. An essential indicator of endogenous lipid peroxidation is MDA. In comparison to the control and kefir groups, the CP group's MDA levels were considerably higher (</w:t>
      </w:r>
      <w:r w:rsidRPr="00D23EF9">
        <w:rPr>
          <w:i/>
          <w:iCs/>
          <w:sz w:val="20"/>
          <w:szCs w:val="20"/>
          <w:lang w:val="en-GB"/>
        </w:rPr>
        <w:t>P&lt;0.001</w:t>
      </w:r>
      <w:r w:rsidRPr="00DB5C66">
        <w:rPr>
          <w:sz w:val="20"/>
          <w:szCs w:val="20"/>
          <w:lang w:val="en-GB"/>
        </w:rPr>
        <w:t>). Rats given 5 and 10 mg/kg kefir showed significantly lower MDA levels than those in the CP group (</w:t>
      </w:r>
      <w:r w:rsidRPr="00D23EF9">
        <w:rPr>
          <w:i/>
          <w:iCs/>
          <w:sz w:val="20"/>
          <w:szCs w:val="20"/>
          <w:lang w:val="en-GB"/>
        </w:rPr>
        <w:t>P&lt;0.05</w:t>
      </w:r>
      <w:r w:rsidRPr="00DB5C66">
        <w:rPr>
          <w:sz w:val="20"/>
          <w:szCs w:val="20"/>
          <w:lang w:val="en-GB"/>
        </w:rPr>
        <w:t xml:space="preserve"> and </w:t>
      </w:r>
      <w:r w:rsidRPr="00D23EF9">
        <w:rPr>
          <w:i/>
          <w:iCs/>
          <w:sz w:val="20"/>
          <w:szCs w:val="20"/>
          <w:lang w:val="en-GB"/>
        </w:rPr>
        <w:t>0.01</w:t>
      </w:r>
      <w:r w:rsidRPr="00DB5C66">
        <w:rPr>
          <w:sz w:val="20"/>
          <w:szCs w:val="20"/>
          <w:lang w:val="en-GB"/>
        </w:rPr>
        <w:t>). This shows that kefir can reduce MDA levels in CP-induced lipid peroxidation in rats (Figure 4).</w:t>
      </w:r>
    </w:p>
    <w:p w14:paraId="014CB0EE" w14:textId="41FE6486" w:rsidR="00A95066" w:rsidRPr="00DB5C66" w:rsidRDefault="00A95066" w:rsidP="00E82BA3">
      <w:pPr>
        <w:spacing w:after="120"/>
        <w:rPr>
          <w:b/>
          <w:sz w:val="20"/>
          <w:szCs w:val="20"/>
          <w:lang w:val="en-GB"/>
        </w:rPr>
      </w:pPr>
      <w:r w:rsidRPr="00DB5C66">
        <w:rPr>
          <w:b/>
          <w:sz w:val="20"/>
          <w:szCs w:val="20"/>
          <w:lang w:val="en-GB"/>
        </w:rPr>
        <w:t xml:space="preserve">4. </w:t>
      </w:r>
      <w:r w:rsidR="00DC6F1E" w:rsidRPr="00DB5C66">
        <w:rPr>
          <w:b/>
          <w:sz w:val="20"/>
          <w:szCs w:val="20"/>
          <w:lang w:val="en-GB"/>
        </w:rPr>
        <w:t xml:space="preserve">Discussion and </w:t>
      </w:r>
      <w:r w:rsidRPr="00DB5C66">
        <w:rPr>
          <w:b/>
          <w:sz w:val="20"/>
          <w:szCs w:val="20"/>
          <w:lang w:val="en-GB"/>
        </w:rPr>
        <w:t>Conclusions</w:t>
      </w:r>
    </w:p>
    <w:p w14:paraId="5A4A4D3F" w14:textId="6AE92B3C" w:rsidR="000F3FE0" w:rsidRPr="00DB5C66" w:rsidRDefault="000F3FE0" w:rsidP="00E82BA3">
      <w:pPr>
        <w:autoSpaceDE w:val="0"/>
        <w:autoSpaceDN w:val="0"/>
        <w:adjustRightInd w:val="0"/>
        <w:spacing w:after="120"/>
        <w:jc w:val="both"/>
        <w:rPr>
          <w:sz w:val="20"/>
          <w:szCs w:val="20"/>
          <w:lang w:val="en-US"/>
        </w:rPr>
      </w:pPr>
      <w:r w:rsidRPr="00DB5C66">
        <w:rPr>
          <w:sz w:val="20"/>
          <w:szCs w:val="20"/>
          <w:lang w:val="en-US"/>
        </w:rPr>
        <w:t>The kidneys are crucial for controlling blood volume and eliminating medications and poisons from the body. However, because of their great absorptive capacity, kidneys are susceptible to toxicity and damage. Despite the effectiveness of CP, which is widely used in the treatment of neoplastic diseases, its use is associated with nephrotoxicity and urotoxicity (bladder), which are the main limitations of CP-induced therapy</w:t>
      </w:r>
      <w:r w:rsidR="007F6724">
        <w:rPr>
          <w:sz w:val="20"/>
          <w:szCs w:val="20"/>
          <w:lang w:val="en-US"/>
        </w:rPr>
        <w:t xml:space="preserve"> </w:t>
      </w:r>
      <w:r w:rsidR="007F6724" w:rsidRPr="007F6724">
        <w:rPr>
          <w:sz w:val="20"/>
          <w:szCs w:val="20"/>
          <w:lang w:val="en-US"/>
        </w:rPr>
        <w:t xml:space="preserve">(Alshahrani </w:t>
      </w:r>
      <w:r w:rsidR="007F6724" w:rsidRPr="007F6724">
        <w:rPr>
          <w:i/>
          <w:iCs/>
          <w:sz w:val="20"/>
          <w:szCs w:val="20"/>
          <w:lang w:val="en-US"/>
        </w:rPr>
        <w:t>et al.</w:t>
      </w:r>
      <w:r w:rsidR="007F6724" w:rsidRPr="007F6724">
        <w:rPr>
          <w:sz w:val="20"/>
          <w:szCs w:val="20"/>
          <w:lang w:val="en-US"/>
        </w:rPr>
        <w:t xml:space="preserve"> 2022).</w:t>
      </w:r>
      <w:r w:rsidRPr="00DB5C66">
        <w:rPr>
          <w:sz w:val="20"/>
          <w:szCs w:val="20"/>
          <w:lang w:val="en-US"/>
        </w:rPr>
        <w:t xml:space="preserve"> Kefir is an acidic and slightly alcoholic fermented dairy product with antioxidant, antiapoptotic, anti</w:t>
      </w:r>
      <w:r w:rsidR="00D044D2" w:rsidRPr="00DB5C66">
        <w:rPr>
          <w:sz w:val="20"/>
          <w:szCs w:val="20"/>
          <w:lang w:val="en-US"/>
        </w:rPr>
        <w:t>-</w:t>
      </w:r>
      <w:r w:rsidRPr="00DB5C66">
        <w:rPr>
          <w:sz w:val="20"/>
          <w:szCs w:val="20"/>
          <w:lang w:val="en-US"/>
        </w:rPr>
        <w:t>lipid peroxidation</w:t>
      </w:r>
      <w:r w:rsidR="00D044D2" w:rsidRPr="00DB5C66">
        <w:rPr>
          <w:sz w:val="20"/>
          <w:szCs w:val="20"/>
          <w:lang w:val="en-US"/>
        </w:rPr>
        <w:t>,</w:t>
      </w:r>
      <w:r w:rsidRPr="00DB5C66">
        <w:rPr>
          <w:sz w:val="20"/>
          <w:szCs w:val="20"/>
          <w:lang w:val="en-US"/>
        </w:rPr>
        <w:t xml:space="preserve"> and anti-inflammatory activities</w:t>
      </w:r>
      <w:r w:rsidR="007F6724">
        <w:rPr>
          <w:sz w:val="20"/>
          <w:szCs w:val="20"/>
          <w:lang w:val="en-US"/>
        </w:rPr>
        <w:t xml:space="preserve"> </w:t>
      </w:r>
      <w:r w:rsidR="007F6724" w:rsidRPr="007F6724">
        <w:rPr>
          <w:sz w:val="20"/>
          <w:szCs w:val="20"/>
          <w:lang w:val="en-US"/>
        </w:rPr>
        <w:t xml:space="preserve">(Can </w:t>
      </w:r>
      <w:r w:rsidR="007F6724" w:rsidRPr="007F6724">
        <w:rPr>
          <w:i/>
          <w:iCs/>
          <w:sz w:val="20"/>
          <w:szCs w:val="20"/>
          <w:lang w:val="en-US"/>
        </w:rPr>
        <w:t>et al.</w:t>
      </w:r>
      <w:r w:rsidR="007F6724">
        <w:rPr>
          <w:sz w:val="20"/>
          <w:szCs w:val="20"/>
          <w:lang w:val="en-US"/>
        </w:rPr>
        <w:t xml:space="preserve"> </w:t>
      </w:r>
      <w:r w:rsidR="007F6724" w:rsidRPr="007F6724">
        <w:rPr>
          <w:sz w:val="20"/>
          <w:szCs w:val="20"/>
          <w:lang w:val="en-US"/>
        </w:rPr>
        <w:t xml:space="preserve">2012, </w:t>
      </w:r>
      <w:proofErr w:type="spellStart"/>
      <w:r w:rsidR="007F6724" w:rsidRPr="007F6724">
        <w:rPr>
          <w:sz w:val="20"/>
          <w:szCs w:val="20"/>
          <w:lang w:val="en-US"/>
        </w:rPr>
        <w:t>Hadisaputro</w:t>
      </w:r>
      <w:proofErr w:type="spellEnd"/>
      <w:r w:rsidR="007F6724" w:rsidRPr="007F6724">
        <w:rPr>
          <w:sz w:val="20"/>
          <w:szCs w:val="20"/>
          <w:lang w:val="en-US"/>
        </w:rPr>
        <w:t xml:space="preserve"> 2011, </w:t>
      </w:r>
      <w:proofErr w:type="spellStart"/>
      <w:r w:rsidR="007F6724" w:rsidRPr="007F6724">
        <w:rPr>
          <w:sz w:val="20"/>
          <w:szCs w:val="20"/>
          <w:lang w:val="en-US"/>
        </w:rPr>
        <w:t>Hadisaputro</w:t>
      </w:r>
      <w:proofErr w:type="spellEnd"/>
      <w:r w:rsidR="007F6724" w:rsidRPr="007F6724">
        <w:rPr>
          <w:sz w:val="20"/>
          <w:szCs w:val="20"/>
          <w:lang w:val="en-US"/>
        </w:rPr>
        <w:t xml:space="preserve"> </w:t>
      </w:r>
      <w:r w:rsidR="007F6724" w:rsidRPr="007F6724">
        <w:rPr>
          <w:i/>
          <w:iCs/>
          <w:sz w:val="20"/>
          <w:szCs w:val="20"/>
          <w:lang w:val="en-US"/>
        </w:rPr>
        <w:t>et al</w:t>
      </w:r>
      <w:r w:rsidR="007F6724" w:rsidRPr="007F6724">
        <w:rPr>
          <w:sz w:val="20"/>
          <w:szCs w:val="20"/>
          <w:lang w:val="en-US"/>
        </w:rPr>
        <w:t>. 2012)</w:t>
      </w:r>
      <w:r w:rsidRPr="00DB5C66">
        <w:rPr>
          <w:sz w:val="20"/>
          <w:szCs w:val="20"/>
          <w:lang w:val="en-US"/>
        </w:rPr>
        <w:t>. So far, there are no reports on the use of kefir against CP-induced nephrotoxicity and bladder toxicity. Therefore, the purpose of this study was to examine the protective effect of kefir against CP-caused nephrotoxicity and bladder damage through the antioxidant response pathway. Drugs' ability to protect the kidneys is frequently assessed using two key renal function markers, CRE and BUN</w:t>
      </w:r>
      <w:r w:rsidR="007F6724">
        <w:rPr>
          <w:sz w:val="20"/>
          <w:szCs w:val="20"/>
          <w:lang w:val="en-US"/>
        </w:rPr>
        <w:t xml:space="preserve"> </w:t>
      </w:r>
      <w:r w:rsidR="007F6724" w:rsidRPr="007F6724">
        <w:rPr>
          <w:sz w:val="20"/>
          <w:szCs w:val="20"/>
          <w:lang w:val="en-US"/>
        </w:rPr>
        <w:t>(</w:t>
      </w:r>
      <w:proofErr w:type="spellStart"/>
      <w:r w:rsidR="007F6724" w:rsidRPr="007F6724">
        <w:rPr>
          <w:sz w:val="20"/>
          <w:szCs w:val="20"/>
          <w:lang w:val="en-US"/>
        </w:rPr>
        <w:t>Aladaileh</w:t>
      </w:r>
      <w:proofErr w:type="spellEnd"/>
      <w:r w:rsidR="007F6724" w:rsidRPr="007F6724">
        <w:rPr>
          <w:sz w:val="20"/>
          <w:szCs w:val="20"/>
          <w:lang w:val="en-US"/>
        </w:rPr>
        <w:t xml:space="preserve"> </w:t>
      </w:r>
      <w:r w:rsidR="007F6724" w:rsidRPr="00C56AFA">
        <w:rPr>
          <w:i/>
          <w:iCs/>
          <w:sz w:val="20"/>
          <w:szCs w:val="20"/>
          <w:lang w:val="en-US"/>
        </w:rPr>
        <w:t>et al</w:t>
      </w:r>
      <w:r w:rsidR="007F6724" w:rsidRPr="007F6724">
        <w:rPr>
          <w:sz w:val="20"/>
          <w:szCs w:val="20"/>
          <w:lang w:val="en-US"/>
        </w:rPr>
        <w:t xml:space="preserve">. 2019, </w:t>
      </w:r>
      <w:proofErr w:type="spellStart"/>
      <w:r w:rsidR="007F6724" w:rsidRPr="007F6724">
        <w:rPr>
          <w:sz w:val="20"/>
          <w:szCs w:val="20"/>
          <w:lang w:val="en-US"/>
        </w:rPr>
        <w:t>Alhaithloul</w:t>
      </w:r>
      <w:proofErr w:type="spellEnd"/>
      <w:r w:rsidR="007F6724" w:rsidRPr="007F6724">
        <w:rPr>
          <w:sz w:val="20"/>
          <w:szCs w:val="20"/>
          <w:lang w:val="en-US"/>
        </w:rPr>
        <w:t xml:space="preserve"> </w:t>
      </w:r>
      <w:r w:rsidR="007F6724" w:rsidRPr="00C56AFA">
        <w:rPr>
          <w:i/>
          <w:iCs/>
          <w:sz w:val="20"/>
          <w:szCs w:val="20"/>
          <w:lang w:val="en-US"/>
        </w:rPr>
        <w:t>et al</w:t>
      </w:r>
      <w:r w:rsidR="007F6724" w:rsidRPr="007F6724">
        <w:rPr>
          <w:sz w:val="20"/>
          <w:szCs w:val="20"/>
          <w:lang w:val="en-US"/>
        </w:rPr>
        <w:t>. 2019)</w:t>
      </w:r>
      <w:r w:rsidRPr="00DB5C66">
        <w:rPr>
          <w:sz w:val="20"/>
          <w:szCs w:val="20"/>
          <w:lang w:val="en-US"/>
        </w:rPr>
        <w:t xml:space="preserve">. The increased serum CRE and BUN levels after CP administration observed in this study are consistent with reports published in the </w:t>
      </w:r>
      <w:proofErr w:type="gramStart"/>
      <w:r w:rsidRPr="00DB5C66">
        <w:rPr>
          <w:sz w:val="20"/>
          <w:szCs w:val="20"/>
          <w:lang w:val="en-US"/>
        </w:rPr>
        <w:t>literature</w:t>
      </w:r>
      <w:r w:rsidR="00C56AFA" w:rsidRPr="00C56AFA">
        <w:rPr>
          <w:sz w:val="20"/>
          <w:szCs w:val="20"/>
          <w:lang w:val="en-US"/>
        </w:rPr>
        <w:t>(</w:t>
      </w:r>
      <w:proofErr w:type="gramEnd"/>
      <w:r w:rsidR="00C56AFA" w:rsidRPr="00C56AFA">
        <w:rPr>
          <w:sz w:val="20"/>
          <w:szCs w:val="20"/>
          <w:lang w:val="en-US"/>
        </w:rPr>
        <w:t xml:space="preserve">Abraham and Isaac 2011, AlHaithloul </w:t>
      </w:r>
      <w:r w:rsidR="00C56AFA" w:rsidRPr="00C56AFA">
        <w:rPr>
          <w:i/>
          <w:iCs/>
          <w:sz w:val="20"/>
          <w:szCs w:val="20"/>
          <w:lang w:val="en-US"/>
        </w:rPr>
        <w:t>et al</w:t>
      </w:r>
      <w:r w:rsidR="00C56AFA" w:rsidRPr="00C56AFA">
        <w:rPr>
          <w:sz w:val="20"/>
          <w:szCs w:val="20"/>
          <w:lang w:val="en-US"/>
        </w:rPr>
        <w:t xml:space="preserve">. 2019, Caglar </w:t>
      </w:r>
      <w:r w:rsidR="00C56AFA" w:rsidRPr="00C56AFA">
        <w:rPr>
          <w:i/>
          <w:iCs/>
          <w:sz w:val="20"/>
          <w:szCs w:val="20"/>
          <w:lang w:val="en-US"/>
        </w:rPr>
        <w:t>et al</w:t>
      </w:r>
      <w:r w:rsidR="00C56AFA" w:rsidRPr="00C56AFA">
        <w:rPr>
          <w:sz w:val="20"/>
          <w:szCs w:val="20"/>
          <w:lang w:val="en-US"/>
        </w:rPr>
        <w:t xml:space="preserve">. 2002, Temel </w:t>
      </w:r>
      <w:r w:rsidR="00C56AFA" w:rsidRPr="00C56AFA">
        <w:rPr>
          <w:i/>
          <w:iCs/>
          <w:sz w:val="20"/>
          <w:szCs w:val="20"/>
          <w:lang w:val="en-US"/>
        </w:rPr>
        <w:t>et al</w:t>
      </w:r>
      <w:r w:rsidR="00C56AFA" w:rsidRPr="00C56AFA">
        <w:rPr>
          <w:sz w:val="20"/>
          <w:szCs w:val="20"/>
          <w:lang w:val="en-US"/>
        </w:rPr>
        <w:t>. 2020).</w:t>
      </w:r>
      <w:r w:rsidRPr="00DB5C66">
        <w:rPr>
          <w:sz w:val="20"/>
          <w:szCs w:val="20"/>
          <w:lang w:val="en-US"/>
        </w:rPr>
        <w:t xml:space="preserve"> The increase in the serum levels of these enzymes may be due to the leakage of these cytosolic enzymes into the circulatory system as a result of kidney damage after CP administration. This is indicative of the onset of kidney damage due to renal dysfunction and change in membrane permeability due to impairment in the biosynthesis of these enzymes. With kefir administration, a sharp decrease in serum BUN and CRE levels was seen, preserving renal cellular membrane integrity, and subsequently preventing CP-induced renal toxicity. This is indicative of the possible nephroprotective activity offered by kefir compared to the untreated and CP-treated groups.</w:t>
      </w:r>
    </w:p>
    <w:p w14:paraId="7538F38C" w14:textId="2B241A06" w:rsidR="000F3FE0" w:rsidRPr="00DB5C66" w:rsidRDefault="000F3FE0" w:rsidP="000F3FE0">
      <w:pPr>
        <w:autoSpaceDE w:val="0"/>
        <w:autoSpaceDN w:val="0"/>
        <w:adjustRightInd w:val="0"/>
        <w:spacing w:after="0"/>
        <w:jc w:val="both"/>
        <w:rPr>
          <w:sz w:val="20"/>
          <w:szCs w:val="20"/>
          <w:lang w:val="en-US"/>
        </w:rPr>
      </w:pPr>
      <w:r w:rsidRPr="00DB5C66">
        <w:rPr>
          <w:sz w:val="20"/>
          <w:szCs w:val="20"/>
          <w:lang w:val="en-US"/>
        </w:rPr>
        <w:t xml:space="preserve">Histopathological studies also provided supporting validation for biochemical parameters demonstrated by photomicrographs. In the kidney tissue of CP-treated rats (Figure 1), There was clear inflammatory cell infiltration on one side, the glomerular structure was atrophic and </w:t>
      </w:r>
      <w:r w:rsidRPr="00DB5C66">
        <w:rPr>
          <w:sz w:val="20"/>
          <w:szCs w:val="20"/>
          <w:lang w:val="en-US"/>
        </w:rPr>
        <w:lastRenderedPageBreak/>
        <w:t xml:space="preserve">deformed, and some cells were lost into the kidney microcapsule. Additionally, </w:t>
      </w:r>
      <w:r w:rsidR="00CF29A8" w:rsidRPr="00DB5C66">
        <w:rPr>
          <w:sz w:val="20"/>
          <w:szCs w:val="20"/>
          <w:lang w:val="en-US"/>
        </w:rPr>
        <w:t>t</w:t>
      </w:r>
      <w:r w:rsidRPr="00DB5C66">
        <w:rPr>
          <w:sz w:val="20"/>
          <w:szCs w:val="20"/>
          <w:lang w:val="en-US"/>
        </w:rPr>
        <w:t>he renal microcapsule lacked some structural integrity, and the parietal cells were irregularly shaped. In the proximal convoluted tubule lumen, there were exfoliated cells as well as some denatured cells that developed edema. Fu</w:t>
      </w:r>
      <w:r w:rsidR="00D044D2" w:rsidRPr="00DB5C66">
        <w:rPr>
          <w:sz w:val="20"/>
          <w:szCs w:val="20"/>
          <w:lang w:val="en-US"/>
        </w:rPr>
        <w:t>r</w:t>
      </w:r>
      <w:r w:rsidRPr="00DB5C66">
        <w:rPr>
          <w:sz w:val="20"/>
          <w:szCs w:val="20"/>
          <w:lang w:val="en-US"/>
        </w:rPr>
        <w:t>thermore, distal convoluted tubules with discrete and irregularly arranged cells were also visible. These histopathological findings were compatible with findings in the literature</w:t>
      </w:r>
      <w:r w:rsidR="00C56AFA">
        <w:rPr>
          <w:sz w:val="20"/>
          <w:szCs w:val="20"/>
          <w:lang w:val="en-US"/>
        </w:rPr>
        <w:t xml:space="preserve"> </w:t>
      </w:r>
      <w:r w:rsidR="00C56AFA" w:rsidRPr="00C56AFA">
        <w:rPr>
          <w:sz w:val="20"/>
          <w:szCs w:val="20"/>
          <w:lang w:val="en-US"/>
        </w:rPr>
        <w:t xml:space="preserve">(Caglayan </w:t>
      </w:r>
      <w:r w:rsidR="00C56AFA" w:rsidRPr="00C56AFA">
        <w:rPr>
          <w:i/>
          <w:iCs/>
          <w:sz w:val="20"/>
          <w:szCs w:val="20"/>
          <w:lang w:val="en-US"/>
        </w:rPr>
        <w:t>et al</w:t>
      </w:r>
      <w:r w:rsidR="00C56AFA" w:rsidRPr="00C56AFA">
        <w:rPr>
          <w:sz w:val="20"/>
          <w:szCs w:val="20"/>
          <w:lang w:val="en-US"/>
        </w:rPr>
        <w:t xml:space="preserve">. 2018, Lin </w:t>
      </w:r>
      <w:r w:rsidR="00C56AFA" w:rsidRPr="00C56AFA">
        <w:rPr>
          <w:i/>
          <w:iCs/>
          <w:sz w:val="20"/>
          <w:szCs w:val="20"/>
          <w:lang w:val="en-US"/>
        </w:rPr>
        <w:t>et al</w:t>
      </w:r>
      <w:r w:rsidR="00C56AFA" w:rsidRPr="00C56AFA">
        <w:rPr>
          <w:sz w:val="20"/>
          <w:szCs w:val="20"/>
          <w:lang w:val="en-US"/>
        </w:rPr>
        <w:t xml:space="preserve">. 2020, Rehman </w:t>
      </w:r>
      <w:r w:rsidR="00C56AFA" w:rsidRPr="00C56AFA">
        <w:rPr>
          <w:i/>
          <w:iCs/>
          <w:sz w:val="20"/>
          <w:szCs w:val="20"/>
          <w:lang w:val="en-US"/>
        </w:rPr>
        <w:t>et al</w:t>
      </w:r>
      <w:r w:rsidR="00C56AFA" w:rsidRPr="00C56AFA">
        <w:rPr>
          <w:sz w:val="20"/>
          <w:szCs w:val="20"/>
          <w:lang w:val="en-US"/>
        </w:rPr>
        <w:t>. 2012).</w:t>
      </w:r>
      <w:r w:rsidRPr="00DB5C66">
        <w:rPr>
          <w:sz w:val="20"/>
          <w:szCs w:val="20"/>
          <w:lang w:val="en-US"/>
        </w:rPr>
        <w:t xml:space="preserve"> The main histological finding of this study was that kefir affected the recovery of CP-induced renal structure.  One of the most significant side effects of CP chemotherapy is bladder damage</w:t>
      </w:r>
      <w:r w:rsidR="00C56AFA">
        <w:rPr>
          <w:sz w:val="20"/>
          <w:szCs w:val="20"/>
          <w:lang w:val="en-US"/>
        </w:rPr>
        <w:t xml:space="preserve"> </w:t>
      </w:r>
      <w:r w:rsidR="00C56AFA" w:rsidRPr="00C56AFA">
        <w:rPr>
          <w:sz w:val="20"/>
          <w:szCs w:val="20"/>
          <w:lang w:val="en-US"/>
        </w:rPr>
        <w:t xml:space="preserve">(Davis and </w:t>
      </w:r>
      <w:proofErr w:type="spellStart"/>
      <w:r w:rsidR="00C56AFA" w:rsidRPr="00C56AFA">
        <w:rPr>
          <w:sz w:val="20"/>
          <w:szCs w:val="20"/>
          <w:lang w:val="en-US"/>
        </w:rPr>
        <w:t>Kuttan</w:t>
      </w:r>
      <w:proofErr w:type="spellEnd"/>
      <w:r w:rsidR="00C56AFA" w:rsidRPr="00C56AFA">
        <w:rPr>
          <w:sz w:val="20"/>
          <w:szCs w:val="20"/>
          <w:lang w:val="en-US"/>
        </w:rPr>
        <w:t xml:space="preserve"> 2000, Manesh and </w:t>
      </w:r>
      <w:proofErr w:type="spellStart"/>
      <w:r w:rsidR="00C56AFA" w:rsidRPr="00C56AFA">
        <w:rPr>
          <w:sz w:val="20"/>
          <w:szCs w:val="20"/>
          <w:lang w:val="en-US"/>
        </w:rPr>
        <w:t>Kuttan</w:t>
      </w:r>
      <w:proofErr w:type="spellEnd"/>
      <w:r w:rsidR="00C56AFA" w:rsidRPr="00C56AFA">
        <w:rPr>
          <w:sz w:val="20"/>
          <w:szCs w:val="20"/>
          <w:lang w:val="en-US"/>
        </w:rPr>
        <w:t xml:space="preserve"> 2005</w:t>
      </w:r>
      <w:r w:rsidR="00C56AFA">
        <w:rPr>
          <w:sz w:val="20"/>
          <w:szCs w:val="20"/>
          <w:lang w:val="en-US"/>
        </w:rPr>
        <w:t xml:space="preserve">, </w:t>
      </w:r>
      <w:r w:rsidR="00C56AFA" w:rsidRPr="00C56AFA">
        <w:rPr>
          <w:sz w:val="20"/>
          <w:szCs w:val="20"/>
          <w:lang w:val="en-US"/>
        </w:rPr>
        <w:t xml:space="preserve">Lin </w:t>
      </w:r>
      <w:r w:rsidR="00C56AFA" w:rsidRPr="00C56AFA">
        <w:rPr>
          <w:i/>
          <w:iCs/>
          <w:sz w:val="20"/>
          <w:szCs w:val="20"/>
          <w:lang w:val="en-US"/>
        </w:rPr>
        <w:t>et al</w:t>
      </w:r>
      <w:r w:rsidR="00C56AFA" w:rsidRPr="00C56AFA">
        <w:rPr>
          <w:sz w:val="20"/>
          <w:szCs w:val="20"/>
          <w:lang w:val="en-US"/>
        </w:rPr>
        <w:t>. 2020)</w:t>
      </w:r>
      <w:r w:rsidRPr="00DB5C66">
        <w:rPr>
          <w:sz w:val="20"/>
          <w:szCs w:val="20"/>
          <w:lang w:val="en-US"/>
        </w:rPr>
        <w:t>. The acute effect of CP is necrosis of the urothelium, with only a few cells surviving after 24 hours. Since the bladder is the place where urine accumulates, the level of toxic metabolites of CP is higher in the bladder than in other organs</w:t>
      </w:r>
      <w:r w:rsidR="00C56AFA">
        <w:rPr>
          <w:sz w:val="20"/>
          <w:szCs w:val="20"/>
          <w:lang w:val="en-US"/>
        </w:rPr>
        <w:t xml:space="preserve"> </w:t>
      </w:r>
      <w:r w:rsidR="00C56AFA" w:rsidRPr="00C56AFA">
        <w:rPr>
          <w:sz w:val="20"/>
          <w:szCs w:val="20"/>
          <w:lang w:val="en-US"/>
        </w:rPr>
        <w:t xml:space="preserve">(Beyer-Boon </w:t>
      </w:r>
      <w:r w:rsidR="00C56AFA" w:rsidRPr="00C56AFA">
        <w:rPr>
          <w:i/>
          <w:iCs/>
          <w:sz w:val="20"/>
          <w:szCs w:val="20"/>
          <w:lang w:val="en-US"/>
        </w:rPr>
        <w:t>et al</w:t>
      </w:r>
      <w:r w:rsidR="00C56AFA" w:rsidRPr="00C56AFA">
        <w:rPr>
          <w:sz w:val="20"/>
          <w:szCs w:val="20"/>
          <w:lang w:val="en-US"/>
        </w:rPr>
        <w:t>.</w:t>
      </w:r>
      <w:r w:rsidR="00C56AFA">
        <w:rPr>
          <w:sz w:val="20"/>
          <w:szCs w:val="20"/>
          <w:lang w:val="en-US"/>
        </w:rPr>
        <w:t xml:space="preserve"> </w:t>
      </w:r>
      <w:r w:rsidR="00C56AFA" w:rsidRPr="00C56AFA">
        <w:rPr>
          <w:sz w:val="20"/>
          <w:szCs w:val="20"/>
          <w:lang w:val="en-US"/>
        </w:rPr>
        <w:t xml:space="preserve">1978, </w:t>
      </w:r>
      <w:proofErr w:type="spellStart"/>
      <w:r w:rsidR="00C56AFA" w:rsidRPr="00C56AFA">
        <w:rPr>
          <w:sz w:val="20"/>
          <w:szCs w:val="20"/>
          <w:lang w:val="en-US"/>
        </w:rPr>
        <w:t>Valibeik</w:t>
      </w:r>
      <w:proofErr w:type="spellEnd"/>
      <w:r w:rsidR="00C56AFA" w:rsidRPr="00C56AFA">
        <w:rPr>
          <w:sz w:val="20"/>
          <w:szCs w:val="20"/>
          <w:lang w:val="en-US"/>
        </w:rPr>
        <w:t xml:space="preserve"> </w:t>
      </w:r>
      <w:r w:rsidR="00C56AFA" w:rsidRPr="00C56AFA">
        <w:rPr>
          <w:i/>
          <w:iCs/>
          <w:sz w:val="20"/>
          <w:szCs w:val="20"/>
          <w:lang w:val="en-US"/>
        </w:rPr>
        <w:t>et al</w:t>
      </w:r>
      <w:r w:rsidR="00C56AFA" w:rsidRPr="00C56AFA">
        <w:rPr>
          <w:sz w:val="20"/>
          <w:szCs w:val="20"/>
          <w:lang w:val="en-US"/>
        </w:rPr>
        <w:t>.</w:t>
      </w:r>
      <w:r w:rsidR="00C56AFA">
        <w:rPr>
          <w:sz w:val="20"/>
          <w:szCs w:val="20"/>
          <w:lang w:val="en-US"/>
        </w:rPr>
        <w:t xml:space="preserve"> </w:t>
      </w:r>
      <w:r w:rsidR="00C56AFA" w:rsidRPr="00C56AFA">
        <w:rPr>
          <w:sz w:val="20"/>
          <w:szCs w:val="20"/>
          <w:lang w:val="en-US"/>
        </w:rPr>
        <w:t>2020)</w:t>
      </w:r>
      <w:r w:rsidRPr="00DB5C66">
        <w:rPr>
          <w:sz w:val="20"/>
          <w:szCs w:val="20"/>
          <w:lang w:val="en-US"/>
        </w:rPr>
        <w:t>. CP-induced bladder damage is mainly associated with renal excretion of acrolein, which is known to be a urotoxic metabolite of CP</w:t>
      </w:r>
      <w:r w:rsidR="00C56AFA">
        <w:rPr>
          <w:sz w:val="20"/>
          <w:szCs w:val="20"/>
          <w:lang w:val="en-US"/>
        </w:rPr>
        <w:t xml:space="preserve"> </w:t>
      </w:r>
      <w:r w:rsidR="00C56AFA" w:rsidRPr="00C56AFA">
        <w:rPr>
          <w:sz w:val="20"/>
          <w:szCs w:val="20"/>
          <w:lang w:val="en-US"/>
        </w:rPr>
        <w:t xml:space="preserve">(Gray </w:t>
      </w:r>
      <w:r w:rsidR="00C56AFA" w:rsidRPr="00C56AFA">
        <w:rPr>
          <w:i/>
          <w:iCs/>
          <w:sz w:val="20"/>
          <w:szCs w:val="20"/>
          <w:lang w:val="en-US"/>
        </w:rPr>
        <w:t>et al</w:t>
      </w:r>
      <w:r w:rsidR="00C56AFA" w:rsidRPr="00C56AFA">
        <w:rPr>
          <w:sz w:val="20"/>
          <w:szCs w:val="20"/>
          <w:lang w:val="en-US"/>
        </w:rPr>
        <w:t xml:space="preserve">. 1986, Cengiz </w:t>
      </w:r>
      <w:r w:rsidR="00C56AFA" w:rsidRPr="00C56AFA">
        <w:rPr>
          <w:i/>
          <w:iCs/>
          <w:sz w:val="20"/>
          <w:szCs w:val="20"/>
          <w:lang w:val="en-US"/>
        </w:rPr>
        <w:t>et al</w:t>
      </w:r>
      <w:r w:rsidR="00C56AFA" w:rsidRPr="00C56AFA">
        <w:rPr>
          <w:sz w:val="20"/>
          <w:szCs w:val="20"/>
          <w:lang w:val="en-US"/>
        </w:rPr>
        <w:t>. 2018)</w:t>
      </w:r>
      <w:r w:rsidRPr="00DB5C66">
        <w:rPr>
          <w:sz w:val="20"/>
          <w:szCs w:val="20"/>
          <w:lang w:val="en-US"/>
        </w:rPr>
        <w:t>. Urothelial damage has been shown to occur in direct contact with acrolein, causing necrosis, edema, ulceration, bleeding</w:t>
      </w:r>
      <w:r w:rsidR="00D044D2" w:rsidRPr="00DB5C66">
        <w:rPr>
          <w:sz w:val="20"/>
          <w:szCs w:val="20"/>
          <w:lang w:val="en-US"/>
        </w:rPr>
        <w:t>,</w:t>
      </w:r>
      <w:r w:rsidRPr="00DB5C66">
        <w:rPr>
          <w:sz w:val="20"/>
          <w:szCs w:val="20"/>
          <w:lang w:val="en-US"/>
        </w:rPr>
        <w:t xml:space="preserve"> and leukocyte infiltration. Acrolein causes highly reactive free radicals, consumes cellular thiol, and disrupts the antioxidant defense mechanism of tissues</w:t>
      </w:r>
      <w:r w:rsidR="00C56AFA">
        <w:rPr>
          <w:sz w:val="20"/>
          <w:szCs w:val="20"/>
          <w:lang w:val="en-US"/>
        </w:rPr>
        <w:t xml:space="preserve"> </w:t>
      </w:r>
      <w:r w:rsidR="00C56AFA" w:rsidRPr="00C56AFA">
        <w:rPr>
          <w:sz w:val="20"/>
          <w:szCs w:val="20"/>
          <w:lang w:val="en-US"/>
        </w:rPr>
        <w:t xml:space="preserve">(Mythili </w:t>
      </w:r>
      <w:r w:rsidR="00C56AFA" w:rsidRPr="00C56AFA">
        <w:rPr>
          <w:i/>
          <w:iCs/>
          <w:sz w:val="20"/>
          <w:szCs w:val="20"/>
          <w:lang w:val="en-US"/>
        </w:rPr>
        <w:t>et al</w:t>
      </w:r>
      <w:r w:rsidR="00C56AFA" w:rsidRPr="00C56AFA">
        <w:rPr>
          <w:sz w:val="20"/>
          <w:szCs w:val="20"/>
          <w:lang w:val="en-US"/>
        </w:rPr>
        <w:t>.</w:t>
      </w:r>
      <w:r w:rsidR="00C56AFA">
        <w:rPr>
          <w:sz w:val="20"/>
          <w:szCs w:val="20"/>
          <w:lang w:val="en-US"/>
        </w:rPr>
        <w:t xml:space="preserve"> </w:t>
      </w:r>
      <w:r w:rsidR="00C56AFA" w:rsidRPr="00C56AFA">
        <w:rPr>
          <w:sz w:val="20"/>
          <w:szCs w:val="20"/>
          <w:lang w:val="en-US"/>
        </w:rPr>
        <w:t>2004</w:t>
      </w:r>
      <w:r w:rsidR="00C56AFA">
        <w:rPr>
          <w:sz w:val="20"/>
          <w:szCs w:val="20"/>
          <w:lang w:val="en-US"/>
        </w:rPr>
        <w:t xml:space="preserve">, </w:t>
      </w:r>
      <w:r w:rsidR="00C56AFA" w:rsidRPr="00C56AFA">
        <w:rPr>
          <w:sz w:val="20"/>
          <w:szCs w:val="20"/>
          <w:lang w:val="en-US"/>
        </w:rPr>
        <w:t xml:space="preserve">Ayhanci </w:t>
      </w:r>
      <w:r w:rsidR="00C56AFA" w:rsidRPr="00C56AFA">
        <w:rPr>
          <w:i/>
          <w:iCs/>
          <w:sz w:val="20"/>
          <w:szCs w:val="20"/>
          <w:lang w:val="en-US"/>
        </w:rPr>
        <w:t>et al</w:t>
      </w:r>
      <w:r w:rsidR="00C56AFA" w:rsidRPr="00C56AFA">
        <w:rPr>
          <w:sz w:val="20"/>
          <w:szCs w:val="20"/>
          <w:lang w:val="en-US"/>
        </w:rPr>
        <w:t>. 2020).</w:t>
      </w:r>
      <w:r w:rsidR="00C56AFA">
        <w:rPr>
          <w:sz w:val="20"/>
          <w:szCs w:val="20"/>
          <w:lang w:val="en-US"/>
        </w:rPr>
        <w:t xml:space="preserve"> </w:t>
      </w:r>
      <w:r w:rsidRPr="00DB5C66">
        <w:rPr>
          <w:sz w:val="20"/>
          <w:szCs w:val="20"/>
          <w:lang w:val="en-US"/>
        </w:rPr>
        <w:t xml:space="preserve"> In addition to these side effects, it has also been reported that CP application causes oxidative stress by producing free radicals and ROS</w:t>
      </w:r>
      <w:r w:rsidR="00C56AFA">
        <w:rPr>
          <w:sz w:val="20"/>
          <w:szCs w:val="20"/>
          <w:lang w:val="en-US"/>
        </w:rPr>
        <w:t xml:space="preserve"> </w:t>
      </w:r>
      <w:r w:rsidR="00C56AFA" w:rsidRPr="00C56AFA">
        <w:rPr>
          <w:sz w:val="20"/>
          <w:szCs w:val="20"/>
          <w:lang w:val="en-US"/>
        </w:rPr>
        <w:t xml:space="preserve">(McDermott </w:t>
      </w:r>
      <w:r w:rsidR="00C56AFA">
        <w:rPr>
          <w:sz w:val="20"/>
          <w:szCs w:val="20"/>
          <w:lang w:val="en-US"/>
        </w:rPr>
        <w:t>and</w:t>
      </w:r>
      <w:r w:rsidR="00C56AFA" w:rsidRPr="00C56AFA">
        <w:rPr>
          <w:sz w:val="20"/>
          <w:szCs w:val="20"/>
          <w:lang w:val="en-US"/>
        </w:rPr>
        <w:t xml:space="preserve"> Powell 1996, </w:t>
      </w:r>
      <w:proofErr w:type="spellStart"/>
      <w:r w:rsidR="00C56AFA" w:rsidRPr="00C56AFA">
        <w:rPr>
          <w:sz w:val="20"/>
          <w:szCs w:val="20"/>
          <w:lang w:val="en-US"/>
        </w:rPr>
        <w:t>Cetik</w:t>
      </w:r>
      <w:proofErr w:type="spellEnd"/>
      <w:r w:rsidR="00C56AFA" w:rsidRPr="00C56AFA">
        <w:rPr>
          <w:sz w:val="20"/>
          <w:szCs w:val="20"/>
          <w:lang w:val="en-US"/>
        </w:rPr>
        <w:t xml:space="preserve"> Yildiz </w:t>
      </w:r>
      <w:r w:rsidR="00C56AFA" w:rsidRPr="00C56AFA">
        <w:rPr>
          <w:i/>
          <w:iCs/>
          <w:sz w:val="20"/>
          <w:szCs w:val="20"/>
          <w:lang w:val="en-US"/>
        </w:rPr>
        <w:t>et al</w:t>
      </w:r>
      <w:r w:rsidR="00C56AFA" w:rsidRPr="00C56AFA">
        <w:rPr>
          <w:sz w:val="20"/>
          <w:szCs w:val="20"/>
          <w:lang w:val="en-US"/>
        </w:rPr>
        <w:t>. 2024)</w:t>
      </w:r>
      <w:r w:rsidRPr="00DB5C66">
        <w:rPr>
          <w:sz w:val="20"/>
          <w:szCs w:val="20"/>
          <w:lang w:val="en-US"/>
        </w:rPr>
        <w:t>. These findings are compatible with our study results.</w:t>
      </w:r>
    </w:p>
    <w:p w14:paraId="62A7BE7D" w14:textId="0626627B" w:rsidR="000F3FE0" w:rsidRPr="00DB5C66" w:rsidRDefault="000F3FE0" w:rsidP="000F3FE0">
      <w:pPr>
        <w:autoSpaceDE w:val="0"/>
        <w:autoSpaceDN w:val="0"/>
        <w:adjustRightInd w:val="0"/>
        <w:spacing w:after="0"/>
        <w:jc w:val="both"/>
        <w:rPr>
          <w:sz w:val="20"/>
          <w:szCs w:val="20"/>
          <w:lang w:val="en-US"/>
        </w:rPr>
      </w:pPr>
      <w:r w:rsidRPr="00DB5C66">
        <w:rPr>
          <w:sz w:val="20"/>
          <w:szCs w:val="20"/>
          <w:lang w:val="en-US"/>
        </w:rPr>
        <w:t>In this study, the level of MDA was examined using it as a key indicator for lipid peroxidation. MDA level, which indicates oxidative stress caused by CP, increased in the CP group compared to the control group. On the other hand, the significant decrease in plasma MDA level with kefir therapy compared to the CP group indicates that its protective effects on kidney and bladder tissues may be due to the antioxidant properties of kefir. This study is also compatible with the literature results</w:t>
      </w:r>
      <w:r w:rsidR="00C56AFA">
        <w:rPr>
          <w:sz w:val="20"/>
          <w:szCs w:val="20"/>
          <w:lang w:val="en-US"/>
        </w:rPr>
        <w:t xml:space="preserve"> </w:t>
      </w:r>
      <w:r w:rsidR="00C56AFA" w:rsidRPr="00C56AFA">
        <w:rPr>
          <w:sz w:val="20"/>
          <w:szCs w:val="20"/>
          <w:lang w:val="en-US"/>
        </w:rPr>
        <w:t>(El-</w:t>
      </w:r>
      <w:proofErr w:type="spellStart"/>
      <w:r w:rsidR="00C56AFA" w:rsidRPr="00C56AFA">
        <w:rPr>
          <w:sz w:val="20"/>
          <w:szCs w:val="20"/>
          <w:lang w:val="en-US"/>
        </w:rPr>
        <w:t>Shabrawy</w:t>
      </w:r>
      <w:proofErr w:type="spellEnd"/>
      <w:r w:rsidR="00C56AFA" w:rsidRPr="00C56AFA">
        <w:rPr>
          <w:sz w:val="20"/>
          <w:szCs w:val="20"/>
          <w:lang w:val="en-US"/>
        </w:rPr>
        <w:t xml:space="preserve"> </w:t>
      </w:r>
      <w:r w:rsidR="00C56AFA" w:rsidRPr="00C56AFA">
        <w:rPr>
          <w:i/>
          <w:iCs/>
          <w:sz w:val="20"/>
          <w:szCs w:val="20"/>
          <w:lang w:val="en-US"/>
        </w:rPr>
        <w:t>et al</w:t>
      </w:r>
      <w:r w:rsidR="00C56AFA" w:rsidRPr="00C56AFA">
        <w:rPr>
          <w:sz w:val="20"/>
          <w:szCs w:val="20"/>
          <w:lang w:val="en-US"/>
        </w:rPr>
        <w:t xml:space="preserve">. 2020, Ijaz </w:t>
      </w:r>
      <w:r w:rsidR="00C56AFA" w:rsidRPr="00C56AFA">
        <w:rPr>
          <w:i/>
          <w:iCs/>
          <w:sz w:val="20"/>
          <w:szCs w:val="20"/>
          <w:lang w:val="en-US"/>
        </w:rPr>
        <w:t>et al</w:t>
      </w:r>
      <w:r w:rsidR="00C56AFA" w:rsidRPr="00C56AFA">
        <w:rPr>
          <w:sz w:val="20"/>
          <w:szCs w:val="20"/>
          <w:lang w:val="en-US"/>
        </w:rPr>
        <w:t xml:space="preserve">. 2022, Jiang </w:t>
      </w:r>
      <w:r w:rsidR="00C56AFA" w:rsidRPr="00C56AFA">
        <w:rPr>
          <w:i/>
          <w:iCs/>
          <w:sz w:val="20"/>
          <w:szCs w:val="20"/>
          <w:lang w:val="en-US"/>
        </w:rPr>
        <w:t>et al</w:t>
      </w:r>
      <w:r w:rsidR="00C56AFA" w:rsidRPr="00C56AFA">
        <w:rPr>
          <w:sz w:val="20"/>
          <w:szCs w:val="20"/>
          <w:lang w:val="en-US"/>
        </w:rPr>
        <w:t>. 2020)</w:t>
      </w:r>
      <w:r w:rsidRPr="00DB5C66">
        <w:rPr>
          <w:sz w:val="20"/>
          <w:szCs w:val="20"/>
          <w:lang w:val="en-US"/>
        </w:rPr>
        <w:t xml:space="preserve">. Kidney and bladder damage caused by CP is commonly associated with the pro-oxidant qualities of acrolein due to its ability to collect ROS, leading to oxidative stress and depression of the antioxidant functions </w:t>
      </w:r>
      <w:r w:rsidR="00C56AFA" w:rsidRPr="00C56AFA">
        <w:rPr>
          <w:sz w:val="20"/>
          <w:szCs w:val="20"/>
          <w:lang w:val="en-US"/>
        </w:rPr>
        <w:t xml:space="preserve">(Jiang </w:t>
      </w:r>
      <w:r w:rsidR="00C56AFA" w:rsidRPr="00C56AFA">
        <w:rPr>
          <w:i/>
          <w:iCs/>
          <w:sz w:val="20"/>
          <w:szCs w:val="20"/>
          <w:lang w:val="en-US"/>
        </w:rPr>
        <w:t>et al</w:t>
      </w:r>
      <w:r w:rsidR="00C56AFA" w:rsidRPr="00C56AFA">
        <w:rPr>
          <w:sz w:val="20"/>
          <w:szCs w:val="20"/>
          <w:lang w:val="en-US"/>
        </w:rPr>
        <w:t xml:space="preserve">. 2020, Mahmoud </w:t>
      </w:r>
      <w:r w:rsidR="00C56AFA" w:rsidRPr="00C56AFA">
        <w:rPr>
          <w:i/>
          <w:iCs/>
          <w:sz w:val="20"/>
          <w:szCs w:val="20"/>
          <w:lang w:val="en-US"/>
        </w:rPr>
        <w:t>et al</w:t>
      </w:r>
      <w:r w:rsidR="00C56AFA" w:rsidRPr="00C56AFA">
        <w:rPr>
          <w:sz w:val="20"/>
          <w:szCs w:val="20"/>
          <w:lang w:val="en-US"/>
        </w:rPr>
        <w:t>. 2017)</w:t>
      </w:r>
      <w:r w:rsidRPr="00DB5C66">
        <w:rPr>
          <w:sz w:val="20"/>
          <w:szCs w:val="20"/>
          <w:lang w:val="en-US"/>
        </w:rPr>
        <w:t xml:space="preserve">. Numerous studies have shown that CP depletes antioxidative enzymes like SOD, GSH, CAT, </w:t>
      </w:r>
      <w:r w:rsidR="00D044D2" w:rsidRPr="00DB5C66">
        <w:rPr>
          <w:sz w:val="20"/>
          <w:szCs w:val="20"/>
          <w:lang w:val="en-US"/>
        </w:rPr>
        <w:t xml:space="preserve">and </w:t>
      </w:r>
      <w:r w:rsidRPr="00DB5C66">
        <w:rPr>
          <w:sz w:val="20"/>
          <w:szCs w:val="20"/>
          <w:lang w:val="en-US"/>
        </w:rPr>
        <w:t>GPx and increases lipid peroxidation and ROS in the kidneys and bladder of CP-exposed animals</w:t>
      </w:r>
      <w:r w:rsidR="00C56AFA">
        <w:rPr>
          <w:sz w:val="20"/>
          <w:szCs w:val="20"/>
          <w:lang w:val="en-US"/>
        </w:rPr>
        <w:t xml:space="preserve"> </w:t>
      </w:r>
      <w:r w:rsidR="00C56AFA" w:rsidRPr="00C56AFA">
        <w:rPr>
          <w:sz w:val="20"/>
          <w:szCs w:val="20"/>
          <w:lang w:val="en-US"/>
        </w:rPr>
        <w:t xml:space="preserve">(Jiang </w:t>
      </w:r>
      <w:r w:rsidR="00C56AFA" w:rsidRPr="00C56AFA">
        <w:rPr>
          <w:i/>
          <w:iCs/>
          <w:sz w:val="20"/>
          <w:szCs w:val="20"/>
          <w:lang w:val="en-US"/>
        </w:rPr>
        <w:t>et al</w:t>
      </w:r>
      <w:r w:rsidR="00C56AFA" w:rsidRPr="00C56AFA">
        <w:rPr>
          <w:sz w:val="20"/>
          <w:szCs w:val="20"/>
          <w:lang w:val="en-US"/>
        </w:rPr>
        <w:t>. 2020,</w:t>
      </w:r>
      <w:r w:rsidR="00C56AFA">
        <w:rPr>
          <w:sz w:val="20"/>
          <w:szCs w:val="20"/>
          <w:lang w:val="en-US"/>
        </w:rPr>
        <w:t xml:space="preserve"> </w:t>
      </w:r>
      <w:r w:rsidR="00C56AFA" w:rsidRPr="00C56AFA">
        <w:rPr>
          <w:sz w:val="20"/>
          <w:szCs w:val="20"/>
          <w:lang w:val="en-US"/>
        </w:rPr>
        <w:t xml:space="preserve">Lin </w:t>
      </w:r>
      <w:r w:rsidR="00C56AFA" w:rsidRPr="00C56AFA">
        <w:rPr>
          <w:i/>
          <w:iCs/>
          <w:sz w:val="20"/>
          <w:szCs w:val="20"/>
          <w:lang w:val="en-US"/>
        </w:rPr>
        <w:t>et al</w:t>
      </w:r>
      <w:r w:rsidR="00C56AFA" w:rsidRPr="00C56AFA">
        <w:rPr>
          <w:sz w:val="20"/>
          <w:szCs w:val="20"/>
          <w:lang w:val="en-US"/>
        </w:rPr>
        <w:t>. 2020</w:t>
      </w:r>
      <w:r w:rsidR="00C56AFA">
        <w:rPr>
          <w:sz w:val="20"/>
          <w:szCs w:val="20"/>
          <w:lang w:val="en-US"/>
        </w:rPr>
        <w:t>)</w:t>
      </w:r>
      <w:r w:rsidRPr="00DB5C66">
        <w:rPr>
          <w:sz w:val="20"/>
          <w:szCs w:val="20"/>
          <w:lang w:val="en-US"/>
        </w:rPr>
        <w:t>. Similarly, results from this study showed important decreases in renal activities of GSH, SOD, GPx</w:t>
      </w:r>
      <w:r w:rsidR="00D044D2" w:rsidRPr="00DB5C66">
        <w:rPr>
          <w:sz w:val="20"/>
          <w:szCs w:val="20"/>
          <w:lang w:val="en-US"/>
        </w:rPr>
        <w:t>,</w:t>
      </w:r>
      <w:r w:rsidRPr="00DB5C66">
        <w:rPr>
          <w:sz w:val="20"/>
          <w:szCs w:val="20"/>
          <w:lang w:val="en-US"/>
        </w:rPr>
        <w:t xml:space="preserve"> and CAT in CP-administered rats indicat</w:t>
      </w:r>
      <w:r w:rsidR="00D044D2" w:rsidRPr="00DB5C66">
        <w:rPr>
          <w:sz w:val="20"/>
          <w:szCs w:val="20"/>
          <w:lang w:val="en-US"/>
        </w:rPr>
        <w:t>ing</w:t>
      </w:r>
      <w:r w:rsidRPr="00DB5C66">
        <w:rPr>
          <w:sz w:val="20"/>
          <w:szCs w:val="20"/>
          <w:lang w:val="en-US"/>
        </w:rPr>
        <w:t xml:space="preserve"> oxidative damage. Kefir exhibited significant antioxidant </w:t>
      </w:r>
      <w:r w:rsidRPr="00DB5C66">
        <w:rPr>
          <w:sz w:val="20"/>
          <w:szCs w:val="20"/>
          <w:lang w:val="en-US"/>
        </w:rPr>
        <w:t xml:space="preserve">activity through </w:t>
      </w:r>
      <w:r w:rsidR="00D044D2" w:rsidRPr="00DB5C66">
        <w:rPr>
          <w:sz w:val="20"/>
          <w:szCs w:val="20"/>
          <w:lang w:val="en-US"/>
        </w:rPr>
        <w:t xml:space="preserve">the </w:t>
      </w:r>
      <w:r w:rsidRPr="00DB5C66">
        <w:rPr>
          <w:sz w:val="20"/>
          <w:szCs w:val="20"/>
          <w:lang w:val="en-US"/>
        </w:rPr>
        <w:t>restoration of antioxidative activities (high SOD, CAT, GPx</w:t>
      </w:r>
      <w:r w:rsidR="00D044D2" w:rsidRPr="00DB5C66">
        <w:rPr>
          <w:sz w:val="20"/>
          <w:szCs w:val="20"/>
          <w:lang w:val="en-US"/>
        </w:rPr>
        <w:t>,</w:t>
      </w:r>
      <w:r w:rsidRPr="00DB5C66">
        <w:rPr>
          <w:sz w:val="20"/>
          <w:szCs w:val="20"/>
          <w:lang w:val="en-US"/>
        </w:rPr>
        <w:t xml:space="preserve"> and GSH capacities). This result is consistent with previous reports on the antioxidant activity of kefir</w:t>
      </w:r>
      <w:r w:rsidR="00C56AFA">
        <w:rPr>
          <w:sz w:val="20"/>
          <w:szCs w:val="20"/>
          <w:lang w:val="en-US"/>
        </w:rPr>
        <w:t xml:space="preserve"> </w:t>
      </w:r>
      <w:r w:rsidR="00C56AFA" w:rsidRPr="00C56AFA">
        <w:rPr>
          <w:sz w:val="20"/>
          <w:szCs w:val="20"/>
          <w:lang w:val="en-US"/>
        </w:rPr>
        <w:t xml:space="preserve">(El Golli-Bennour </w:t>
      </w:r>
      <w:r w:rsidR="00C56AFA" w:rsidRPr="00677F9E">
        <w:rPr>
          <w:i/>
          <w:iCs/>
          <w:sz w:val="20"/>
          <w:szCs w:val="20"/>
          <w:lang w:val="en-US"/>
        </w:rPr>
        <w:t>et al.</w:t>
      </w:r>
      <w:r w:rsidR="00C56AFA" w:rsidRPr="00C56AFA">
        <w:rPr>
          <w:sz w:val="20"/>
          <w:szCs w:val="20"/>
          <w:lang w:val="en-US"/>
        </w:rPr>
        <w:t xml:space="preserve"> 2019, Punaro </w:t>
      </w:r>
      <w:r w:rsidR="00C56AFA" w:rsidRPr="00677F9E">
        <w:rPr>
          <w:i/>
          <w:iCs/>
          <w:sz w:val="20"/>
          <w:szCs w:val="20"/>
          <w:lang w:val="en-US"/>
        </w:rPr>
        <w:t>et al</w:t>
      </w:r>
      <w:r w:rsidR="00C56AFA" w:rsidRPr="00C56AFA">
        <w:rPr>
          <w:sz w:val="20"/>
          <w:szCs w:val="20"/>
          <w:lang w:val="en-US"/>
        </w:rPr>
        <w:t>. 2014).</w:t>
      </w:r>
    </w:p>
    <w:p w14:paraId="603CEE14" w14:textId="5657397A" w:rsidR="00134789" w:rsidRPr="00DB5C66" w:rsidRDefault="00134789" w:rsidP="00134789">
      <w:pPr>
        <w:autoSpaceDE w:val="0"/>
        <w:autoSpaceDN w:val="0"/>
        <w:adjustRightInd w:val="0"/>
        <w:spacing w:after="0"/>
        <w:jc w:val="both"/>
        <w:rPr>
          <w:sz w:val="20"/>
          <w:szCs w:val="20"/>
          <w:lang w:val="en-GB"/>
        </w:rPr>
      </w:pPr>
      <w:r w:rsidRPr="00DB5C66">
        <w:rPr>
          <w:bCs/>
          <w:sz w:val="20"/>
          <w:szCs w:val="20"/>
          <w:lang w:val="en-GB"/>
        </w:rPr>
        <w:t>The results of this study showed that oxidative stress, decreased antioxidant capacity</w:t>
      </w:r>
      <w:r w:rsidR="00D044D2" w:rsidRPr="00DB5C66">
        <w:rPr>
          <w:bCs/>
          <w:sz w:val="20"/>
          <w:szCs w:val="20"/>
          <w:lang w:val="en-GB"/>
        </w:rPr>
        <w:t>,</w:t>
      </w:r>
      <w:r w:rsidRPr="00DB5C66">
        <w:rPr>
          <w:bCs/>
          <w:sz w:val="20"/>
          <w:szCs w:val="20"/>
          <w:lang w:val="en-GB"/>
        </w:rPr>
        <w:t xml:space="preserve"> and lipid peroxidation are closely related to CP-caused bladder and kidney toxicity, and kefir has protective effects on th</w:t>
      </w:r>
      <w:r w:rsidR="00D044D2" w:rsidRPr="00DB5C66">
        <w:rPr>
          <w:bCs/>
          <w:sz w:val="20"/>
          <w:szCs w:val="20"/>
          <w:lang w:val="en-GB"/>
        </w:rPr>
        <w:t>ese</w:t>
      </w:r>
      <w:r w:rsidRPr="00DB5C66">
        <w:rPr>
          <w:bCs/>
          <w:sz w:val="20"/>
          <w:szCs w:val="20"/>
          <w:lang w:val="en-GB"/>
        </w:rPr>
        <w:t xml:space="preserve"> CP-caused toxicities. The protective effects of kefir are probably thanks to increasing the decreasing antioxidant capacity and reducing oxidative stress and lipid peroxidation.</w:t>
      </w:r>
    </w:p>
    <w:p w14:paraId="29C167E7" w14:textId="77777777" w:rsidR="00A95066" w:rsidRDefault="00A95066" w:rsidP="00CA042C">
      <w:pPr>
        <w:autoSpaceDE w:val="0"/>
        <w:autoSpaceDN w:val="0"/>
        <w:adjustRightInd w:val="0"/>
        <w:spacing w:after="0"/>
        <w:jc w:val="both"/>
        <w:rPr>
          <w:rFonts w:cs="Calibri"/>
          <w:sz w:val="20"/>
          <w:szCs w:val="20"/>
          <w:lang w:val="en-GB"/>
        </w:rPr>
      </w:pPr>
    </w:p>
    <w:p w14:paraId="56607CC1" w14:textId="77777777" w:rsidR="00E82BA3" w:rsidRDefault="00E82BA3" w:rsidP="00CA042C">
      <w:pPr>
        <w:autoSpaceDE w:val="0"/>
        <w:autoSpaceDN w:val="0"/>
        <w:adjustRightInd w:val="0"/>
        <w:spacing w:after="0"/>
        <w:jc w:val="both"/>
        <w:rPr>
          <w:rFonts w:cs="Calibri"/>
          <w:sz w:val="20"/>
          <w:szCs w:val="20"/>
          <w:lang w:val="en-GB"/>
        </w:rPr>
      </w:pPr>
    </w:p>
    <w:p w14:paraId="4137C73A" w14:textId="77777777" w:rsidR="003B5170" w:rsidRPr="00DB5C66" w:rsidRDefault="003B5170" w:rsidP="00CA042C">
      <w:pPr>
        <w:autoSpaceDE w:val="0"/>
        <w:autoSpaceDN w:val="0"/>
        <w:adjustRightInd w:val="0"/>
        <w:spacing w:after="0"/>
        <w:jc w:val="both"/>
        <w:rPr>
          <w:rFonts w:cs="Calibri"/>
          <w:sz w:val="20"/>
          <w:szCs w:val="20"/>
          <w:lang w:val="en-GB"/>
        </w:rPr>
      </w:pPr>
    </w:p>
    <w:p w14:paraId="0F8B9737" w14:textId="6D05C7A3" w:rsidR="00AF31C1" w:rsidRPr="00DB5C66" w:rsidRDefault="00AF31C1" w:rsidP="00CA042C">
      <w:pPr>
        <w:spacing w:after="0"/>
        <w:jc w:val="both"/>
        <w:rPr>
          <w:b/>
          <w:sz w:val="16"/>
          <w:szCs w:val="16"/>
          <w:lang w:val="en-GB"/>
        </w:rPr>
      </w:pPr>
      <w:r w:rsidRPr="00DB5C66">
        <w:rPr>
          <w:b/>
          <w:sz w:val="16"/>
          <w:szCs w:val="16"/>
          <w:lang w:val="en-GB"/>
        </w:rPr>
        <w:t>Declaration of Ethical Standards</w:t>
      </w:r>
    </w:p>
    <w:p w14:paraId="7934D3A5" w14:textId="334E858B" w:rsidR="00AF31C1" w:rsidRPr="00DB5C66" w:rsidRDefault="008D1B04" w:rsidP="00E82BA3">
      <w:pPr>
        <w:spacing w:after="120"/>
        <w:jc w:val="both"/>
        <w:rPr>
          <w:sz w:val="16"/>
          <w:szCs w:val="16"/>
          <w:lang w:val="en-GB"/>
        </w:rPr>
      </w:pPr>
      <w:r w:rsidRPr="00DB5C66">
        <w:rPr>
          <w:sz w:val="16"/>
          <w:szCs w:val="16"/>
          <w:lang w:val="en-GB"/>
        </w:rPr>
        <w:t xml:space="preserve">This study was approved by </w:t>
      </w:r>
      <w:r w:rsidR="00690FC5" w:rsidRPr="00DB5C66">
        <w:rPr>
          <w:sz w:val="16"/>
          <w:szCs w:val="16"/>
          <w:lang w:val="en-GB"/>
        </w:rPr>
        <w:t xml:space="preserve">the </w:t>
      </w:r>
      <w:r w:rsidRPr="00DB5C66">
        <w:rPr>
          <w:sz w:val="16"/>
          <w:szCs w:val="16"/>
          <w:lang w:val="en-GB"/>
        </w:rPr>
        <w:t xml:space="preserve">Ethics Committee of Eskisehir Osmangazi University Animal Experiments Local Ethics Committee (784-145/2020). </w:t>
      </w:r>
      <w:r w:rsidR="00DC6F1E" w:rsidRPr="00DB5C66">
        <w:rPr>
          <w:sz w:val="16"/>
          <w:szCs w:val="16"/>
          <w:lang w:val="en-GB"/>
        </w:rPr>
        <w:t>The authors declare that they comply with all ethical standards.</w:t>
      </w:r>
    </w:p>
    <w:p w14:paraId="15391D85" w14:textId="68596FBE" w:rsidR="00AF31C1" w:rsidRPr="00DB5C66" w:rsidRDefault="00AF31C1" w:rsidP="00236EC5">
      <w:pPr>
        <w:spacing w:after="0"/>
        <w:jc w:val="both"/>
        <w:rPr>
          <w:b/>
          <w:sz w:val="16"/>
          <w:szCs w:val="16"/>
          <w:lang w:val="en-GB"/>
        </w:rPr>
      </w:pPr>
      <w:r w:rsidRPr="00DB5C66">
        <w:rPr>
          <w:b/>
          <w:sz w:val="16"/>
          <w:szCs w:val="16"/>
          <w:lang w:val="en-GB"/>
        </w:rPr>
        <w:t>Credit Authorship Contribution Statement</w:t>
      </w:r>
    </w:p>
    <w:p w14:paraId="3F64BE3E" w14:textId="16E32306" w:rsidR="00E82BA3" w:rsidRPr="00DB5C66" w:rsidRDefault="00F76150" w:rsidP="00F76150">
      <w:pPr>
        <w:spacing w:after="0"/>
        <w:ind w:left="709" w:hanging="709"/>
        <w:jc w:val="both"/>
        <w:rPr>
          <w:sz w:val="16"/>
          <w:szCs w:val="16"/>
          <w:lang w:val="en-GB"/>
        </w:rPr>
      </w:pPr>
      <w:r w:rsidRPr="00DB5C66">
        <w:rPr>
          <w:sz w:val="16"/>
          <w:szCs w:val="16"/>
          <w:lang w:val="en-GB"/>
        </w:rPr>
        <w:t>Author-1</w:t>
      </w:r>
      <w:r w:rsidR="00AF31C1" w:rsidRPr="00DB5C66">
        <w:rPr>
          <w:sz w:val="16"/>
          <w:szCs w:val="16"/>
          <w:lang w:val="en-GB"/>
        </w:rPr>
        <w:t>:</w:t>
      </w:r>
      <w:r w:rsidRPr="00DB5C66">
        <w:tab/>
      </w:r>
      <w:r w:rsidR="00DC6F1E" w:rsidRPr="00DB5C66">
        <w:rPr>
          <w:sz w:val="16"/>
          <w:szCs w:val="16"/>
          <w:lang w:val="en-GB"/>
        </w:rPr>
        <w:t xml:space="preserve">Methodology / Study design, Software, Validation, Formal analysis, Investigation </w:t>
      </w:r>
    </w:p>
    <w:p w14:paraId="70A98B4D" w14:textId="29024A0E" w:rsidR="00B61E74" w:rsidRPr="00DB5C66" w:rsidRDefault="00F76150" w:rsidP="00F76150">
      <w:pPr>
        <w:spacing w:after="0"/>
        <w:ind w:left="709" w:hanging="709"/>
        <w:jc w:val="both"/>
        <w:rPr>
          <w:sz w:val="16"/>
          <w:szCs w:val="16"/>
          <w:lang w:val="en-GB"/>
        </w:rPr>
      </w:pPr>
      <w:r w:rsidRPr="00DB5C66">
        <w:rPr>
          <w:sz w:val="16"/>
          <w:szCs w:val="16"/>
          <w:lang w:val="en-GB"/>
        </w:rPr>
        <w:t>Author-2</w:t>
      </w:r>
      <w:r w:rsidR="00AF31C1" w:rsidRPr="00DB5C66">
        <w:rPr>
          <w:sz w:val="16"/>
          <w:szCs w:val="16"/>
          <w:lang w:val="en-GB"/>
        </w:rPr>
        <w:t>:</w:t>
      </w:r>
      <w:r w:rsidRPr="00DB5C66">
        <w:tab/>
      </w:r>
      <w:r w:rsidR="00DC6F1E" w:rsidRPr="00DB5C66">
        <w:rPr>
          <w:sz w:val="16"/>
          <w:szCs w:val="16"/>
          <w:lang w:val="en-GB"/>
        </w:rPr>
        <w:t xml:space="preserve">Methodology / Study design, Software, Validation, Formal analysis, Investigation  </w:t>
      </w:r>
      <w:r w:rsidR="00AF31C1" w:rsidRPr="00DB5C66">
        <w:rPr>
          <w:sz w:val="16"/>
          <w:szCs w:val="16"/>
          <w:lang w:val="en-GB"/>
        </w:rPr>
        <w:t xml:space="preserve"> </w:t>
      </w:r>
    </w:p>
    <w:p w14:paraId="441B6BB4" w14:textId="3CAB6B4D" w:rsidR="00AF31C1" w:rsidRPr="00DB5C66" w:rsidRDefault="00F76150" w:rsidP="00F76150">
      <w:pPr>
        <w:spacing w:after="0"/>
        <w:ind w:left="709" w:hanging="709"/>
        <w:jc w:val="both"/>
        <w:rPr>
          <w:sz w:val="16"/>
          <w:szCs w:val="16"/>
          <w:lang w:val="en-GB"/>
        </w:rPr>
      </w:pPr>
      <w:r w:rsidRPr="00DB5C66">
        <w:rPr>
          <w:sz w:val="16"/>
          <w:szCs w:val="16"/>
          <w:lang w:val="en-GB"/>
        </w:rPr>
        <w:t>Author-3</w:t>
      </w:r>
      <w:r w:rsidR="00DC6F1E" w:rsidRPr="00DB5C66">
        <w:rPr>
          <w:sz w:val="16"/>
          <w:szCs w:val="16"/>
          <w:lang w:val="en-GB"/>
        </w:rPr>
        <w:t>:</w:t>
      </w:r>
      <w:r w:rsidRPr="00DB5C66">
        <w:tab/>
      </w:r>
      <w:r w:rsidR="00DC6F1E" w:rsidRPr="00DB5C66">
        <w:rPr>
          <w:sz w:val="16"/>
          <w:szCs w:val="16"/>
          <w:lang w:val="en-GB"/>
        </w:rPr>
        <w:t>Writing – original draft, Writing – review and editing, Visualization, Supervision</w:t>
      </w:r>
    </w:p>
    <w:p w14:paraId="7776C815" w14:textId="18108E93" w:rsidR="00DC6F1E" w:rsidRPr="00DB5C66" w:rsidRDefault="00F76150" w:rsidP="00F76150">
      <w:pPr>
        <w:spacing w:after="0"/>
        <w:ind w:left="709" w:hanging="709"/>
        <w:jc w:val="both"/>
        <w:rPr>
          <w:sz w:val="16"/>
          <w:szCs w:val="16"/>
          <w:lang w:val="en-GB"/>
        </w:rPr>
      </w:pPr>
      <w:r w:rsidRPr="00DB5C66">
        <w:rPr>
          <w:sz w:val="16"/>
          <w:szCs w:val="16"/>
          <w:lang w:val="en-GB"/>
        </w:rPr>
        <w:t>Author-4</w:t>
      </w:r>
      <w:r w:rsidR="00DC6F1E" w:rsidRPr="00DB5C66">
        <w:rPr>
          <w:sz w:val="16"/>
          <w:szCs w:val="16"/>
          <w:lang w:val="en-GB"/>
        </w:rPr>
        <w:t>:</w:t>
      </w:r>
      <w:r w:rsidRPr="00DB5C66">
        <w:tab/>
      </w:r>
      <w:r w:rsidR="00DC6F1E" w:rsidRPr="00DB5C66">
        <w:rPr>
          <w:sz w:val="16"/>
          <w:szCs w:val="16"/>
          <w:lang w:val="en-GB"/>
        </w:rPr>
        <w:t>Investigation, Resources, Data curation, Writing – original draft</w:t>
      </w:r>
    </w:p>
    <w:p w14:paraId="1F34E2D5" w14:textId="2D0A0740" w:rsidR="00DC6F1E" w:rsidRPr="00DB5C66" w:rsidRDefault="00F76150" w:rsidP="00F76150">
      <w:pPr>
        <w:spacing w:after="0"/>
        <w:ind w:left="709" w:hanging="709"/>
        <w:jc w:val="both"/>
        <w:rPr>
          <w:sz w:val="16"/>
          <w:szCs w:val="16"/>
          <w:lang w:val="en-GB"/>
        </w:rPr>
      </w:pPr>
      <w:r w:rsidRPr="00DB5C66">
        <w:rPr>
          <w:sz w:val="16"/>
          <w:szCs w:val="16"/>
          <w:lang w:val="en-GB"/>
        </w:rPr>
        <w:t>Author-5</w:t>
      </w:r>
      <w:r w:rsidR="00DC6F1E" w:rsidRPr="00DB5C66">
        <w:rPr>
          <w:sz w:val="16"/>
          <w:szCs w:val="16"/>
          <w:lang w:val="en-GB"/>
        </w:rPr>
        <w:t>:</w:t>
      </w:r>
      <w:r w:rsidRPr="00DB5C66">
        <w:tab/>
      </w:r>
      <w:r w:rsidR="00DC6F1E" w:rsidRPr="00DB5C66">
        <w:rPr>
          <w:sz w:val="16"/>
          <w:szCs w:val="16"/>
          <w:lang w:val="en-GB"/>
        </w:rPr>
        <w:t>Visualization, Project administration, Funding acquisition</w:t>
      </w:r>
    </w:p>
    <w:p w14:paraId="7A8BA761" w14:textId="410E124D" w:rsidR="00DC6F1E" w:rsidRPr="00DB5C66" w:rsidRDefault="00F76150" w:rsidP="00E82BA3">
      <w:pPr>
        <w:spacing w:after="120"/>
        <w:ind w:left="709" w:hanging="709"/>
        <w:jc w:val="both"/>
        <w:rPr>
          <w:sz w:val="16"/>
          <w:szCs w:val="16"/>
          <w:lang w:val="en-GB"/>
        </w:rPr>
      </w:pPr>
      <w:r w:rsidRPr="00DB5C66">
        <w:rPr>
          <w:sz w:val="16"/>
          <w:szCs w:val="16"/>
          <w:lang w:val="en-GB"/>
        </w:rPr>
        <w:t>Author-6</w:t>
      </w:r>
      <w:r w:rsidR="00DC6F1E" w:rsidRPr="00DB5C66">
        <w:rPr>
          <w:sz w:val="16"/>
          <w:szCs w:val="16"/>
          <w:lang w:val="en-GB"/>
        </w:rPr>
        <w:t>:</w:t>
      </w:r>
      <w:r w:rsidRPr="00DB5C66">
        <w:rPr>
          <w:sz w:val="16"/>
          <w:szCs w:val="16"/>
          <w:lang w:val="en-GB"/>
        </w:rPr>
        <w:tab/>
      </w:r>
      <w:r w:rsidR="00DC6F1E" w:rsidRPr="00DB5C66">
        <w:rPr>
          <w:sz w:val="16"/>
          <w:szCs w:val="16"/>
          <w:lang w:val="en-GB"/>
        </w:rPr>
        <w:t>Project administration, Funding acquisition</w:t>
      </w:r>
    </w:p>
    <w:p w14:paraId="2190B2C6" w14:textId="635BAE7C" w:rsidR="00AF31C1" w:rsidRPr="00DB5C66" w:rsidRDefault="00AF31C1" w:rsidP="00236EC5">
      <w:pPr>
        <w:spacing w:after="0"/>
        <w:jc w:val="both"/>
        <w:rPr>
          <w:b/>
          <w:sz w:val="16"/>
          <w:szCs w:val="16"/>
          <w:lang w:val="en-GB"/>
        </w:rPr>
      </w:pPr>
      <w:r w:rsidRPr="00DB5C66">
        <w:rPr>
          <w:b/>
          <w:sz w:val="16"/>
          <w:szCs w:val="16"/>
          <w:lang w:val="en-GB"/>
        </w:rPr>
        <w:t>Declaration of Competing Interest</w:t>
      </w:r>
    </w:p>
    <w:p w14:paraId="432FE375" w14:textId="3B953048" w:rsidR="00AF31C1" w:rsidRPr="00DB5C66" w:rsidRDefault="00DC6F1E" w:rsidP="00E82BA3">
      <w:pPr>
        <w:spacing w:after="120"/>
        <w:jc w:val="both"/>
        <w:rPr>
          <w:sz w:val="16"/>
          <w:szCs w:val="16"/>
          <w:lang w:val="en-GB"/>
        </w:rPr>
      </w:pPr>
      <w:r w:rsidRPr="00DB5C66">
        <w:rPr>
          <w:sz w:val="16"/>
          <w:szCs w:val="16"/>
          <w:lang w:val="en-GB"/>
        </w:rPr>
        <w:t>The authors have no conflicts of interest to declare regarding the content of this article.</w:t>
      </w:r>
    </w:p>
    <w:p w14:paraId="663DE7BD" w14:textId="08F79B90" w:rsidR="00AF31C1" w:rsidRPr="00DB5C66" w:rsidRDefault="00AF31C1" w:rsidP="00236EC5">
      <w:pPr>
        <w:spacing w:after="0"/>
        <w:jc w:val="both"/>
        <w:rPr>
          <w:b/>
          <w:sz w:val="16"/>
          <w:szCs w:val="16"/>
          <w:lang w:val="en-GB"/>
        </w:rPr>
      </w:pPr>
      <w:r w:rsidRPr="00DB5C66">
        <w:rPr>
          <w:b/>
          <w:sz w:val="16"/>
          <w:szCs w:val="16"/>
          <w:lang w:val="en-GB"/>
        </w:rPr>
        <w:t>Data Availability</w:t>
      </w:r>
    </w:p>
    <w:p w14:paraId="6C7F901B" w14:textId="2EC3D79C" w:rsidR="00AF31C1" w:rsidRPr="00DB5C66" w:rsidRDefault="00DC6F1E" w:rsidP="00CA042C">
      <w:pPr>
        <w:spacing w:after="0"/>
        <w:jc w:val="both"/>
        <w:rPr>
          <w:sz w:val="16"/>
          <w:szCs w:val="16"/>
          <w:lang w:val="en-GB"/>
        </w:rPr>
      </w:pPr>
      <w:r w:rsidRPr="00DB5C66">
        <w:rPr>
          <w:sz w:val="16"/>
          <w:szCs w:val="16"/>
          <w:lang w:val="en-GB"/>
        </w:rPr>
        <w:t xml:space="preserve">All data generated or </w:t>
      </w:r>
      <w:proofErr w:type="spellStart"/>
      <w:r w:rsidRPr="00DB5C66">
        <w:rPr>
          <w:sz w:val="16"/>
          <w:szCs w:val="16"/>
          <w:lang w:val="en-GB"/>
        </w:rPr>
        <w:t>analyzed</w:t>
      </w:r>
      <w:proofErr w:type="spellEnd"/>
      <w:r w:rsidRPr="00DB5C66">
        <w:rPr>
          <w:sz w:val="16"/>
          <w:szCs w:val="16"/>
          <w:lang w:val="en-GB"/>
        </w:rPr>
        <w:t xml:space="preserve"> during this study are included in this published article.</w:t>
      </w:r>
    </w:p>
    <w:p w14:paraId="750ED8A4" w14:textId="77777777" w:rsidR="00AF31C1" w:rsidRDefault="00AF31C1" w:rsidP="00CA042C">
      <w:pPr>
        <w:spacing w:after="0"/>
        <w:rPr>
          <w:sz w:val="16"/>
          <w:szCs w:val="16"/>
          <w:lang w:val="en-GB"/>
        </w:rPr>
      </w:pPr>
    </w:p>
    <w:p w14:paraId="39E5EF9C" w14:textId="77777777" w:rsidR="00E82BA3" w:rsidRDefault="00E82BA3" w:rsidP="00CA042C">
      <w:pPr>
        <w:spacing w:after="0"/>
        <w:rPr>
          <w:sz w:val="16"/>
          <w:szCs w:val="16"/>
          <w:lang w:val="en-GB"/>
        </w:rPr>
      </w:pPr>
    </w:p>
    <w:p w14:paraId="38065FFA" w14:textId="77777777" w:rsidR="00606257" w:rsidRPr="00DB5C66" w:rsidRDefault="00606257" w:rsidP="00CA042C">
      <w:pPr>
        <w:spacing w:after="0"/>
        <w:rPr>
          <w:sz w:val="16"/>
          <w:szCs w:val="16"/>
          <w:lang w:val="en-GB"/>
        </w:rPr>
      </w:pPr>
    </w:p>
    <w:p w14:paraId="5599F4C7" w14:textId="6665FD76" w:rsidR="00AF31C1" w:rsidRPr="00DB5C66" w:rsidRDefault="00AF31C1" w:rsidP="00CA042C">
      <w:pPr>
        <w:spacing w:after="0" w:line="240" w:lineRule="auto"/>
        <w:rPr>
          <w:b/>
          <w:sz w:val="20"/>
          <w:szCs w:val="20"/>
          <w:lang w:val="en-GB"/>
        </w:rPr>
      </w:pPr>
      <w:r w:rsidRPr="00DB5C66">
        <w:rPr>
          <w:b/>
          <w:sz w:val="20"/>
          <w:szCs w:val="20"/>
          <w:lang w:val="en-GB"/>
        </w:rPr>
        <w:t>Acknowledgment</w:t>
      </w:r>
    </w:p>
    <w:p w14:paraId="3A417879" w14:textId="77777777" w:rsidR="00AF31C1" w:rsidRPr="00606257" w:rsidRDefault="00AF31C1" w:rsidP="00CA042C">
      <w:pPr>
        <w:spacing w:after="0" w:line="240" w:lineRule="auto"/>
        <w:jc w:val="both"/>
        <w:rPr>
          <w:sz w:val="12"/>
          <w:szCs w:val="12"/>
          <w:lang w:val="en-GB"/>
        </w:rPr>
      </w:pPr>
    </w:p>
    <w:p w14:paraId="262D3AFC" w14:textId="78B795E4" w:rsidR="00AF31C1" w:rsidRPr="00DB5C66" w:rsidRDefault="008D1B04" w:rsidP="00CA042C">
      <w:pPr>
        <w:spacing w:after="0" w:line="240" w:lineRule="auto"/>
        <w:jc w:val="both"/>
        <w:rPr>
          <w:sz w:val="20"/>
          <w:szCs w:val="20"/>
          <w:lang w:val="en-GB"/>
        </w:rPr>
      </w:pPr>
      <w:r w:rsidRPr="00DB5C66">
        <w:rPr>
          <w:sz w:val="20"/>
          <w:szCs w:val="20"/>
          <w:lang w:val="en-GB"/>
        </w:rPr>
        <w:t>T</w:t>
      </w:r>
      <w:r w:rsidR="00C777E3" w:rsidRPr="00DB5C66">
        <w:rPr>
          <w:sz w:val="20"/>
          <w:szCs w:val="20"/>
          <w:lang w:val="en-GB"/>
        </w:rPr>
        <w:t xml:space="preserve">his experimental research was financed by Mardin </w:t>
      </w:r>
      <w:proofErr w:type="spellStart"/>
      <w:r w:rsidR="00C777E3" w:rsidRPr="00DB5C66">
        <w:rPr>
          <w:sz w:val="20"/>
          <w:szCs w:val="20"/>
          <w:lang w:val="en-GB"/>
        </w:rPr>
        <w:t>Artuklu</w:t>
      </w:r>
      <w:proofErr w:type="spellEnd"/>
      <w:r w:rsidR="00C777E3" w:rsidRPr="00DB5C66">
        <w:rPr>
          <w:sz w:val="20"/>
          <w:szCs w:val="20"/>
          <w:lang w:val="en-GB"/>
        </w:rPr>
        <w:t xml:space="preserve"> University / Coordination Unit of Scientific Research Project (MAU.BAP.20. SHMYO.004).</w:t>
      </w:r>
    </w:p>
    <w:p w14:paraId="75A32920" w14:textId="77777777" w:rsidR="00C777E3" w:rsidRPr="00DB5C66" w:rsidRDefault="00C777E3" w:rsidP="00CA042C">
      <w:pPr>
        <w:spacing w:after="0" w:line="240" w:lineRule="auto"/>
        <w:jc w:val="both"/>
        <w:rPr>
          <w:sz w:val="20"/>
          <w:szCs w:val="20"/>
          <w:lang w:val="en-GB"/>
        </w:rPr>
      </w:pPr>
    </w:p>
    <w:p w14:paraId="7F8FB677" w14:textId="77777777" w:rsidR="00C777E3" w:rsidRDefault="00C777E3" w:rsidP="00CA042C">
      <w:pPr>
        <w:spacing w:after="0" w:line="240" w:lineRule="auto"/>
        <w:jc w:val="both"/>
        <w:rPr>
          <w:b/>
          <w:bCs/>
          <w:sz w:val="24"/>
          <w:szCs w:val="24"/>
          <w:lang w:val="en-GB"/>
        </w:rPr>
      </w:pPr>
    </w:p>
    <w:p w14:paraId="5D3272C9" w14:textId="77777777" w:rsidR="000A3FD4" w:rsidRPr="00DB5C66" w:rsidRDefault="000A3FD4" w:rsidP="00CA042C">
      <w:pPr>
        <w:spacing w:after="0" w:line="240" w:lineRule="auto"/>
        <w:jc w:val="both"/>
        <w:rPr>
          <w:b/>
          <w:bCs/>
          <w:sz w:val="24"/>
          <w:szCs w:val="24"/>
          <w:lang w:val="en-GB"/>
        </w:rPr>
      </w:pPr>
    </w:p>
    <w:p w14:paraId="5B2C74C1" w14:textId="2B0C1758" w:rsidR="00AF31C1" w:rsidRPr="00DB5C66" w:rsidRDefault="00AF31C1" w:rsidP="00CA042C">
      <w:pPr>
        <w:spacing w:after="120"/>
        <w:jc w:val="both"/>
        <w:rPr>
          <w:b/>
          <w:sz w:val="20"/>
          <w:szCs w:val="20"/>
          <w:lang w:val="en-GB"/>
        </w:rPr>
      </w:pPr>
      <w:r w:rsidRPr="00DB5C66">
        <w:rPr>
          <w:b/>
          <w:sz w:val="20"/>
          <w:szCs w:val="20"/>
          <w:lang w:val="en-GB"/>
        </w:rPr>
        <w:t>5. References</w:t>
      </w:r>
    </w:p>
    <w:p w14:paraId="221C4850" w14:textId="77777777" w:rsidR="00677F9E"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fldChar w:fldCharType="begin"/>
      </w:r>
      <w:r w:rsidRPr="00E82BA3">
        <w:rPr>
          <w:rFonts w:asciiTheme="minorHAnsi" w:hAnsiTheme="minorHAnsi" w:cstheme="minorHAnsi"/>
          <w:sz w:val="20"/>
          <w:szCs w:val="20"/>
        </w:rPr>
        <w:instrText xml:space="preserve"> ADDIN EN.REFLIST </w:instrText>
      </w:r>
      <w:r w:rsidRPr="00E82BA3">
        <w:rPr>
          <w:rFonts w:asciiTheme="minorHAnsi" w:hAnsiTheme="minorHAnsi" w:cstheme="minorHAnsi"/>
          <w:sz w:val="20"/>
          <w:szCs w:val="20"/>
        </w:rPr>
        <w:fldChar w:fldCharType="separate"/>
      </w:r>
      <w:r w:rsidRPr="00E82BA3">
        <w:rPr>
          <w:rFonts w:asciiTheme="minorHAnsi" w:hAnsiTheme="minorHAnsi" w:cstheme="minorHAnsi"/>
          <w:sz w:val="20"/>
          <w:szCs w:val="20"/>
        </w:rPr>
        <w:t xml:space="preserve">Aboulhoda, B.E., Amin, S.N., Thomann, C., Youakim, M., and Hassan, S.S., 2020. Effect of thymoquinone on cyclophosphamide-induced injury in the rat urinary bladder. </w:t>
      </w:r>
      <w:r w:rsidRPr="00E82BA3">
        <w:rPr>
          <w:rFonts w:asciiTheme="minorHAnsi" w:hAnsiTheme="minorHAnsi" w:cstheme="minorHAnsi"/>
          <w:i/>
          <w:iCs/>
          <w:sz w:val="20"/>
          <w:szCs w:val="20"/>
        </w:rPr>
        <w:t>Archives of Medical Science</w:t>
      </w:r>
      <w:r w:rsidRPr="00E82BA3">
        <w:rPr>
          <w:rFonts w:asciiTheme="minorHAnsi" w:hAnsiTheme="minorHAnsi" w:cstheme="minorHAnsi"/>
          <w:sz w:val="20"/>
          <w:szCs w:val="20"/>
        </w:rPr>
        <w:t>, 16, 1-12</w:t>
      </w:r>
    </w:p>
    <w:p w14:paraId="320EFBD5" w14:textId="77777777" w:rsidR="00677F9E"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  </w:t>
      </w:r>
      <w:r w:rsidRPr="00E82BA3">
        <w:rPr>
          <w:rFonts w:asciiTheme="minorHAnsi" w:hAnsiTheme="minorHAnsi" w:cstheme="minorHAnsi"/>
          <w:sz w:val="20"/>
          <w:szCs w:val="20"/>
        </w:rPr>
        <w:tab/>
        <w:t>https://doi.org/10.5114/aoms.2020.97061</w:t>
      </w:r>
    </w:p>
    <w:p w14:paraId="234B4887"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Abraham, P. and Isaac, B., 2011. The effects of oral glutamine on cyclophosphamide-induced nephrotoxicity in rats. </w:t>
      </w:r>
      <w:r w:rsidRPr="00E82BA3">
        <w:rPr>
          <w:rFonts w:asciiTheme="minorHAnsi" w:hAnsiTheme="minorHAnsi" w:cstheme="minorHAnsi"/>
          <w:i/>
          <w:iCs/>
          <w:sz w:val="20"/>
          <w:szCs w:val="20"/>
        </w:rPr>
        <w:t>Human &amp; experimental toxicology</w:t>
      </w:r>
      <w:r w:rsidRPr="00E82BA3">
        <w:rPr>
          <w:rFonts w:asciiTheme="minorHAnsi" w:hAnsiTheme="minorHAnsi" w:cstheme="minorHAnsi"/>
          <w:sz w:val="20"/>
          <w:szCs w:val="20"/>
        </w:rPr>
        <w:t xml:space="preserve">, </w:t>
      </w:r>
      <w:r w:rsidRPr="00E82BA3">
        <w:rPr>
          <w:rFonts w:asciiTheme="minorHAnsi" w:hAnsiTheme="minorHAnsi" w:cstheme="minorHAnsi"/>
          <w:i/>
          <w:iCs/>
          <w:sz w:val="20"/>
          <w:szCs w:val="20"/>
        </w:rPr>
        <w:t>30</w:t>
      </w:r>
      <w:r w:rsidRPr="00E82BA3">
        <w:rPr>
          <w:rFonts w:asciiTheme="minorHAnsi" w:hAnsiTheme="minorHAnsi" w:cstheme="minorHAnsi"/>
          <w:sz w:val="20"/>
          <w:szCs w:val="20"/>
        </w:rPr>
        <w:t xml:space="preserve">, 616-623. </w:t>
      </w:r>
    </w:p>
    <w:p w14:paraId="03DFDAE5" w14:textId="1A2A3B03"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https://doi.org/10.1177/0960327110376552</w:t>
      </w:r>
    </w:p>
    <w:p w14:paraId="58D8EE33"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lastRenderedPageBreak/>
        <w:t xml:space="preserve">Akbaş, N., Suleyman, B., Mammadov, R., Yazıcı, G. N., Bulut, S., Süleyman, H., 2022. Effect of taxifolin on cyclophosphamide-induced oxidative and inflammatory bladder injury in rats. </w:t>
      </w:r>
      <w:r w:rsidRPr="00E82BA3">
        <w:rPr>
          <w:rFonts w:asciiTheme="minorHAnsi" w:hAnsiTheme="minorHAnsi" w:cstheme="minorHAnsi"/>
          <w:i/>
          <w:iCs/>
          <w:sz w:val="20"/>
          <w:szCs w:val="20"/>
        </w:rPr>
        <w:t>Experimental Animals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71</w:t>
      </w:r>
      <w:r w:rsidRPr="00E82BA3">
        <w:rPr>
          <w:rFonts w:asciiTheme="minorHAnsi" w:hAnsiTheme="minorHAnsi" w:cstheme="minorHAnsi"/>
          <w:sz w:val="20"/>
          <w:szCs w:val="20"/>
        </w:rPr>
        <w:t xml:space="preserve"> (4), 460-467. </w:t>
      </w:r>
    </w:p>
    <w:p w14:paraId="3DDD45BA" w14:textId="1536FBF0"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https://doi.org/10.1538/expanim.22-0030</w:t>
      </w:r>
    </w:p>
    <w:p w14:paraId="6CC8D5CC" w14:textId="77777777" w:rsidR="00677F9E"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Aladaileh, S.H., Hussein, O.E., Abukhalil, M.H., Saghir, S.A., Bin-Jumah, M., Alfwuaires, M. A., Mahmoud, A.M., 2019. Formononetin upregulates Nrf2/HO-1 signaling and prevents oxidative stress, inflammation, and kidney injury in methotrexate-induced rats. </w:t>
      </w:r>
      <w:r w:rsidRPr="00E82BA3">
        <w:rPr>
          <w:rFonts w:asciiTheme="minorHAnsi" w:hAnsiTheme="minorHAnsi" w:cstheme="minorHAnsi"/>
          <w:i/>
          <w:iCs/>
          <w:sz w:val="20"/>
          <w:szCs w:val="20"/>
        </w:rPr>
        <w:t>Antioxidants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8</w:t>
      </w:r>
      <w:r w:rsidRPr="00E82BA3">
        <w:rPr>
          <w:rFonts w:asciiTheme="minorHAnsi" w:hAnsiTheme="minorHAnsi" w:cstheme="minorHAnsi"/>
          <w:sz w:val="20"/>
          <w:szCs w:val="20"/>
        </w:rPr>
        <w:t xml:space="preserve"> (10), 430. </w:t>
      </w:r>
    </w:p>
    <w:p w14:paraId="6FBEDC28" w14:textId="77777777"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https://doi.org/10.3390/antiox8100430</w:t>
      </w:r>
    </w:p>
    <w:p w14:paraId="5E68609A"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Alhaithloul, H.A.S., Alotaibi, M.F., Bin-Jumah, M., Elgebaly, H., Mahmoud, A.M., 2019. Olea europaea leaf extract up-regulates Nrf2/Are/HO-1 signaling and attenuates cyclophosphamide-induced oxidative stress, inflammation and apoptosis in rat kidney. </w:t>
      </w:r>
      <w:r w:rsidRPr="00E82BA3">
        <w:rPr>
          <w:rFonts w:asciiTheme="minorHAnsi" w:hAnsiTheme="minorHAnsi" w:cstheme="minorHAnsi"/>
          <w:i/>
          <w:iCs/>
          <w:sz w:val="20"/>
          <w:szCs w:val="20"/>
        </w:rPr>
        <w:t>Biomedicine &amp; Pharmacotherapy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111</w:t>
      </w:r>
      <w:r w:rsidRPr="00E82BA3">
        <w:rPr>
          <w:rFonts w:asciiTheme="minorHAnsi" w:hAnsiTheme="minorHAnsi" w:cstheme="minorHAnsi"/>
          <w:sz w:val="20"/>
          <w:szCs w:val="20"/>
        </w:rPr>
        <w:t xml:space="preserve">, 676-685. </w:t>
      </w:r>
    </w:p>
    <w:p w14:paraId="0810DDDA" w14:textId="654EE17D"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https://doi.org/10.1016/j.biopha.2018.12.112</w:t>
      </w:r>
    </w:p>
    <w:p w14:paraId="4DE9FA3B"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Alshahrani, S., Ali Thubab, H.M., Ali Zaeri, A.M., Anwer, T., Ahmed, R.A., Jali, A.M., Alam, M.F., 2022. The protective effects of sesamin against cyclophosphamide-induced nephrotoxicity through modulation of oxidative stress, inflammatory-cytokines and apoptosis in rats. </w:t>
      </w:r>
      <w:r w:rsidRPr="00E82BA3">
        <w:rPr>
          <w:rFonts w:asciiTheme="minorHAnsi" w:hAnsiTheme="minorHAnsi" w:cstheme="minorHAnsi"/>
          <w:i/>
          <w:iCs/>
          <w:sz w:val="20"/>
          <w:szCs w:val="20"/>
        </w:rPr>
        <w:t>International Journal of Molecular Sciences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23</w:t>
      </w:r>
      <w:r w:rsidRPr="00E82BA3">
        <w:rPr>
          <w:rFonts w:asciiTheme="minorHAnsi" w:hAnsiTheme="minorHAnsi" w:cstheme="minorHAnsi"/>
          <w:sz w:val="20"/>
          <w:szCs w:val="20"/>
        </w:rPr>
        <w:t xml:space="preserve"> (19), 11615. </w:t>
      </w:r>
    </w:p>
    <w:p w14:paraId="0A1B964B" w14:textId="243194CF"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https://doi.org/10.3390/ijms231911615</w:t>
      </w:r>
    </w:p>
    <w:p w14:paraId="207BB1CC"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Angulo, L., Lopez, E. and Lema, C., 1993. Microflora present in kefir grains of the galician region (north-west of spain). </w:t>
      </w:r>
      <w:r w:rsidRPr="00E82BA3">
        <w:rPr>
          <w:rFonts w:asciiTheme="minorHAnsi" w:hAnsiTheme="minorHAnsi" w:cstheme="minorHAnsi"/>
          <w:i/>
          <w:iCs/>
          <w:sz w:val="20"/>
          <w:szCs w:val="20"/>
        </w:rPr>
        <w:t>Journal of Dairy Research</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60</w:t>
      </w:r>
      <w:r w:rsidRPr="00E82BA3">
        <w:rPr>
          <w:rFonts w:asciiTheme="minorHAnsi" w:hAnsiTheme="minorHAnsi" w:cstheme="minorHAnsi"/>
          <w:sz w:val="20"/>
          <w:szCs w:val="20"/>
        </w:rPr>
        <w:t xml:space="preserve">(2), 263-267. </w:t>
      </w:r>
    </w:p>
    <w:p w14:paraId="5F616129" w14:textId="4460A89D"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https://doi.org/10.1017/S002202990002759X</w:t>
      </w:r>
    </w:p>
    <w:p w14:paraId="35D9384A" w14:textId="77777777" w:rsidR="00677F9E"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Ayhanci, A., Tanriverdi, D.T., Sahinturk, V., Cengiz, M., Appak-Baskoy, S., Sahin, I.K., 2020. Protective effects of boron on cyclophosphamide-induced bladder damage and oxidative stress in rats. </w:t>
      </w:r>
      <w:r w:rsidRPr="00E82BA3">
        <w:rPr>
          <w:rFonts w:asciiTheme="minorHAnsi" w:hAnsiTheme="minorHAnsi" w:cstheme="minorHAnsi"/>
          <w:i/>
          <w:iCs/>
          <w:sz w:val="20"/>
          <w:szCs w:val="20"/>
        </w:rPr>
        <w:t>Biological Trace Element Research</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197</w:t>
      </w:r>
      <w:r w:rsidRPr="00E82BA3">
        <w:rPr>
          <w:rFonts w:asciiTheme="minorHAnsi" w:hAnsiTheme="minorHAnsi" w:cstheme="minorHAnsi"/>
          <w:sz w:val="20"/>
          <w:szCs w:val="20"/>
        </w:rPr>
        <w:t xml:space="preserve">(1), 184-191. </w:t>
      </w:r>
    </w:p>
    <w:p w14:paraId="695132EA" w14:textId="77777777"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https://doi.org/10.1007/s12011-019-01969-z</w:t>
      </w:r>
    </w:p>
    <w:p w14:paraId="3C77DA37"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Beyer-Boon, M.E., De Voogt, H.J. and Schaberg, A. (1978). The effects of cyclophosphamide treatment on the epithelium and stroma of the urinary bladder. </w:t>
      </w:r>
      <w:r w:rsidRPr="00E82BA3">
        <w:rPr>
          <w:rFonts w:asciiTheme="minorHAnsi" w:hAnsiTheme="minorHAnsi" w:cstheme="minorHAnsi"/>
          <w:i/>
          <w:iCs/>
          <w:sz w:val="20"/>
          <w:szCs w:val="20"/>
        </w:rPr>
        <w:t>European Journal of Cancer (1965)</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14</w:t>
      </w:r>
      <w:r w:rsidRPr="00E82BA3">
        <w:rPr>
          <w:rFonts w:asciiTheme="minorHAnsi" w:hAnsiTheme="minorHAnsi" w:cstheme="minorHAnsi"/>
          <w:sz w:val="20"/>
          <w:szCs w:val="20"/>
        </w:rPr>
        <w:t xml:space="preserve">(10), 1029-1035. </w:t>
      </w:r>
    </w:p>
    <w:p w14:paraId="6B1B3883" w14:textId="5CFB33CA"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https://doi.org/10.1016/0014-2964(78)90057-9</w:t>
      </w:r>
    </w:p>
    <w:p w14:paraId="5FB3F547"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Caglar, K., Kinalp, C., Arpaci, F., Turan, M., Saglam, K., Ozturk, B., Vural, A., 2002. Cumulative prior dose of cisplatin as a cause of the nephrotoxicity of high‐dose chemotherapy followed by autologous stem‐cell transplantation. </w:t>
      </w:r>
      <w:r w:rsidRPr="00E82BA3">
        <w:rPr>
          <w:rFonts w:asciiTheme="minorHAnsi" w:hAnsiTheme="minorHAnsi" w:cstheme="minorHAnsi"/>
          <w:i/>
          <w:iCs/>
          <w:sz w:val="20"/>
          <w:szCs w:val="20"/>
        </w:rPr>
        <w:t>Nephrology Dialysis Transplantation</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17</w:t>
      </w:r>
      <w:r w:rsidRPr="00E82BA3">
        <w:rPr>
          <w:rFonts w:asciiTheme="minorHAnsi" w:hAnsiTheme="minorHAnsi" w:cstheme="minorHAnsi"/>
          <w:sz w:val="20"/>
          <w:szCs w:val="20"/>
        </w:rPr>
        <w:t xml:space="preserve">(11), 1931-1935. </w:t>
      </w:r>
    </w:p>
    <w:p w14:paraId="0E53DCF3" w14:textId="15D5877A"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https://doi.org/10.1093/ndt/17.11.1931</w:t>
      </w:r>
    </w:p>
    <w:p w14:paraId="3C183161"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Caglayan, C., Temel, Y., Kandemir, F.M., Yildirim, S., Kucukler, S., 2018. Naringin protects against cyclophosphamide-induced hepatotoxicity and </w:t>
      </w:r>
      <w:r w:rsidRPr="00E82BA3">
        <w:rPr>
          <w:rFonts w:asciiTheme="minorHAnsi" w:hAnsiTheme="minorHAnsi" w:cstheme="minorHAnsi"/>
          <w:sz w:val="20"/>
          <w:szCs w:val="20"/>
        </w:rPr>
        <w:t xml:space="preserve">nephrotoxicity through modulation of oxidative stress, inflammation, apoptosis, autophagy, and DNA damage. </w:t>
      </w:r>
      <w:r w:rsidRPr="00E82BA3">
        <w:rPr>
          <w:rFonts w:asciiTheme="minorHAnsi" w:hAnsiTheme="minorHAnsi" w:cstheme="minorHAnsi"/>
          <w:i/>
          <w:iCs/>
          <w:sz w:val="20"/>
          <w:szCs w:val="20"/>
        </w:rPr>
        <w:t>Environmental Science and Pollution Research</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25</w:t>
      </w:r>
      <w:r w:rsidRPr="00E82BA3">
        <w:rPr>
          <w:rFonts w:asciiTheme="minorHAnsi" w:hAnsiTheme="minorHAnsi" w:cstheme="minorHAnsi"/>
          <w:sz w:val="20"/>
          <w:szCs w:val="20"/>
        </w:rPr>
        <w:t xml:space="preserve">(21), 20968-20984. </w:t>
      </w:r>
    </w:p>
    <w:p w14:paraId="4250045C" w14:textId="072B1D93"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https://doi.org/10.1007/s11356-018-2242-5</w:t>
      </w:r>
    </w:p>
    <w:p w14:paraId="1C24DF98"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Can, E., Kurtoğlu, İ.Z., Benzer, F., Erişir, M., Kocabaş, M., Kızak, V., Çelik, H.T., 2012. The effects of different dosage of kefir with different durations on growth performances and antioxidant system in the blood and liver tissues of çoruh trout (salmo coruhensis). </w:t>
      </w:r>
      <w:r w:rsidRPr="00E82BA3">
        <w:rPr>
          <w:rFonts w:asciiTheme="minorHAnsi" w:hAnsiTheme="minorHAnsi" w:cstheme="minorHAnsi"/>
          <w:i/>
          <w:iCs/>
          <w:sz w:val="20"/>
          <w:szCs w:val="20"/>
        </w:rPr>
        <w:t>Turkish Journal of Fisheries Aquatic Sciences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12</w:t>
      </w:r>
      <w:r w:rsidRPr="00E82BA3">
        <w:rPr>
          <w:rFonts w:asciiTheme="minorHAnsi" w:hAnsiTheme="minorHAnsi" w:cstheme="minorHAnsi"/>
          <w:sz w:val="20"/>
          <w:szCs w:val="20"/>
        </w:rPr>
        <w:t xml:space="preserve">(2), 277-283. </w:t>
      </w:r>
    </w:p>
    <w:p w14:paraId="12C40C1A" w14:textId="4DA2857D"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https://doi.org/10.4194/1303-2712-v12_2_12</w:t>
      </w:r>
    </w:p>
    <w:p w14:paraId="71A4E56B"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Can, S., Çetik Yıldız, S., Keskin, C., Şahintürk, V., Cengiz, M., Appak Başköy, S., Akıncı, G., 2022. Investigation into the protective effects of hypericum triquetrifolium turra seed against cyclophosphamide-induced testicular injury in sprague dawley rats. </w:t>
      </w:r>
      <w:r w:rsidRPr="00E82BA3">
        <w:rPr>
          <w:rFonts w:asciiTheme="minorHAnsi" w:hAnsiTheme="minorHAnsi" w:cstheme="minorHAnsi"/>
          <w:i/>
          <w:iCs/>
          <w:sz w:val="20"/>
          <w:szCs w:val="20"/>
        </w:rPr>
        <w:t>Drug and Chemical Toxicology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45</w:t>
      </w:r>
      <w:r w:rsidRPr="00E82BA3">
        <w:rPr>
          <w:rFonts w:asciiTheme="minorHAnsi" w:hAnsiTheme="minorHAnsi" w:cstheme="minorHAnsi"/>
          <w:sz w:val="20"/>
          <w:szCs w:val="20"/>
        </w:rPr>
        <w:t>(4), 1679-1686.</w:t>
      </w:r>
    </w:p>
    <w:p w14:paraId="0610EA49" w14:textId="145E54F7"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10.1080/01480545.2020.1856130</w:t>
      </w:r>
    </w:p>
    <w:p w14:paraId="2D7BB9BE"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Cengiz, M., 2018a. Boric acid protects against cyclophosphamide-induced oxidative stress and renal damage in rats. </w:t>
      </w:r>
      <w:r w:rsidRPr="00E82BA3">
        <w:rPr>
          <w:rFonts w:asciiTheme="minorHAnsi" w:hAnsiTheme="minorHAnsi" w:cstheme="minorHAnsi"/>
          <w:i/>
          <w:iCs/>
          <w:sz w:val="20"/>
          <w:szCs w:val="20"/>
        </w:rPr>
        <w:t>Cellular and Molecular Biology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64</w:t>
      </w:r>
      <w:r w:rsidRPr="00E82BA3">
        <w:rPr>
          <w:rFonts w:asciiTheme="minorHAnsi" w:hAnsiTheme="minorHAnsi" w:cstheme="minorHAnsi"/>
          <w:sz w:val="20"/>
          <w:szCs w:val="20"/>
        </w:rPr>
        <w:t xml:space="preserve">(12), 11-14. </w:t>
      </w:r>
    </w:p>
    <w:p w14:paraId="51F8A5C5" w14:textId="7E91840A"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 xml:space="preserve">https://doi.org/10.14715/cmb/2018.64.12.3 </w:t>
      </w:r>
    </w:p>
    <w:p w14:paraId="61B4C26A"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Cengiz, M., 2018b. Ratlarda siklofosfamid nedenli kardiyotoksisite üzerine borik asitin koruyucu etkileri. </w:t>
      </w:r>
      <w:r w:rsidRPr="00E82BA3">
        <w:rPr>
          <w:rFonts w:asciiTheme="minorHAnsi" w:hAnsiTheme="minorHAnsi" w:cstheme="minorHAnsi"/>
          <w:i/>
          <w:iCs/>
          <w:sz w:val="20"/>
          <w:szCs w:val="20"/>
        </w:rPr>
        <w:t>Bitlis Eren Üniversitesi Fen Bilimleri Dergisi</w:t>
      </w:r>
      <w:r w:rsidRPr="00E82BA3">
        <w:rPr>
          <w:rFonts w:asciiTheme="minorHAnsi" w:hAnsiTheme="minorHAnsi" w:cstheme="minorHAnsi"/>
          <w:sz w:val="20"/>
          <w:szCs w:val="20"/>
        </w:rPr>
        <w:t xml:space="preserve">, 7(1), 113-118.  </w:t>
      </w:r>
    </w:p>
    <w:p w14:paraId="4AFC59B2" w14:textId="6E934CBF"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https://doi.org/10.17798/bitlisfen.415381</w:t>
      </w:r>
    </w:p>
    <w:p w14:paraId="6C2E9B22"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Cengiz, M., Ayhancı, A. and Kutlu, H.M., 2020. Investigation into the protective effects of escin on blood cells and cyclophosphamide-induced bone marrow toxicity in rats. [Siklofosfamid Nedenli Kan Hücreleri ve Kemik İliği Toksisitesi Üzerine Escinin Koruyucu Etkilerinin Sıçanlarda Araştırılması]. </w:t>
      </w:r>
      <w:r w:rsidRPr="00E82BA3">
        <w:rPr>
          <w:rFonts w:asciiTheme="minorHAnsi" w:hAnsiTheme="minorHAnsi" w:cstheme="minorHAnsi"/>
          <w:i/>
          <w:iCs/>
          <w:sz w:val="20"/>
          <w:szCs w:val="20"/>
        </w:rPr>
        <w:t>Bilecik Şeyh Edebali Üniversitesi Fen Bilimleri Dergis</w:t>
      </w:r>
      <w:r w:rsidRPr="00E82BA3">
        <w:rPr>
          <w:rFonts w:asciiTheme="minorHAnsi" w:hAnsiTheme="minorHAnsi" w:cstheme="minorHAnsi"/>
          <w:sz w:val="20"/>
          <w:szCs w:val="20"/>
        </w:rPr>
        <w:t xml:space="preserve">i, </w:t>
      </w:r>
      <w:r w:rsidRPr="00E82BA3">
        <w:rPr>
          <w:rFonts w:asciiTheme="minorHAnsi" w:hAnsiTheme="minorHAnsi" w:cstheme="minorHAnsi"/>
          <w:b/>
          <w:bCs/>
          <w:sz w:val="20"/>
          <w:szCs w:val="20"/>
        </w:rPr>
        <w:t>7</w:t>
      </w:r>
      <w:r w:rsidRPr="00E82BA3">
        <w:rPr>
          <w:rFonts w:asciiTheme="minorHAnsi" w:hAnsiTheme="minorHAnsi" w:cstheme="minorHAnsi"/>
          <w:sz w:val="20"/>
          <w:szCs w:val="20"/>
        </w:rPr>
        <w:t xml:space="preserve">(2), 730-738. </w:t>
      </w:r>
    </w:p>
    <w:p w14:paraId="4E09E76B" w14:textId="53025FD6"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https://doi.org/10.35193/bseufbd.677193</w:t>
      </w:r>
    </w:p>
    <w:p w14:paraId="73C916A0"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Cengiz, M., Ayhancı, A., Lafçı, N., Musmul, A., Gür, F., Vejselova Sezer, C., Onur, S., 2022. The protective effects of selenium and boron against cyclophosphamide-induced bone marrow and blood toxicity: An in vivo study. </w:t>
      </w:r>
      <w:r w:rsidRPr="00E82BA3">
        <w:rPr>
          <w:rFonts w:asciiTheme="minorHAnsi" w:hAnsiTheme="minorHAnsi" w:cstheme="minorHAnsi"/>
          <w:i/>
          <w:iCs/>
          <w:sz w:val="20"/>
          <w:szCs w:val="20"/>
        </w:rPr>
        <w:t>Biological Diversity and Conservation</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15</w:t>
      </w:r>
      <w:r w:rsidRPr="00E82BA3">
        <w:rPr>
          <w:rFonts w:asciiTheme="minorHAnsi" w:hAnsiTheme="minorHAnsi" w:cstheme="minorHAnsi"/>
          <w:sz w:val="20"/>
          <w:szCs w:val="20"/>
        </w:rPr>
        <w:t xml:space="preserve">(2), 256-264. </w:t>
      </w:r>
    </w:p>
    <w:p w14:paraId="6CFFC0F8" w14:textId="0475EC7E"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https://doi.org/10.46309/biodicon.2022.1124346</w:t>
      </w:r>
    </w:p>
    <w:p w14:paraId="4A040FF9"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Cengiz, M., Tekin, Y., İnal, B., Ayhancı, A., 2017. Kekik bitkisinin temel bileşeni olan karvakrolün sıçanlarda siklofosfamid nedenli üreme sistemi hasarı üzerine koruyucu etkileri. </w:t>
      </w:r>
      <w:r w:rsidRPr="00E82BA3">
        <w:rPr>
          <w:rFonts w:asciiTheme="minorHAnsi" w:hAnsiTheme="minorHAnsi" w:cstheme="minorHAnsi"/>
          <w:i/>
          <w:iCs/>
          <w:sz w:val="20"/>
          <w:szCs w:val="20"/>
        </w:rPr>
        <w:t>Türkiye Tarımsal Araştırmalar Dergisi</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4</w:t>
      </w:r>
      <w:r w:rsidRPr="00E82BA3">
        <w:rPr>
          <w:rFonts w:asciiTheme="minorHAnsi" w:hAnsiTheme="minorHAnsi" w:cstheme="minorHAnsi"/>
          <w:sz w:val="20"/>
          <w:szCs w:val="20"/>
        </w:rPr>
        <w:t xml:space="preserve">(2), 171-175. </w:t>
      </w:r>
    </w:p>
    <w:p w14:paraId="2A9AE6C7" w14:textId="18E59F19"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 10.19159/tutad.295505</w:t>
      </w:r>
    </w:p>
    <w:p w14:paraId="158C16ED"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Cengiz, M., Yeşildağ, Ö. and Ayhancı, A., 2018. Siklofosfamid nedenli hematoksisite üzerine </w:t>
      </w:r>
      <w:r w:rsidRPr="00E82BA3">
        <w:rPr>
          <w:rFonts w:asciiTheme="minorHAnsi" w:hAnsiTheme="minorHAnsi" w:cstheme="minorHAnsi"/>
          <w:sz w:val="20"/>
          <w:szCs w:val="20"/>
        </w:rPr>
        <w:lastRenderedPageBreak/>
        <w:t xml:space="preserve">karvakrolün sitoprotektif etkileri. </w:t>
      </w:r>
      <w:r w:rsidRPr="00E82BA3">
        <w:rPr>
          <w:rFonts w:asciiTheme="minorHAnsi" w:hAnsiTheme="minorHAnsi" w:cstheme="minorHAnsi"/>
          <w:i/>
          <w:iCs/>
          <w:sz w:val="20"/>
          <w:szCs w:val="20"/>
        </w:rPr>
        <w:t>Türkiye Tarımsal Araştırmalar Dergisi</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5</w:t>
      </w:r>
      <w:r w:rsidRPr="00E82BA3">
        <w:rPr>
          <w:rFonts w:asciiTheme="minorHAnsi" w:hAnsiTheme="minorHAnsi" w:cstheme="minorHAnsi"/>
          <w:sz w:val="20"/>
          <w:szCs w:val="20"/>
        </w:rPr>
        <w:t xml:space="preserve">(2), 125-130. </w:t>
      </w:r>
    </w:p>
    <w:p w14:paraId="13941D5D" w14:textId="3A5832F4"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 10.19159/tutad.378717</w:t>
      </w:r>
    </w:p>
    <w:p w14:paraId="08B0AA1F"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Cetik Yildiz, S., Demir, C., Cengiz, M., &amp; Ayhanci, A. (2019). Protective properties of kefir on burn wounds of mice that were infected with s. Aureus, p. Auroginasa and E. Coli. </w:t>
      </w:r>
      <w:r w:rsidRPr="00E82BA3">
        <w:rPr>
          <w:rFonts w:asciiTheme="minorHAnsi" w:hAnsiTheme="minorHAnsi" w:cstheme="minorHAnsi"/>
          <w:i/>
          <w:iCs/>
          <w:sz w:val="20"/>
          <w:szCs w:val="20"/>
        </w:rPr>
        <w:t>Cellular and Molecular Biology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65</w:t>
      </w:r>
      <w:r w:rsidRPr="00E82BA3">
        <w:rPr>
          <w:rFonts w:asciiTheme="minorHAnsi" w:hAnsiTheme="minorHAnsi" w:cstheme="minorHAnsi"/>
          <w:sz w:val="20"/>
          <w:szCs w:val="20"/>
        </w:rPr>
        <w:t xml:space="preserve">(7), 60-65. </w:t>
      </w:r>
    </w:p>
    <w:p w14:paraId="34372DB0" w14:textId="7C7B285F"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https://doi.org/10.14715/cmb/2019.65.7.11</w:t>
      </w:r>
    </w:p>
    <w:p w14:paraId="7F4C5C5E"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Cetik Yildiz, S., Demir, C., Cengiz, M., Irmak, H., Cengiz, B. P., Ayhanci, A., 2024. In vitro antitumor and antioxidant capacity as well as ameliorative effects of fermented kefir on cyclophosphamide-induced toxicity on cardiac and hepatic tissues in rats. </w:t>
      </w:r>
      <w:r w:rsidRPr="00E82BA3">
        <w:rPr>
          <w:rFonts w:asciiTheme="minorHAnsi" w:hAnsiTheme="minorHAnsi" w:cstheme="minorHAnsi"/>
          <w:i/>
          <w:iCs/>
          <w:sz w:val="20"/>
          <w:szCs w:val="20"/>
        </w:rPr>
        <w:t>Biomedicines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12</w:t>
      </w:r>
      <w:r w:rsidRPr="00E82BA3">
        <w:rPr>
          <w:rFonts w:asciiTheme="minorHAnsi" w:hAnsiTheme="minorHAnsi" w:cstheme="minorHAnsi"/>
          <w:sz w:val="20"/>
          <w:szCs w:val="20"/>
        </w:rPr>
        <w:t xml:space="preserve">(6), 1199. </w:t>
      </w:r>
    </w:p>
    <w:p w14:paraId="43E0758E" w14:textId="2F806E32"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https://doi.org/10.3390/biomedicines12061199</w:t>
      </w:r>
    </w:p>
    <w:p w14:paraId="2525D2B1"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Cetik Yildiz, S., Demir, C., Cengiz, M., Irmak, H., Peker Cengiz, B., Ayhanci, A., 2024. The protection afforded by kefir against cyclophosphamide induced testicular toxicity in rats by oxidant antioxidant and histopathological evaluations. </w:t>
      </w:r>
      <w:r w:rsidRPr="00E82BA3">
        <w:rPr>
          <w:rFonts w:asciiTheme="minorHAnsi" w:hAnsiTheme="minorHAnsi" w:cstheme="minorHAnsi"/>
          <w:i/>
          <w:iCs/>
          <w:sz w:val="20"/>
          <w:szCs w:val="20"/>
        </w:rPr>
        <w:t>Scientific Reports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14</w:t>
      </w:r>
      <w:r w:rsidRPr="00E82BA3">
        <w:rPr>
          <w:rFonts w:asciiTheme="minorHAnsi" w:hAnsiTheme="minorHAnsi" w:cstheme="minorHAnsi"/>
          <w:sz w:val="20"/>
          <w:szCs w:val="20"/>
        </w:rPr>
        <w:t xml:space="preserve">(1), 18463. </w:t>
      </w:r>
    </w:p>
    <w:p w14:paraId="150AA068" w14:textId="3710A4BF"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https://doi.org/10.1038/s41598-024-67982-y</w:t>
      </w:r>
    </w:p>
    <w:p w14:paraId="0094EF04"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Çetik Yıldız, S., Demir, C., Cengiz, M., Peker Cengiz, B., Ayhancı, A., 2024. Evaluation of in vitro antioxidative and protective effects of kefir on cyclophosphamide-upon oxidative stress and lung damage in rats. </w:t>
      </w:r>
      <w:r w:rsidRPr="00E82BA3">
        <w:rPr>
          <w:rFonts w:asciiTheme="minorHAnsi" w:hAnsiTheme="minorHAnsi" w:cstheme="minorHAnsi"/>
          <w:i/>
          <w:iCs/>
          <w:sz w:val="20"/>
          <w:szCs w:val="20"/>
        </w:rPr>
        <w:t>Bingöl Üniversitesi Sağlık Dergisi</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5</w:t>
      </w:r>
      <w:r w:rsidRPr="00E82BA3">
        <w:rPr>
          <w:rFonts w:asciiTheme="minorHAnsi" w:hAnsiTheme="minorHAnsi" w:cstheme="minorHAnsi"/>
          <w:sz w:val="20"/>
          <w:szCs w:val="20"/>
        </w:rPr>
        <w:t xml:space="preserve">(1), 11-18. </w:t>
      </w:r>
    </w:p>
    <w:p w14:paraId="53B864C3" w14:textId="6CA21FB4"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https://doi.org/10.58605/bingolsaglik.1436057</w:t>
      </w:r>
    </w:p>
    <w:p w14:paraId="007122B0"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Davis, L. and Kuttan, G., 2000. Effect of withania somnifera on cyclophosphamide-induced urotoxicity. </w:t>
      </w:r>
      <w:r w:rsidRPr="00E82BA3">
        <w:rPr>
          <w:rFonts w:asciiTheme="minorHAnsi" w:hAnsiTheme="minorHAnsi" w:cstheme="minorHAnsi"/>
          <w:i/>
          <w:iCs/>
          <w:sz w:val="20"/>
          <w:szCs w:val="20"/>
        </w:rPr>
        <w:t>Cancer letters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148</w:t>
      </w:r>
      <w:r w:rsidRPr="00E82BA3">
        <w:rPr>
          <w:rFonts w:asciiTheme="minorHAnsi" w:hAnsiTheme="minorHAnsi" w:cstheme="minorHAnsi"/>
          <w:sz w:val="20"/>
          <w:szCs w:val="20"/>
        </w:rPr>
        <w:t xml:space="preserve">(1), 9-17. </w:t>
      </w:r>
    </w:p>
    <w:p w14:paraId="63FE6268" w14:textId="0F4C6699"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https://doi.org/10.1016/S0304-3835(99)00252-9</w:t>
      </w:r>
    </w:p>
    <w:p w14:paraId="46AC1E8D"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El-Shabrawy, M., Mishriki, A., Attia, H., Emad Aboulhoda, B., Emam, M., Wanas, H., 2020. Protective effect of tolvaptan against cyclophosphamide-induced nephrotoxicity in rat models. </w:t>
      </w:r>
      <w:r w:rsidRPr="00E82BA3">
        <w:rPr>
          <w:rFonts w:asciiTheme="minorHAnsi" w:hAnsiTheme="minorHAnsi" w:cstheme="minorHAnsi"/>
          <w:i/>
          <w:iCs/>
          <w:sz w:val="20"/>
          <w:szCs w:val="20"/>
        </w:rPr>
        <w:t>Pharmacology Research &amp; Perspectives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8</w:t>
      </w:r>
      <w:r w:rsidRPr="00E82BA3">
        <w:rPr>
          <w:rFonts w:asciiTheme="minorHAnsi" w:hAnsiTheme="minorHAnsi" w:cstheme="minorHAnsi"/>
          <w:sz w:val="20"/>
          <w:szCs w:val="20"/>
        </w:rPr>
        <w:t xml:space="preserve">(5), e00659. </w:t>
      </w:r>
    </w:p>
    <w:p w14:paraId="31121A41" w14:textId="541CE85E"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https://doi.org/10.1002/prp2.659</w:t>
      </w:r>
    </w:p>
    <w:p w14:paraId="1E860DBA" w14:textId="77777777" w:rsidR="00677F9E"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El Golli-Bennour, E., Timoumi, R., Annaibi, E., Mokni, M., Omezzine, A., Bacha, H., Abid-Essefi, S., 2019. Protective effects of kefir against deltamethrin-induced hepatotoxicity in rats. </w:t>
      </w:r>
      <w:r w:rsidRPr="00E82BA3">
        <w:rPr>
          <w:rFonts w:asciiTheme="minorHAnsi" w:hAnsiTheme="minorHAnsi" w:cstheme="minorHAnsi"/>
          <w:i/>
          <w:iCs/>
          <w:sz w:val="20"/>
          <w:szCs w:val="20"/>
        </w:rPr>
        <w:t>Environmental Science and Pollution Research</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26</w:t>
      </w:r>
      <w:r w:rsidRPr="00E82BA3">
        <w:rPr>
          <w:rFonts w:asciiTheme="minorHAnsi" w:hAnsiTheme="minorHAnsi" w:cstheme="minorHAnsi"/>
          <w:sz w:val="20"/>
          <w:szCs w:val="20"/>
        </w:rPr>
        <w:t>(18), 18856-18865.</w:t>
      </w:r>
    </w:p>
    <w:p w14:paraId="17C95172" w14:textId="77777777"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https://doi.org/10.1007/s11356-019-05253-4</w:t>
      </w:r>
    </w:p>
    <w:p w14:paraId="6F24A2EC"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Fatima, M., Anjum, I., Abdullah, A., Abid, S. Z., &amp; Malik, M. N. H. (2022). Boswellic acids, pentacyclic triterpenes, attenuate oxidative stress, and bladder tissue damage in cyclophosphamide-induced cystitis. ACS Omega, 7(16), 13697-13703. </w:t>
      </w:r>
    </w:p>
    <w:p w14:paraId="214630B9" w14:textId="63336310"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10.1021/acsomega.1c07292</w:t>
      </w:r>
    </w:p>
    <w:p w14:paraId="64009042" w14:textId="77777777" w:rsid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Germoush, M. O., &amp; Mahmoud, A. M. (2014). Berberine mitigates cyclophosphamide-induced hepatotoxicity by modulating antioxidant status and </w:t>
      </w:r>
      <w:r w:rsidRPr="00E82BA3">
        <w:rPr>
          <w:rFonts w:asciiTheme="minorHAnsi" w:hAnsiTheme="minorHAnsi" w:cstheme="minorHAnsi"/>
          <w:sz w:val="20"/>
          <w:szCs w:val="20"/>
        </w:rPr>
        <w:t xml:space="preserve">inflammatory cytokines. Journal of Cancer Research and Clinical Oncology, 140(7), 1103-1109. </w:t>
      </w:r>
    </w:p>
    <w:p w14:paraId="1CC7E66D" w14:textId="5F91A861" w:rsidR="00677F9E" w:rsidRPr="00E82BA3" w:rsidRDefault="00E82BA3"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10.1007/s00432-014-1665-8</w:t>
      </w:r>
    </w:p>
    <w:p w14:paraId="3BDFA66F" w14:textId="77777777"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Gözüoğlu, G. (2021). Sıçanlarda siklofosfamid ile oluşturulmuş hematoksisite ve myelotoksisite üzerine kefirin olası hücre koruyucu etkileri. Mardin Artuklu Üniversitesi, </w:t>
      </w:r>
    </w:p>
    <w:p w14:paraId="55A07FE3"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Gray, K.J., Engelmann, U.H., Johnson, E.H., Fishman, I.J., 1986. Evaluation of misoprostol cytoprotection of the bladder with cyclophosphamide (cytoxan) therapy. </w:t>
      </w:r>
      <w:r w:rsidRPr="00E82BA3">
        <w:rPr>
          <w:rFonts w:asciiTheme="minorHAnsi" w:hAnsiTheme="minorHAnsi" w:cstheme="minorHAnsi"/>
          <w:i/>
          <w:iCs/>
          <w:sz w:val="20"/>
          <w:szCs w:val="20"/>
        </w:rPr>
        <w:t>The Journal of Urology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136</w:t>
      </w:r>
      <w:r w:rsidRPr="00E82BA3">
        <w:rPr>
          <w:rFonts w:asciiTheme="minorHAnsi" w:hAnsiTheme="minorHAnsi" w:cstheme="minorHAnsi"/>
          <w:sz w:val="20"/>
          <w:szCs w:val="20"/>
        </w:rPr>
        <w:t xml:space="preserve">(2), 497-500. </w:t>
      </w:r>
    </w:p>
    <w:p w14:paraId="0E00CB11" w14:textId="09570521"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https://doi.org/10.1016/S0022-5347(17)44929-9</w:t>
      </w:r>
    </w:p>
    <w:p w14:paraId="14536C60" w14:textId="77777777" w:rsidR="00677F9E"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Güven, A., Güven, A. and Gülmez, M., 2003. The effect of kefir on the activities of gsh-px, gst, cat, gsh and lpo levels in carbon tetrachloride-induced mice tissues. </w:t>
      </w:r>
      <w:r w:rsidRPr="00E82BA3">
        <w:rPr>
          <w:rFonts w:asciiTheme="minorHAnsi" w:hAnsiTheme="minorHAnsi" w:cstheme="minorHAnsi"/>
          <w:i/>
          <w:iCs/>
          <w:sz w:val="20"/>
          <w:szCs w:val="20"/>
        </w:rPr>
        <w:t>Journal of Veterinary Medicine, Series B</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50</w:t>
      </w:r>
      <w:r w:rsidRPr="00E82BA3">
        <w:rPr>
          <w:rFonts w:asciiTheme="minorHAnsi" w:hAnsiTheme="minorHAnsi" w:cstheme="minorHAnsi"/>
          <w:sz w:val="20"/>
          <w:szCs w:val="20"/>
        </w:rPr>
        <w:t xml:space="preserve">(8), 412-416. </w:t>
      </w:r>
    </w:p>
    <w:p w14:paraId="4F7AFD61" w14:textId="5F714C81" w:rsidR="00677F9E" w:rsidRPr="00E82BA3" w:rsidRDefault="00677F9E" w:rsidP="000A3FD4">
      <w:pPr>
        <w:pStyle w:val="EndNoteBibliography"/>
        <w:tabs>
          <w:tab w:val="left" w:pos="4649"/>
        </w:tabs>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r>
      <w:r w:rsidRPr="000B6BAB">
        <w:rPr>
          <w:rFonts w:asciiTheme="minorHAnsi" w:hAnsiTheme="minorHAnsi" w:cstheme="minorHAnsi"/>
          <w:sz w:val="18"/>
          <w:szCs w:val="18"/>
        </w:rPr>
        <w:t>https://doi.org/10.1046/j.1439-0450.2003.00693.x</w:t>
      </w:r>
    </w:p>
    <w:p w14:paraId="3C57408A" w14:textId="64E8ACD4"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Hadisaputro, S., 2011. Effects of oral clear kefir probiotics on glycemic status, lipid peroxidation, antioxidative properties of streptozotocin induced hyperglycemia wistar rats. </w:t>
      </w:r>
      <w:r w:rsidRPr="00E82BA3">
        <w:rPr>
          <w:rFonts w:asciiTheme="minorHAnsi" w:hAnsiTheme="minorHAnsi" w:cstheme="minorHAnsi"/>
          <w:i/>
          <w:iCs/>
          <w:sz w:val="20"/>
          <w:szCs w:val="20"/>
        </w:rPr>
        <w:t>Gizi Indonesia</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34</w:t>
      </w:r>
      <w:r w:rsidRPr="00E82BA3">
        <w:rPr>
          <w:rFonts w:asciiTheme="minorHAnsi" w:hAnsiTheme="minorHAnsi" w:cstheme="minorHAnsi"/>
          <w:sz w:val="20"/>
          <w:szCs w:val="20"/>
        </w:rPr>
        <w:t xml:space="preserve">(1). </w:t>
      </w:r>
    </w:p>
    <w:p w14:paraId="7A53C0DA" w14:textId="2E3ABAAC"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Hadisaputro, S., Djokomoeljanto, R. and Soesatyo, M., 2012. The effects of oral plain kefir supplementation on proinflammatory cytokine properties of the hyperglycemia wistar rats induced by streptozotocin. </w:t>
      </w:r>
      <w:r w:rsidRPr="00E82BA3">
        <w:rPr>
          <w:rFonts w:asciiTheme="minorHAnsi" w:hAnsiTheme="minorHAnsi" w:cstheme="minorHAnsi"/>
          <w:i/>
          <w:iCs/>
          <w:sz w:val="20"/>
          <w:szCs w:val="20"/>
        </w:rPr>
        <w:t>Acta Medica Indonesiana</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44</w:t>
      </w:r>
      <w:r w:rsidRPr="00E82BA3">
        <w:rPr>
          <w:rFonts w:asciiTheme="minorHAnsi" w:hAnsiTheme="minorHAnsi" w:cstheme="minorHAnsi"/>
          <w:sz w:val="20"/>
          <w:szCs w:val="20"/>
        </w:rPr>
        <w:t xml:space="preserve">(2), 100-104. </w:t>
      </w:r>
    </w:p>
    <w:p w14:paraId="497E22F5" w14:textId="77777777" w:rsidR="00DE74DD"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Haghi-Aminjan, H., Asghari, M.H., Farhood, B., Rahimifard, M., Hashemi Goradel, N., Abdollahi, M.</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2018. The role of melatonin on chemotherapy-induced reproductive toxicity. </w:t>
      </w:r>
      <w:r w:rsidRPr="00E82BA3">
        <w:rPr>
          <w:rFonts w:asciiTheme="minorHAnsi" w:hAnsiTheme="minorHAnsi" w:cstheme="minorHAnsi"/>
          <w:i/>
          <w:iCs/>
          <w:sz w:val="20"/>
          <w:szCs w:val="20"/>
        </w:rPr>
        <w:t>Journal of Pharmacy Pharmacology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70</w:t>
      </w:r>
      <w:r w:rsidRPr="00E82BA3">
        <w:rPr>
          <w:rFonts w:asciiTheme="minorHAnsi" w:hAnsiTheme="minorHAnsi" w:cstheme="minorHAnsi"/>
          <w:sz w:val="20"/>
          <w:szCs w:val="20"/>
        </w:rPr>
        <w:t>(3), 291-306.</w:t>
      </w:r>
      <w:r w:rsidR="00DE74DD" w:rsidRPr="00E82BA3">
        <w:rPr>
          <w:rFonts w:asciiTheme="minorHAnsi" w:hAnsiTheme="minorHAnsi" w:cstheme="minorHAnsi"/>
          <w:sz w:val="20"/>
          <w:szCs w:val="20"/>
        </w:rPr>
        <w:t xml:space="preserve"> </w:t>
      </w:r>
    </w:p>
    <w:p w14:paraId="7A1A5969" w14:textId="070FE108" w:rsidR="00677F9E" w:rsidRPr="00E82BA3" w:rsidRDefault="00DE74DD"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https://doi.org/10.1111/jphp.12855</w:t>
      </w:r>
      <w:r w:rsidR="00677F9E" w:rsidRPr="00E82BA3">
        <w:rPr>
          <w:rFonts w:asciiTheme="minorHAnsi" w:hAnsiTheme="minorHAnsi" w:cstheme="minorHAnsi"/>
          <w:sz w:val="20"/>
          <w:szCs w:val="20"/>
        </w:rPr>
        <w:t xml:space="preserve"> </w:t>
      </w:r>
    </w:p>
    <w:p w14:paraId="5E54418A"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Ijaz, M.U., Mustafa, S., Batool, R., Naz, H., Ahmed, H., </w:t>
      </w:r>
      <w:r w:rsidR="00DE74DD" w:rsidRPr="00E82BA3">
        <w:rPr>
          <w:rFonts w:asciiTheme="minorHAnsi" w:hAnsiTheme="minorHAnsi" w:cstheme="minorHAnsi"/>
          <w:sz w:val="20"/>
          <w:szCs w:val="20"/>
        </w:rPr>
        <w:t>and</w:t>
      </w:r>
      <w:r w:rsidRPr="00E82BA3">
        <w:rPr>
          <w:rFonts w:asciiTheme="minorHAnsi" w:hAnsiTheme="minorHAnsi" w:cstheme="minorHAnsi"/>
          <w:sz w:val="20"/>
          <w:szCs w:val="20"/>
        </w:rPr>
        <w:t xml:space="preserve"> Anwar, H.</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2022. Ameliorative effect of herbacetin against cyclophosphamide-induced nephrotoxicity in rats via attenuation of oxidative stress, inflammation, apoptosis and mitochondrial dysfunction.</w:t>
      </w:r>
      <w:r w:rsidR="00DE74DD" w:rsidRPr="00E82BA3">
        <w:rPr>
          <w:rFonts w:asciiTheme="minorHAnsi" w:hAnsiTheme="minorHAnsi" w:cstheme="minorHAnsi"/>
          <w:sz w:val="20"/>
          <w:szCs w:val="20"/>
        </w:rPr>
        <w:t xml:space="preserve"> </w:t>
      </w:r>
      <w:r w:rsidR="00DE74DD" w:rsidRPr="00E82BA3">
        <w:rPr>
          <w:rFonts w:asciiTheme="minorHAnsi" w:hAnsiTheme="minorHAnsi" w:cstheme="minorHAnsi"/>
          <w:i/>
          <w:iCs/>
          <w:sz w:val="20"/>
          <w:szCs w:val="20"/>
        </w:rPr>
        <w:t>Human &amp; Experimental Toxicology</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41</w:t>
      </w:r>
      <w:r w:rsidRPr="00E82BA3">
        <w:rPr>
          <w:rFonts w:asciiTheme="minorHAnsi" w:hAnsiTheme="minorHAnsi" w:cstheme="minorHAnsi"/>
          <w:sz w:val="20"/>
          <w:szCs w:val="20"/>
        </w:rPr>
        <w:t xml:space="preserve">, 09603271221132140. </w:t>
      </w:r>
    </w:p>
    <w:p w14:paraId="5FE518D7" w14:textId="61632C77"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DE74DD"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10.1177/09603271221132140</w:t>
      </w:r>
    </w:p>
    <w:p w14:paraId="0540C673"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Jiang, S., Zhang, Z., Huang, F., Yang, Z., Yu, F., Tang, Y.,  Ding, G.</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2020. Protective effect of low molecular weight peptides from solenocera crassicornis head against cyclophosphamide-induced nephrotoxicity in mice via the keap1/nrf2 pathway. </w:t>
      </w:r>
      <w:r w:rsidR="00DE74DD" w:rsidRPr="00E82BA3">
        <w:rPr>
          <w:rFonts w:asciiTheme="minorHAnsi" w:hAnsiTheme="minorHAnsi" w:cstheme="minorHAnsi"/>
          <w:i/>
          <w:iCs/>
          <w:sz w:val="20"/>
          <w:szCs w:val="20"/>
        </w:rPr>
        <w:t>Antioxidants</w:t>
      </w:r>
      <w:r w:rsidR="00DE74DD"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9</w:t>
      </w:r>
      <w:r w:rsidRPr="00E82BA3">
        <w:rPr>
          <w:rFonts w:asciiTheme="minorHAnsi" w:hAnsiTheme="minorHAnsi" w:cstheme="minorHAnsi"/>
          <w:sz w:val="20"/>
          <w:szCs w:val="20"/>
        </w:rPr>
        <w:t xml:space="preserve">(8), 745. </w:t>
      </w:r>
    </w:p>
    <w:p w14:paraId="72F6C825" w14:textId="2109D0BE"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DE74DD" w:rsidRPr="00E82BA3">
        <w:rPr>
          <w:rFonts w:asciiTheme="minorHAnsi" w:hAnsiTheme="minorHAnsi" w:cstheme="minorHAnsi"/>
          <w:sz w:val="20"/>
          <w:szCs w:val="20"/>
        </w:rPr>
        <w:t>https://doi.org/10.3390/antiox9080745</w:t>
      </w:r>
    </w:p>
    <w:p w14:paraId="5181B8D4" w14:textId="77777777" w:rsidR="00DE74DD"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Jiang, X., Ren, Z., Zhao, B., Zhou, S., Ying, X., Tang, Y.</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2020). Ameliorating effect of pentadecapeptide derived from cyclina sinensis on cyclophosphamide-induced nephrotoxicity. </w:t>
      </w:r>
      <w:r w:rsidR="00DE74DD" w:rsidRPr="00E82BA3">
        <w:rPr>
          <w:rFonts w:asciiTheme="minorHAnsi" w:hAnsiTheme="minorHAnsi" w:cstheme="minorHAnsi"/>
          <w:i/>
          <w:iCs/>
          <w:sz w:val="20"/>
          <w:szCs w:val="20"/>
        </w:rPr>
        <w:t>Marine Drugs,</w:t>
      </w:r>
      <w:r w:rsidR="00DE74DD"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18</w:t>
      </w:r>
      <w:r w:rsidRPr="00E82BA3">
        <w:rPr>
          <w:rFonts w:asciiTheme="minorHAnsi" w:hAnsiTheme="minorHAnsi" w:cstheme="minorHAnsi"/>
          <w:sz w:val="20"/>
          <w:szCs w:val="20"/>
        </w:rPr>
        <w:t>(9), 462.</w:t>
      </w:r>
      <w:r w:rsidR="00DE74DD" w:rsidRPr="00E82BA3">
        <w:rPr>
          <w:rFonts w:asciiTheme="minorHAnsi" w:hAnsiTheme="minorHAnsi" w:cstheme="minorHAnsi"/>
          <w:sz w:val="20"/>
          <w:szCs w:val="20"/>
        </w:rPr>
        <w:t xml:space="preserve"> </w:t>
      </w:r>
    </w:p>
    <w:p w14:paraId="00691DB2" w14:textId="0DDAE9D2" w:rsidR="00677F9E" w:rsidRPr="00E82BA3" w:rsidRDefault="00DE74DD"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https://doi.org/10.3390/md18090462</w:t>
      </w:r>
      <w:r w:rsidR="00677F9E" w:rsidRPr="00E82BA3">
        <w:rPr>
          <w:rFonts w:asciiTheme="minorHAnsi" w:hAnsiTheme="minorHAnsi" w:cstheme="minorHAnsi"/>
          <w:sz w:val="20"/>
          <w:szCs w:val="20"/>
        </w:rPr>
        <w:t xml:space="preserve"> </w:t>
      </w:r>
    </w:p>
    <w:p w14:paraId="777C2E2A"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lastRenderedPageBreak/>
        <w:t>Kahraman, M., Ertekin, Y.H.</w:t>
      </w:r>
      <w:r w:rsidR="00DE74DD" w:rsidRPr="00E82BA3">
        <w:rPr>
          <w:rFonts w:asciiTheme="minorHAnsi" w:hAnsiTheme="minorHAnsi" w:cstheme="minorHAnsi"/>
          <w:sz w:val="20"/>
          <w:szCs w:val="20"/>
        </w:rPr>
        <w:t xml:space="preserve"> and</w:t>
      </w:r>
      <w:r w:rsidRPr="00E82BA3">
        <w:rPr>
          <w:rFonts w:asciiTheme="minorHAnsi" w:hAnsiTheme="minorHAnsi" w:cstheme="minorHAnsi"/>
          <w:sz w:val="20"/>
          <w:szCs w:val="20"/>
        </w:rPr>
        <w:t xml:space="preserve"> Satman, İ.</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2021. The effects of kefir on kidney tissues and functions in diabetic rats. </w:t>
      </w:r>
      <w:r w:rsidRPr="00E82BA3">
        <w:rPr>
          <w:rFonts w:asciiTheme="minorHAnsi" w:hAnsiTheme="minorHAnsi" w:cstheme="minorHAnsi"/>
          <w:i/>
          <w:iCs/>
          <w:sz w:val="20"/>
          <w:szCs w:val="20"/>
        </w:rPr>
        <w:t>Probiotics and Antimicrobial Proteins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13</w:t>
      </w:r>
      <w:r w:rsidRPr="00E82BA3">
        <w:rPr>
          <w:rFonts w:asciiTheme="minorHAnsi" w:hAnsiTheme="minorHAnsi" w:cstheme="minorHAnsi"/>
          <w:sz w:val="20"/>
          <w:szCs w:val="20"/>
        </w:rPr>
        <w:t xml:space="preserve">(2), 375-382. </w:t>
      </w:r>
    </w:p>
    <w:p w14:paraId="5BA4D8A7" w14:textId="72040401"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DE74DD"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10.1007/s12602-020-09698-9</w:t>
      </w:r>
    </w:p>
    <w:p w14:paraId="5A74C0C0"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Knights, K.M., Rowland, A. </w:t>
      </w:r>
      <w:r w:rsidR="00DE74DD" w:rsidRPr="00E82BA3">
        <w:rPr>
          <w:rFonts w:asciiTheme="minorHAnsi" w:hAnsiTheme="minorHAnsi" w:cstheme="minorHAnsi"/>
          <w:sz w:val="20"/>
          <w:szCs w:val="20"/>
        </w:rPr>
        <w:t>and</w:t>
      </w:r>
      <w:r w:rsidRPr="00E82BA3">
        <w:rPr>
          <w:rFonts w:asciiTheme="minorHAnsi" w:hAnsiTheme="minorHAnsi" w:cstheme="minorHAnsi"/>
          <w:sz w:val="20"/>
          <w:szCs w:val="20"/>
        </w:rPr>
        <w:t xml:space="preserve"> Miners, J.O.</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2013. Renal drug metabolism in humans: The potential for drug–endobiotic interactions involving cytochrome p450 (cyp) and udp-glucuronosyltransferase (ugt). </w:t>
      </w:r>
      <w:r w:rsidR="00DE74DD" w:rsidRPr="00E82BA3">
        <w:rPr>
          <w:rFonts w:asciiTheme="minorHAnsi" w:hAnsiTheme="minorHAnsi" w:cstheme="minorHAnsi"/>
          <w:i/>
          <w:iCs/>
          <w:sz w:val="20"/>
          <w:szCs w:val="20"/>
        </w:rPr>
        <w:t>British Journal of Clinical Pharmacology</w:t>
      </w:r>
      <w:r w:rsidR="00DE74DD"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76</w:t>
      </w:r>
      <w:r w:rsidRPr="00E82BA3">
        <w:rPr>
          <w:rFonts w:asciiTheme="minorHAnsi" w:hAnsiTheme="minorHAnsi" w:cstheme="minorHAnsi"/>
          <w:sz w:val="20"/>
          <w:szCs w:val="20"/>
        </w:rPr>
        <w:t xml:space="preserve">(4), 587-602. </w:t>
      </w:r>
    </w:p>
    <w:p w14:paraId="5E187834" w14:textId="4C13638F"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https://doi.org/10.1111/bcp.12086</w:t>
      </w:r>
    </w:p>
    <w:p w14:paraId="25B77ACC" w14:textId="2E1F171B" w:rsidR="00DE74DD"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Kojima, N., Slaughter, T.N., Paige, A., Kato, S., Roman, R. J., Williams, J.M.</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2013. Comparison of the development diabetic induced renal disease in strains of goto-kakizaki rats. J</w:t>
      </w:r>
      <w:r w:rsidRPr="00E82BA3">
        <w:rPr>
          <w:rFonts w:asciiTheme="minorHAnsi" w:hAnsiTheme="minorHAnsi" w:cstheme="minorHAnsi"/>
          <w:i/>
          <w:iCs/>
          <w:sz w:val="20"/>
          <w:szCs w:val="20"/>
        </w:rPr>
        <w:t>ournal of diabetes &amp; metabolism</w:t>
      </w:r>
      <w:r w:rsidR="00DE74DD" w:rsidRPr="00E82BA3">
        <w:rPr>
          <w:rFonts w:asciiTheme="minorHAnsi" w:hAnsiTheme="minorHAnsi" w:cstheme="minorHAnsi"/>
          <w:sz w:val="20"/>
          <w:szCs w:val="20"/>
        </w:rPr>
        <w:t xml:space="preserve">, Suppl </w:t>
      </w:r>
      <w:r w:rsidR="00DE74DD" w:rsidRPr="00E82BA3">
        <w:rPr>
          <w:rFonts w:asciiTheme="minorHAnsi" w:hAnsiTheme="minorHAnsi" w:cstheme="minorHAnsi"/>
          <w:b/>
          <w:bCs/>
          <w:sz w:val="20"/>
          <w:szCs w:val="20"/>
        </w:rPr>
        <w:t>9</w:t>
      </w:r>
      <w:r w:rsidR="00DE74DD" w:rsidRPr="00E82BA3">
        <w:rPr>
          <w:rFonts w:asciiTheme="minorHAnsi" w:hAnsiTheme="minorHAnsi" w:cstheme="minorHAnsi"/>
          <w:sz w:val="20"/>
          <w:szCs w:val="20"/>
        </w:rPr>
        <w:t>(5): S9-005.</w:t>
      </w:r>
      <w:r w:rsidRPr="00E82BA3">
        <w:rPr>
          <w:rFonts w:asciiTheme="minorHAnsi" w:hAnsiTheme="minorHAnsi" w:cstheme="minorHAnsi"/>
          <w:sz w:val="20"/>
          <w:szCs w:val="20"/>
        </w:rPr>
        <w:t xml:space="preserve"> </w:t>
      </w:r>
    </w:p>
    <w:p w14:paraId="6BC83C94" w14:textId="0AEEA4C7" w:rsidR="00677F9E" w:rsidRPr="00E82BA3" w:rsidRDefault="00DE74DD"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https://doi.org/10.4172/2155-6156.S9-005</w:t>
      </w:r>
    </w:p>
    <w:p w14:paraId="77DA01A2"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Lin, X., Yang, F., Huang, J., Jiang, S., Tang, Y., Li, J.</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2020. Ameliorate effect of pyrroloquinoline quinone against cyclophosphamide-induced nephrotoxicity by activating the </w:t>
      </w:r>
      <w:r w:rsidR="00DE74DD" w:rsidRPr="00E82BA3">
        <w:rPr>
          <w:rFonts w:asciiTheme="minorHAnsi" w:hAnsiTheme="minorHAnsi" w:cstheme="minorHAnsi"/>
          <w:sz w:val="20"/>
          <w:szCs w:val="20"/>
        </w:rPr>
        <w:t>N</w:t>
      </w:r>
      <w:r w:rsidRPr="00E82BA3">
        <w:rPr>
          <w:rFonts w:asciiTheme="minorHAnsi" w:hAnsiTheme="minorHAnsi" w:cstheme="minorHAnsi"/>
          <w:sz w:val="20"/>
          <w:szCs w:val="20"/>
        </w:rPr>
        <w:t xml:space="preserve">rf2 pathway and inhibiting the nlrp3 pathway. </w:t>
      </w:r>
      <w:r w:rsidRPr="00E82BA3">
        <w:rPr>
          <w:rFonts w:asciiTheme="minorHAnsi" w:hAnsiTheme="minorHAnsi" w:cstheme="minorHAnsi"/>
          <w:i/>
          <w:iCs/>
          <w:sz w:val="20"/>
          <w:szCs w:val="20"/>
        </w:rPr>
        <w:t>Life Sciences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256</w:t>
      </w:r>
      <w:r w:rsidRPr="00E82BA3">
        <w:rPr>
          <w:rFonts w:asciiTheme="minorHAnsi" w:hAnsiTheme="minorHAnsi" w:cstheme="minorHAnsi"/>
          <w:sz w:val="20"/>
          <w:szCs w:val="20"/>
        </w:rPr>
        <w:t xml:space="preserve">, 117901. </w:t>
      </w:r>
    </w:p>
    <w:p w14:paraId="7BC8E3DC" w14:textId="017DAC4D"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https://doi.org/10.1016/j.lfs.2020.117901</w:t>
      </w:r>
    </w:p>
    <w:p w14:paraId="524F11B6"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Mahmoud, A.M., Germoush, M.O., Alotaibi, M.F., Hussein, O.E.</w:t>
      </w:r>
      <w:r w:rsidR="00DE74DD" w:rsidRPr="00E82BA3">
        <w:rPr>
          <w:rFonts w:asciiTheme="minorHAnsi" w:hAnsiTheme="minorHAnsi" w:cstheme="minorHAnsi"/>
          <w:sz w:val="20"/>
          <w:szCs w:val="20"/>
        </w:rPr>
        <w:t>,</w:t>
      </w:r>
      <w:r w:rsidRPr="00E82BA3">
        <w:rPr>
          <w:rFonts w:asciiTheme="minorHAnsi" w:hAnsiTheme="minorHAnsi" w:cstheme="minorHAnsi"/>
          <w:sz w:val="20"/>
          <w:szCs w:val="20"/>
        </w:rPr>
        <w:t xml:space="preserve"> 2017. Possible involvement of nrf2 and pparγ up-regulation in the protective effect of umbelliferone against cyclophosphamide-induced hepatotoxicity. </w:t>
      </w:r>
      <w:r w:rsidRPr="00E82BA3">
        <w:rPr>
          <w:rFonts w:asciiTheme="minorHAnsi" w:hAnsiTheme="minorHAnsi" w:cstheme="minorHAnsi"/>
          <w:i/>
          <w:iCs/>
          <w:sz w:val="20"/>
          <w:szCs w:val="20"/>
        </w:rPr>
        <w:t>Biomedicine &amp; Pharmacotherapy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86</w:t>
      </w:r>
      <w:r w:rsidRPr="00E82BA3">
        <w:rPr>
          <w:rFonts w:asciiTheme="minorHAnsi" w:hAnsiTheme="minorHAnsi" w:cstheme="minorHAnsi"/>
          <w:sz w:val="20"/>
          <w:szCs w:val="20"/>
        </w:rPr>
        <w:t xml:space="preserve">, 297-306. </w:t>
      </w:r>
    </w:p>
    <w:p w14:paraId="64DA76EA" w14:textId="3E674B88"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https://doi.org/10.1016/j.biopha.2016.12.047</w:t>
      </w:r>
    </w:p>
    <w:p w14:paraId="1D51FE51"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Manesh, C. </w:t>
      </w:r>
      <w:r w:rsidR="00352A0F" w:rsidRPr="00E82BA3">
        <w:rPr>
          <w:rFonts w:asciiTheme="minorHAnsi" w:hAnsiTheme="minorHAnsi" w:cstheme="minorHAnsi"/>
          <w:sz w:val="20"/>
          <w:szCs w:val="20"/>
        </w:rPr>
        <w:t xml:space="preserve">and </w:t>
      </w:r>
      <w:r w:rsidRPr="00E82BA3">
        <w:rPr>
          <w:rFonts w:asciiTheme="minorHAnsi" w:hAnsiTheme="minorHAnsi" w:cstheme="minorHAnsi"/>
          <w:sz w:val="20"/>
          <w:szCs w:val="20"/>
        </w:rPr>
        <w:t>Kuttan, G.</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2005. Effect of naturally occurring isothiocyanates in the inhibition of cyclophosphamide-induced urotoxicity. </w:t>
      </w:r>
      <w:r w:rsidRPr="00E82BA3">
        <w:rPr>
          <w:rFonts w:asciiTheme="minorHAnsi" w:hAnsiTheme="minorHAnsi" w:cstheme="minorHAnsi"/>
          <w:i/>
          <w:iCs/>
          <w:sz w:val="20"/>
          <w:szCs w:val="20"/>
        </w:rPr>
        <w:t>Phytomedicine</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12</w:t>
      </w:r>
      <w:r w:rsidRPr="00E82BA3">
        <w:rPr>
          <w:rFonts w:asciiTheme="minorHAnsi" w:hAnsiTheme="minorHAnsi" w:cstheme="minorHAnsi"/>
          <w:sz w:val="20"/>
          <w:szCs w:val="20"/>
        </w:rPr>
        <w:t xml:space="preserve">(6), 487-493. </w:t>
      </w:r>
    </w:p>
    <w:p w14:paraId="2C10E2EC" w14:textId="6D963088"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https://doi.org/10.1016/j.phymed.2003.04.005</w:t>
      </w:r>
    </w:p>
    <w:p w14:paraId="2371289A"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Marshall, V.M. </w:t>
      </w:r>
      <w:r w:rsidR="00352A0F" w:rsidRPr="00E82BA3">
        <w:rPr>
          <w:rFonts w:asciiTheme="minorHAnsi" w:hAnsiTheme="minorHAnsi" w:cstheme="minorHAnsi"/>
          <w:sz w:val="20"/>
          <w:szCs w:val="20"/>
        </w:rPr>
        <w:t>and</w:t>
      </w:r>
      <w:r w:rsidRPr="00E82BA3">
        <w:rPr>
          <w:rFonts w:asciiTheme="minorHAnsi" w:hAnsiTheme="minorHAnsi" w:cstheme="minorHAnsi"/>
          <w:sz w:val="20"/>
          <w:szCs w:val="20"/>
        </w:rPr>
        <w:t xml:space="preserve"> Cole, W.M.</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1985. Methods for making kefir and fermented milks based on kefir. </w:t>
      </w:r>
      <w:r w:rsidRPr="00E82BA3">
        <w:rPr>
          <w:rFonts w:asciiTheme="minorHAnsi" w:hAnsiTheme="minorHAnsi" w:cstheme="minorHAnsi"/>
          <w:i/>
          <w:iCs/>
          <w:sz w:val="20"/>
          <w:szCs w:val="20"/>
        </w:rPr>
        <w:t>Journal of Dairy Research</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52</w:t>
      </w:r>
      <w:r w:rsidRPr="00E82BA3">
        <w:rPr>
          <w:rFonts w:asciiTheme="minorHAnsi" w:hAnsiTheme="minorHAnsi" w:cstheme="minorHAnsi"/>
          <w:sz w:val="20"/>
          <w:szCs w:val="20"/>
        </w:rPr>
        <w:t xml:space="preserve">(3), 451-456. </w:t>
      </w:r>
    </w:p>
    <w:p w14:paraId="1EDE5180" w14:textId="472F593D"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352A0F"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10.1017/S0022029900024353</w:t>
      </w:r>
    </w:p>
    <w:p w14:paraId="7338D458"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McDermott, E.M. </w:t>
      </w:r>
      <w:r w:rsidR="00352A0F" w:rsidRPr="00E82BA3">
        <w:rPr>
          <w:rFonts w:asciiTheme="minorHAnsi" w:hAnsiTheme="minorHAnsi" w:cstheme="minorHAnsi"/>
          <w:sz w:val="20"/>
          <w:szCs w:val="20"/>
        </w:rPr>
        <w:t>and</w:t>
      </w:r>
      <w:r w:rsidRPr="00E82BA3">
        <w:rPr>
          <w:rFonts w:asciiTheme="minorHAnsi" w:hAnsiTheme="minorHAnsi" w:cstheme="minorHAnsi"/>
          <w:sz w:val="20"/>
          <w:szCs w:val="20"/>
        </w:rPr>
        <w:t xml:space="preserve"> Powell, R.J</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1996. Incidence of ovarian failure in systemic lupus erythematosus after treatment with pulse cyclophosphamide. </w:t>
      </w:r>
      <w:r w:rsidRPr="00E82BA3">
        <w:rPr>
          <w:rFonts w:asciiTheme="minorHAnsi" w:hAnsiTheme="minorHAnsi" w:cstheme="minorHAnsi"/>
          <w:i/>
          <w:iCs/>
          <w:sz w:val="20"/>
          <w:szCs w:val="20"/>
        </w:rPr>
        <w:t>Annals of the Rheumatic Diseases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55</w:t>
      </w:r>
      <w:r w:rsidRPr="00E82BA3">
        <w:rPr>
          <w:rFonts w:asciiTheme="minorHAnsi" w:hAnsiTheme="minorHAnsi" w:cstheme="minorHAnsi"/>
          <w:sz w:val="20"/>
          <w:szCs w:val="20"/>
        </w:rPr>
        <w:t xml:space="preserve">(4), 224. </w:t>
      </w:r>
    </w:p>
    <w:p w14:paraId="51E96634" w14:textId="66373345"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352A0F"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10.1136/ard.55.4.224</w:t>
      </w:r>
    </w:p>
    <w:p w14:paraId="763AE89A"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Mills, K.A., Chess-Williams, R. </w:t>
      </w:r>
      <w:r w:rsidR="00352A0F" w:rsidRPr="00E82BA3">
        <w:rPr>
          <w:rFonts w:asciiTheme="minorHAnsi" w:hAnsiTheme="minorHAnsi" w:cstheme="minorHAnsi"/>
          <w:sz w:val="20"/>
          <w:szCs w:val="20"/>
        </w:rPr>
        <w:t>and</w:t>
      </w:r>
      <w:r w:rsidRPr="00E82BA3">
        <w:rPr>
          <w:rFonts w:asciiTheme="minorHAnsi" w:hAnsiTheme="minorHAnsi" w:cstheme="minorHAnsi"/>
          <w:sz w:val="20"/>
          <w:szCs w:val="20"/>
        </w:rPr>
        <w:t xml:space="preserve"> McDermott, C.</w:t>
      </w:r>
      <w:r w:rsidR="00352A0F" w:rsidRPr="00E82BA3">
        <w:rPr>
          <w:rFonts w:asciiTheme="minorHAnsi" w:hAnsiTheme="minorHAnsi" w:cstheme="minorHAnsi"/>
          <w:sz w:val="20"/>
          <w:szCs w:val="20"/>
        </w:rPr>
        <w:t xml:space="preserve">, </w:t>
      </w:r>
      <w:r w:rsidRPr="00E82BA3">
        <w:rPr>
          <w:rFonts w:asciiTheme="minorHAnsi" w:hAnsiTheme="minorHAnsi" w:cstheme="minorHAnsi"/>
          <w:sz w:val="20"/>
          <w:szCs w:val="20"/>
        </w:rPr>
        <w:t xml:space="preserve">2019. Novel insights into the mechanism of cyclophosphamide-induced bladder toxicity: Chloroacetaldehyde’s contribution to urothelial dysfunction in vitro. </w:t>
      </w:r>
      <w:r w:rsidRPr="00E82BA3">
        <w:rPr>
          <w:rFonts w:asciiTheme="minorHAnsi" w:hAnsiTheme="minorHAnsi" w:cstheme="minorHAnsi"/>
          <w:i/>
          <w:iCs/>
          <w:sz w:val="20"/>
          <w:szCs w:val="20"/>
        </w:rPr>
        <w:t>Archives of Toxicology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93</w:t>
      </w:r>
      <w:r w:rsidRPr="00E82BA3">
        <w:rPr>
          <w:rFonts w:asciiTheme="minorHAnsi" w:hAnsiTheme="minorHAnsi" w:cstheme="minorHAnsi"/>
          <w:sz w:val="20"/>
          <w:szCs w:val="20"/>
        </w:rPr>
        <w:t xml:space="preserve">(11), 3291-3303. </w:t>
      </w:r>
    </w:p>
    <w:p w14:paraId="0202B668" w14:textId="4CFA4811"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352A0F"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10.1007/s00204-019-02589-1</w:t>
      </w:r>
    </w:p>
    <w:p w14:paraId="2914F9E2"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Mythili, Y., Sudharsan, P.T., Selvakumar, E., Varalakshmi, P.</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2004. Protective effect of dl-α-lipoic acid on cyclophosphamide induced oxidative cardiac injury. </w:t>
      </w:r>
      <w:r w:rsidRPr="00E82BA3">
        <w:rPr>
          <w:rFonts w:asciiTheme="minorHAnsi" w:hAnsiTheme="minorHAnsi" w:cstheme="minorHAnsi"/>
          <w:i/>
          <w:iCs/>
          <w:sz w:val="20"/>
          <w:szCs w:val="20"/>
        </w:rPr>
        <w:t>Chemico-Biological Interactions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151</w:t>
      </w:r>
      <w:r w:rsidRPr="00E82BA3">
        <w:rPr>
          <w:rFonts w:asciiTheme="minorHAnsi" w:hAnsiTheme="minorHAnsi" w:cstheme="minorHAnsi"/>
          <w:sz w:val="20"/>
          <w:szCs w:val="20"/>
        </w:rPr>
        <w:t xml:space="preserve">(1), 13-19. </w:t>
      </w:r>
    </w:p>
    <w:p w14:paraId="3D1C5B45" w14:textId="24C32BE5"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https://doi.org/10.1016/j.cbi.2004.10.004</w:t>
      </w:r>
    </w:p>
    <w:p w14:paraId="5DA82A12" w14:textId="77777777" w:rsidR="00352A0F"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Peng, X., Zhang, X., Wang, C., Olatunji, O.J.</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2022. Protective effects of asperuloside against cyclophosphamide-induced urotoxicity and hematotoxicity in rats. </w:t>
      </w:r>
      <w:r w:rsidR="00352A0F" w:rsidRPr="00E82BA3">
        <w:rPr>
          <w:rFonts w:asciiTheme="minorHAnsi" w:hAnsiTheme="minorHAnsi" w:cstheme="minorHAnsi"/>
          <w:i/>
          <w:iCs/>
          <w:sz w:val="20"/>
          <w:szCs w:val="20"/>
        </w:rPr>
        <w:t>Open Chemistry</w:t>
      </w:r>
      <w:r w:rsidR="00352A0F"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20</w:t>
      </w:r>
      <w:r w:rsidRPr="00E82BA3">
        <w:rPr>
          <w:rFonts w:asciiTheme="minorHAnsi" w:hAnsiTheme="minorHAnsi" w:cstheme="minorHAnsi"/>
          <w:sz w:val="20"/>
          <w:szCs w:val="20"/>
        </w:rPr>
        <w:t>(1), 1444-1450.</w:t>
      </w:r>
    </w:p>
    <w:p w14:paraId="03E63559" w14:textId="1762EDDA" w:rsidR="00677F9E" w:rsidRPr="00E82BA3" w:rsidRDefault="00352A0F"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w:t>
      </w:r>
      <w:r w:rsidR="00677F9E" w:rsidRPr="00E82BA3">
        <w:rPr>
          <w:rFonts w:asciiTheme="minorHAnsi" w:hAnsiTheme="minorHAnsi" w:cstheme="minorHAnsi"/>
          <w:sz w:val="20"/>
          <w:szCs w:val="20"/>
        </w:rPr>
        <w:t>10.1515/chem-2022-0234</w:t>
      </w:r>
    </w:p>
    <w:p w14:paraId="0035F8A2"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Pugliero, S., Lima, D.Y., Rodrigues, A.M., Bogsan, C.S.B., Rogero, M.M., Punaro, G.R., Higa, E.M.S.</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2021. Kefir reduces nitrosative stress and upregulates nrf2 in the kidney of diabetic rats. </w:t>
      </w:r>
      <w:r w:rsidRPr="00E82BA3">
        <w:rPr>
          <w:rFonts w:asciiTheme="minorHAnsi" w:hAnsiTheme="minorHAnsi" w:cstheme="minorHAnsi"/>
          <w:i/>
          <w:iCs/>
          <w:sz w:val="20"/>
          <w:szCs w:val="20"/>
        </w:rPr>
        <w:t>International Dairy Journal</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114</w:t>
      </w:r>
      <w:r w:rsidRPr="00E82BA3">
        <w:rPr>
          <w:rFonts w:asciiTheme="minorHAnsi" w:hAnsiTheme="minorHAnsi" w:cstheme="minorHAnsi"/>
          <w:sz w:val="20"/>
          <w:szCs w:val="20"/>
        </w:rPr>
        <w:t xml:space="preserve">, 104909. </w:t>
      </w:r>
    </w:p>
    <w:p w14:paraId="31994231" w14:textId="3190018B"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https://doi.org/10.1016/j.idairyj.2020.104909</w:t>
      </w:r>
    </w:p>
    <w:p w14:paraId="708A5BB4"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Punaro, G.R., Maciel, F.R., Rodrigues, A.M., Rogero, M.M., Bogsan, C.S.B., Oliveira, M.N.,</w:t>
      </w:r>
      <w:r w:rsidR="00352A0F" w:rsidRPr="00E82BA3">
        <w:rPr>
          <w:rFonts w:asciiTheme="minorHAnsi" w:hAnsiTheme="minorHAnsi" w:cstheme="minorHAnsi"/>
          <w:sz w:val="20"/>
          <w:szCs w:val="20"/>
        </w:rPr>
        <w:t xml:space="preserve"> </w:t>
      </w:r>
      <w:r w:rsidRPr="00E82BA3">
        <w:rPr>
          <w:rFonts w:asciiTheme="minorHAnsi" w:hAnsiTheme="minorHAnsi" w:cstheme="minorHAnsi"/>
          <w:sz w:val="20"/>
          <w:szCs w:val="20"/>
        </w:rPr>
        <w:t>Higa, E.M.S.</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2014. Kefir administration reduced progression of renal injury in stz-diabetic rats by lowering oxidative stress. </w:t>
      </w:r>
      <w:r w:rsidRPr="00E82BA3">
        <w:rPr>
          <w:rFonts w:asciiTheme="minorHAnsi" w:hAnsiTheme="minorHAnsi" w:cstheme="minorHAnsi"/>
          <w:i/>
          <w:iCs/>
          <w:sz w:val="20"/>
          <w:szCs w:val="20"/>
        </w:rPr>
        <w:t>Nitric Oxide</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37</w:t>
      </w:r>
      <w:r w:rsidRPr="00E82BA3">
        <w:rPr>
          <w:rFonts w:asciiTheme="minorHAnsi" w:hAnsiTheme="minorHAnsi" w:cstheme="minorHAnsi"/>
          <w:sz w:val="20"/>
          <w:szCs w:val="20"/>
        </w:rPr>
        <w:t xml:space="preserve">, 53-60. </w:t>
      </w:r>
    </w:p>
    <w:p w14:paraId="5F8D27BE" w14:textId="06ECF112"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https://doi.org/10.1016/j.niox.2013.12.012</w:t>
      </w:r>
    </w:p>
    <w:p w14:paraId="2F053FCB" w14:textId="77777777" w:rsidR="00352A0F"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Qiu, H., Li, J., Huang, Y., Shen, C., Dai, L., Su, Q., Li, W.</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2023. Sulfhydryl functionalized hyaluronic acid hydrogels attenuate cyclophosphamide-induced bladder injury. </w:t>
      </w:r>
      <w:r w:rsidRPr="00E82BA3">
        <w:rPr>
          <w:rFonts w:asciiTheme="minorHAnsi" w:hAnsiTheme="minorHAnsi" w:cstheme="minorHAnsi"/>
          <w:i/>
          <w:iCs/>
          <w:sz w:val="20"/>
          <w:szCs w:val="20"/>
        </w:rPr>
        <w:t>Biomedical Materials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18</w:t>
      </w:r>
      <w:r w:rsidRPr="00E82BA3">
        <w:rPr>
          <w:rFonts w:asciiTheme="minorHAnsi" w:hAnsiTheme="minorHAnsi" w:cstheme="minorHAnsi"/>
          <w:sz w:val="20"/>
          <w:szCs w:val="20"/>
        </w:rPr>
        <w:t xml:space="preserve">(1), 015026. </w:t>
      </w:r>
    </w:p>
    <w:p w14:paraId="453A8AFA" w14:textId="776D2C1B" w:rsidR="00677F9E" w:rsidRPr="00E82BA3" w:rsidRDefault="00352A0F"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w:t>
      </w:r>
      <w:r w:rsidR="00677F9E" w:rsidRPr="00E82BA3">
        <w:rPr>
          <w:rFonts w:asciiTheme="minorHAnsi" w:hAnsiTheme="minorHAnsi" w:cstheme="minorHAnsi"/>
          <w:sz w:val="20"/>
          <w:szCs w:val="20"/>
        </w:rPr>
        <w:t>10.1088/1748-605X/acadc2</w:t>
      </w:r>
    </w:p>
    <w:p w14:paraId="0AC21D3C" w14:textId="77777777" w:rsidR="00352A0F"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Rehman, M.U., Tahir, M., Ali, F., Qamar, W., Lateef, A., Khan, R., Sultana, S.</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2012. Cyclophosphamide-induced nephrotoxicity, genotoxicity, and damage in kidney genomic DNA of swiss albino mice: The protective effect of ellagic acid. </w:t>
      </w:r>
      <w:r w:rsidRPr="00E82BA3">
        <w:rPr>
          <w:rFonts w:asciiTheme="minorHAnsi" w:hAnsiTheme="minorHAnsi" w:cstheme="minorHAnsi"/>
          <w:i/>
          <w:iCs/>
          <w:sz w:val="20"/>
          <w:szCs w:val="20"/>
        </w:rPr>
        <w:t>Molecular and Cellular Biochemistry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365</w:t>
      </w:r>
      <w:r w:rsidRPr="00E82BA3">
        <w:rPr>
          <w:rFonts w:asciiTheme="minorHAnsi" w:hAnsiTheme="minorHAnsi" w:cstheme="minorHAnsi"/>
          <w:sz w:val="20"/>
          <w:szCs w:val="20"/>
        </w:rPr>
        <w:t xml:space="preserve">(1), 119-127. </w:t>
      </w:r>
    </w:p>
    <w:p w14:paraId="71F26252" w14:textId="53E8467C" w:rsidR="00677F9E" w:rsidRPr="00E82BA3" w:rsidRDefault="00352A0F"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w:t>
      </w:r>
      <w:r w:rsidR="00677F9E" w:rsidRPr="00E82BA3">
        <w:rPr>
          <w:rFonts w:asciiTheme="minorHAnsi" w:hAnsiTheme="minorHAnsi" w:cstheme="minorHAnsi"/>
          <w:sz w:val="20"/>
          <w:szCs w:val="20"/>
        </w:rPr>
        <w:t>10.1007/s11010-012-1250-x</w:t>
      </w:r>
    </w:p>
    <w:p w14:paraId="7AB2EB42" w14:textId="65C5E862"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Sedlak, J.</w:t>
      </w:r>
      <w:r w:rsidR="00352A0F" w:rsidRPr="00E82BA3">
        <w:rPr>
          <w:rFonts w:asciiTheme="minorHAnsi" w:hAnsiTheme="minorHAnsi" w:cstheme="minorHAnsi"/>
          <w:sz w:val="20"/>
          <w:szCs w:val="20"/>
        </w:rPr>
        <w:t xml:space="preserve"> and</w:t>
      </w:r>
      <w:r w:rsidRPr="00E82BA3">
        <w:rPr>
          <w:rFonts w:asciiTheme="minorHAnsi" w:hAnsiTheme="minorHAnsi" w:cstheme="minorHAnsi"/>
          <w:sz w:val="20"/>
          <w:szCs w:val="20"/>
        </w:rPr>
        <w:t xml:space="preserve"> Lindsay, R.H.</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1968. Estimation of total, protein-bound, and nonprotein sulfhydryl groups in tissue with ellman's reagent. </w:t>
      </w:r>
      <w:r w:rsidRPr="00E82BA3">
        <w:rPr>
          <w:rFonts w:asciiTheme="minorHAnsi" w:hAnsiTheme="minorHAnsi" w:cstheme="minorHAnsi"/>
          <w:i/>
          <w:iCs/>
          <w:sz w:val="20"/>
          <w:szCs w:val="20"/>
        </w:rPr>
        <w:t>Analytical biochemistry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25</w:t>
      </w:r>
      <w:r w:rsidRPr="00E82BA3">
        <w:rPr>
          <w:rFonts w:asciiTheme="minorHAnsi" w:hAnsiTheme="minorHAnsi" w:cstheme="minorHAnsi"/>
          <w:sz w:val="20"/>
          <w:szCs w:val="20"/>
        </w:rPr>
        <w:t xml:space="preserve">, 192-205. </w:t>
      </w:r>
    </w:p>
    <w:p w14:paraId="6455826B"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Sinanoglu, O., Yener, A.N., Ekici, S., Midi, A., Aksungar, F. B.</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2012. The protective effects of spirulina in cyclophosphamide induced nephrotoxicity and urotoxicity in rats. </w:t>
      </w:r>
      <w:r w:rsidRPr="00E82BA3">
        <w:rPr>
          <w:rFonts w:asciiTheme="minorHAnsi" w:hAnsiTheme="minorHAnsi" w:cstheme="minorHAnsi"/>
          <w:i/>
          <w:iCs/>
          <w:sz w:val="20"/>
          <w:szCs w:val="20"/>
        </w:rPr>
        <w:t>Urology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80</w:t>
      </w:r>
      <w:r w:rsidRPr="00E82BA3">
        <w:rPr>
          <w:rFonts w:asciiTheme="minorHAnsi" w:hAnsiTheme="minorHAnsi" w:cstheme="minorHAnsi"/>
          <w:sz w:val="20"/>
          <w:szCs w:val="20"/>
        </w:rPr>
        <w:t xml:space="preserve">(6), 1392.e1391-1392.e1396. </w:t>
      </w:r>
    </w:p>
    <w:p w14:paraId="3CF82C67" w14:textId="3F7930CB"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352A0F" w:rsidRPr="00E82BA3">
        <w:rPr>
          <w:rFonts w:asciiTheme="minorHAnsi" w:hAnsiTheme="minorHAnsi" w:cstheme="minorHAnsi"/>
          <w:sz w:val="20"/>
          <w:szCs w:val="20"/>
        </w:rPr>
        <w:t>https://doi.org/10.1016/j.urology.2012.06.053</w:t>
      </w:r>
    </w:p>
    <w:p w14:paraId="019F5079"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Sugumar, E., Kanakasabapathy, I.</w:t>
      </w:r>
      <w:r w:rsidR="00352A0F" w:rsidRPr="00E82BA3">
        <w:rPr>
          <w:rFonts w:asciiTheme="minorHAnsi" w:hAnsiTheme="minorHAnsi" w:cstheme="minorHAnsi"/>
          <w:sz w:val="20"/>
          <w:szCs w:val="20"/>
        </w:rPr>
        <w:t xml:space="preserve"> and</w:t>
      </w:r>
      <w:r w:rsidRPr="00E82BA3">
        <w:rPr>
          <w:rFonts w:asciiTheme="minorHAnsi" w:hAnsiTheme="minorHAnsi" w:cstheme="minorHAnsi"/>
          <w:sz w:val="20"/>
          <w:szCs w:val="20"/>
        </w:rPr>
        <w:t xml:space="preserve"> Abraham, P.</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2007. Normal plasma creatinine level despite histological evidence of damage and increased oxidative stress in the kidneys of cyclophosphamide treated rats. </w:t>
      </w:r>
      <w:r w:rsidRPr="00E82BA3">
        <w:rPr>
          <w:rFonts w:asciiTheme="minorHAnsi" w:hAnsiTheme="minorHAnsi" w:cstheme="minorHAnsi"/>
          <w:i/>
          <w:iCs/>
          <w:sz w:val="20"/>
          <w:szCs w:val="20"/>
        </w:rPr>
        <w:t>Clinica chimica acta; international journal of clinical chemistry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376</w:t>
      </w:r>
      <w:r w:rsidRPr="00E82BA3">
        <w:rPr>
          <w:rFonts w:asciiTheme="minorHAnsi" w:hAnsiTheme="minorHAnsi" w:cstheme="minorHAnsi"/>
          <w:sz w:val="20"/>
          <w:szCs w:val="20"/>
        </w:rPr>
        <w:t xml:space="preserve">(1-2), 244-245. </w:t>
      </w:r>
    </w:p>
    <w:p w14:paraId="17CC34C7" w14:textId="57DEF17F"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352A0F"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10.1016/j.cca.2006.04.006</w:t>
      </w:r>
    </w:p>
    <w:p w14:paraId="1011631A" w14:textId="78696312"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Sun, Y., Oberley, L.W. </w:t>
      </w:r>
      <w:r w:rsidR="00352A0F" w:rsidRPr="00E82BA3">
        <w:rPr>
          <w:rFonts w:asciiTheme="minorHAnsi" w:hAnsiTheme="minorHAnsi" w:cstheme="minorHAnsi"/>
          <w:sz w:val="20"/>
          <w:szCs w:val="20"/>
        </w:rPr>
        <w:t>and</w:t>
      </w:r>
      <w:r w:rsidRPr="00E82BA3">
        <w:rPr>
          <w:rFonts w:asciiTheme="minorHAnsi" w:hAnsiTheme="minorHAnsi" w:cstheme="minorHAnsi"/>
          <w:sz w:val="20"/>
          <w:szCs w:val="20"/>
        </w:rPr>
        <w:t xml:space="preserve"> Li, Y.</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1988. A simple method for clinical assay of superoxide dismutase. </w:t>
      </w:r>
      <w:r w:rsidRPr="00E82BA3">
        <w:rPr>
          <w:rFonts w:asciiTheme="minorHAnsi" w:hAnsiTheme="minorHAnsi" w:cstheme="minorHAnsi"/>
          <w:i/>
          <w:iCs/>
          <w:sz w:val="20"/>
          <w:szCs w:val="20"/>
        </w:rPr>
        <w:t>Clinical chemistry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34</w:t>
      </w:r>
      <w:r w:rsidRPr="00E82BA3">
        <w:rPr>
          <w:rFonts w:asciiTheme="minorHAnsi" w:hAnsiTheme="minorHAnsi" w:cstheme="minorHAnsi"/>
          <w:sz w:val="20"/>
          <w:szCs w:val="20"/>
        </w:rPr>
        <w:t xml:space="preserve">(3), 497-500. </w:t>
      </w:r>
    </w:p>
    <w:p w14:paraId="165347E4"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Temel, Y., Kucukler, S., Yıldırım, S., Caglayan, C., Kandemir, F.M.</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2020. Protective effect of chrysin on cyclophosphamide-induced hepatotoxicity and </w:t>
      </w:r>
      <w:r w:rsidRPr="00E82BA3">
        <w:rPr>
          <w:rFonts w:asciiTheme="minorHAnsi" w:hAnsiTheme="minorHAnsi" w:cstheme="minorHAnsi"/>
          <w:sz w:val="20"/>
          <w:szCs w:val="20"/>
        </w:rPr>
        <w:lastRenderedPageBreak/>
        <w:t xml:space="preserve">nephrotoxicity via the inhibition of oxidative stress, inflammation, and apoptosis. Naunyn-Schmiedeberg's </w:t>
      </w:r>
      <w:r w:rsidRPr="00E82BA3">
        <w:rPr>
          <w:rFonts w:asciiTheme="minorHAnsi" w:hAnsiTheme="minorHAnsi" w:cstheme="minorHAnsi"/>
          <w:i/>
          <w:iCs/>
          <w:sz w:val="20"/>
          <w:szCs w:val="20"/>
        </w:rPr>
        <w:t>Archives of Pharmacology</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393</w:t>
      </w:r>
      <w:r w:rsidRPr="00E82BA3">
        <w:rPr>
          <w:rFonts w:asciiTheme="minorHAnsi" w:hAnsiTheme="minorHAnsi" w:cstheme="minorHAnsi"/>
          <w:sz w:val="20"/>
          <w:szCs w:val="20"/>
        </w:rPr>
        <w:t xml:space="preserve">(3), 325-337. </w:t>
      </w:r>
    </w:p>
    <w:p w14:paraId="0613A7C1" w14:textId="13F9ABA1"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352A0F" w:rsidRPr="00E82BA3">
        <w:rPr>
          <w:rFonts w:asciiTheme="minorHAnsi" w:hAnsiTheme="minorHAnsi" w:cstheme="minorHAnsi"/>
          <w:sz w:val="20"/>
          <w:szCs w:val="20"/>
        </w:rPr>
        <w:t>https://doi.org/</w:t>
      </w:r>
      <w:r w:rsidR="00677F9E" w:rsidRPr="00E82BA3">
        <w:rPr>
          <w:rFonts w:asciiTheme="minorHAnsi" w:hAnsiTheme="minorHAnsi" w:cstheme="minorHAnsi"/>
          <w:sz w:val="20"/>
          <w:szCs w:val="20"/>
        </w:rPr>
        <w:t>10.1007/s00210-019-01741-z</w:t>
      </w:r>
    </w:p>
    <w:p w14:paraId="3B173948" w14:textId="662E0CDC"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Toba, T.</w:t>
      </w:r>
      <w:r w:rsidR="00352A0F" w:rsidRPr="00E82BA3">
        <w:rPr>
          <w:rFonts w:asciiTheme="minorHAnsi" w:hAnsiTheme="minorHAnsi" w:cstheme="minorHAnsi"/>
          <w:sz w:val="20"/>
          <w:szCs w:val="20"/>
        </w:rPr>
        <w:t>,</w:t>
      </w:r>
      <w:r w:rsidRPr="00E82BA3">
        <w:rPr>
          <w:rFonts w:asciiTheme="minorHAnsi" w:hAnsiTheme="minorHAnsi" w:cstheme="minorHAnsi"/>
          <w:sz w:val="20"/>
          <w:szCs w:val="20"/>
        </w:rPr>
        <w:t xml:space="preserve"> 1987. Comparative study of polysaccharides from kefir grains, an encapsulated homofermentative lactobacillus species and lactobacillus kefir. </w:t>
      </w:r>
      <w:r w:rsidRPr="00E82BA3">
        <w:rPr>
          <w:rFonts w:asciiTheme="minorHAnsi" w:hAnsiTheme="minorHAnsi" w:cstheme="minorHAnsi"/>
          <w:i/>
          <w:iCs/>
          <w:sz w:val="20"/>
          <w:szCs w:val="20"/>
        </w:rPr>
        <w:t>Milchwissenschaften</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42</w:t>
      </w:r>
      <w:r w:rsidRPr="00E82BA3">
        <w:rPr>
          <w:rFonts w:asciiTheme="minorHAnsi" w:hAnsiTheme="minorHAnsi" w:cstheme="minorHAnsi"/>
          <w:sz w:val="20"/>
          <w:szCs w:val="20"/>
        </w:rPr>
        <w:t xml:space="preserve">, 565-568. </w:t>
      </w:r>
    </w:p>
    <w:p w14:paraId="0891E3BB"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Urdaneta, E., Barrenetxe, J., Aranguren, P., Irigoyen, A., Marzo, F., Ibáñez, F.C.</w:t>
      </w:r>
      <w:r w:rsidR="00E94D8B" w:rsidRPr="00E82BA3">
        <w:rPr>
          <w:rFonts w:asciiTheme="minorHAnsi" w:hAnsiTheme="minorHAnsi" w:cstheme="minorHAnsi"/>
          <w:sz w:val="20"/>
          <w:szCs w:val="20"/>
        </w:rPr>
        <w:t>,</w:t>
      </w:r>
      <w:r w:rsidRPr="00E82BA3">
        <w:rPr>
          <w:rFonts w:asciiTheme="minorHAnsi" w:hAnsiTheme="minorHAnsi" w:cstheme="minorHAnsi"/>
          <w:sz w:val="20"/>
          <w:szCs w:val="20"/>
        </w:rPr>
        <w:t xml:space="preserve"> 2007. Intestinal beneficial effects of kefir-supplemented diet in rats. </w:t>
      </w:r>
      <w:r w:rsidRPr="00E82BA3">
        <w:rPr>
          <w:rFonts w:asciiTheme="minorHAnsi" w:hAnsiTheme="minorHAnsi" w:cstheme="minorHAnsi"/>
          <w:i/>
          <w:iCs/>
          <w:sz w:val="20"/>
          <w:szCs w:val="20"/>
        </w:rPr>
        <w:t>Nutrition Research</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27</w:t>
      </w:r>
      <w:r w:rsidRPr="00E82BA3">
        <w:rPr>
          <w:rFonts w:asciiTheme="minorHAnsi" w:hAnsiTheme="minorHAnsi" w:cstheme="minorHAnsi"/>
          <w:sz w:val="20"/>
          <w:szCs w:val="20"/>
        </w:rPr>
        <w:t xml:space="preserve">(10), 653-658. </w:t>
      </w:r>
    </w:p>
    <w:p w14:paraId="04FD5268" w14:textId="5FDA3068" w:rsidR="00677F9E" w:rsidRPr="00E82BA3" w:rsidRDefault="000B6BAB" w:rsidP="000A3FD4">
      <w:pPr>
        <w:pStyle w:val="EndNoteBibliography"/>
        <w:spacing w:after="240"/>
        <w:ind w:left="426" w:hanging="436"/>
        <w:rPr>
          <w:rFonts w:asciiTheme="minorHAnsi" w:hAnsiTheme="minorHAnsi" w:cstheme="minorHAnsi"/>
          <w:sz w:val="20"/>
          <w:szCs w:val="20"/>
        </w:rPr>
      </w:pPr>
      <w:r>
        <w:rPr>
          <w:rFonts w:asciiTheme="minorHAnsi" w:hAnsiTheme="minorHAnsi" w:cstheme="minorHAnsi"/>
          <w:sz w:val="20"/>
          <w:szCs w:val="20"/>
        </w:rPr>
        <w:tab/>
      </w:r>
      <w:r w:rsidR="00677F9E" w:rsidRPr="00E82BA3">
        <w:rPr>
          <w:rFonts w:asciiTheme="minorHAnsi" w:hAnsiTheme="minorHAnsi" w:cstheme="minorHAnsi"/>
          <w:sz w:val="20"/>
          <w:szCs w:val="20"/>
        </w:rPr>
        <w:t>https://doi.org/10.1016/j.nutres.2007.08.002</w:t>
      </w:r>
    </w:p>
    <w:p w14:paraId="054F0BB1" w14:textId="783897E7"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Usoh, I., Akpan, E., Etim, E., Farombi, E.</w:t>
      </w:r>
      <w:r w:rsidR="00E94D8B" w:rsidRPr="00E82BA3">
        <w:rPr>
          <w:rFonts w:asciiTheme="minorHAnsi" w:hAnsiTheme="minorHAnsi" w:cstheme="minorHAnsi"/>
          <w:sz w:val="20"/>
          <w:szCs w:val="20"/>
        </w:rPr>
        <w:t>,</w:t>
      </w:r>
      <w:r w:rsidRPr="00E82BA3">
        <w:rPr>
          <w:rFonts w:asciiTheme="minorHAnsi" w:hAnsiTheme="minorHAnsi" w:cstheme="minorHAnsi"/>
          <w:sz w:val="20"/>
          <w:szCs w:val="20"/>
        </w:rPr>
        <w:t xml:space="preserve"> 2005. Antioxidant actions of dried flower extracts of hibiscus sabdariffa l. On sodium arsenite-induced oxidative stress in rats. </w:t>
      </w:r>
      <w:r w:rsidRPr="00E82BA3">
        <w:rPr>
          <w:rFonts w:asciiTheme="minorHAnsi" w:hAnsiTheme="minorHAnsi" w:cstheme="minorHAnsi"/>
          <w:i/>
          <w:iCs/>
          <w:sz w:val="20"/>
          <w:szCs w:val="20"/>
        </w:rPr>
        <w:t>Pakistan journal of Nutrition</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4</w:t>
      </w:r>
      <w:r w:rsidRPr="00E82BA3">
        <w:rPr>
          <w:rFonts w:asciiTheme="minorHAnsi" w:hAnsiTheme="minorHAnsi" w:cstheme="minorHAnsi"/>
          <w:sz w:val="20"/>
          <w:szCs w:val="20"/>
        </w:rPr>
        <w:t xml:space="preserve">(3), 135-141. </w:t>
      </w:r>
    </w:p>
    <w:p w14:paraId="6F0840F2" w14:textId="77777777" w:rsidR="00E94D8B"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Valibeik, A., Naderi, N., Amini, A., Dastjerd, N.T., Monfared, S.R., Jafaripour, L., Ahmadvand, H.</w:t>
      </w:r>
      <w:r w:rsidR="00E94D8B" w:rsidRPr="00E82BA3">
        <w:rPr>
          <w:rFonts w:asciiTheme="minorHAnsi" w:hAnsiTheme="minorHAnsi" w:cstheme="minorHAnsi"/>
          <w:sz w:val="20"/>
          <w:szCs w:val="20"/>
        </w:rPr>
        <w:t>,</w:t>
      </w:r>
      <w:r w:rsidRPr="00E82BA3">
        <w:rPr>
          <w:rFonts w:asciiTheme="minorHAnsi" w:hAnsiTheme="minorHAnsi" w:cstheme="minorHAnsi"/>
          <w:sz w:val="20"/>
          <w:szCs w:val="20"/>
        </w:rPr>
        <w:t xml:space="preserve"> 2020. Effect of camphor on biochemical factors and gene expression of antioxidant enzymes, inflammatory and apoptotic factors against gentamicin-induced nephrotoxicity in rats. </w:t>
      </w:r>
      <w:r w:rsidRPr="00E82BA3">
        <w:rPr>
          <w:rFonts w:asciiTheme="minorHAnsi" w:hAnsiTheme="minorHAnsi" w:cstheme="minorHAnsi"/>
          <w:i/>
          <w:iCs/>
          <w:sz w:val="20"/>
          <w:szCs w:val="20"/>
        </w:rPr>
        <w:t>Journal of Renal Injury Prevention</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10</w:t>
      </w:r>
      <w:r w:rsidRPr="00E82BA3">
        <w:rPr>
          <w:rFonts w:asciiTheme="minorHAnsi" w:hAnsiTheme="minorHAnsi" w:cstheme="minorHAnsi"/>
          <w:sz w:val="20"/>
          <w:szCs w:val="20"/>
        </w:rPr>
        <w:t xml:space="preserve">(3), e21-e21. </w:t>
      </w:r>
    </w:p>
    <w:p w14:paraId="448049B6" w14:textId="2AB08637" w:rsidR="00677F9E" w:rsidRPr="00E82BA3" w:rsidRDefault="00E94D8B"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https://doi.org/10.34172/jrip.2021.21</w:t>
      </w:r>
    </w:p>
    <w:p w14:paraId="08989EBE" w14:textId="65BA87E3" w:rsidR="00677F9E"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Wróbel, A., Serefko, A., Bańczerowska-Górska, M., Szopa, A., Dudka, J., Poleszak, E.</w:t>
      </w:r>
      <w:r w:rsidR="00E94D8B" w:rsidRPr="00E82BA3">
        <w:rPr>
          <w:rFonts w:asciiTheme="minorHAnsi" w:hAnsiTheme="minorHAnsi" w:cstheme="minorHAnsi"/>
          <w:sz w:val="20"/>
          <w:szCs w:val="20"/>
        </w:rPr>
        <w:t>,</w:t>
      </w:r>
      <w:r w:rsidRPr="00E82BA3">
        <w:rPr>
          <w:rFonts w:asciiTheme="minorHAnsi" w:hAnsiTheme="minorHAnsi" w:cstheme="minorHAnsi"/>
          <w:sz w:val="20"/>
          <w:szCs w:val="20"/>
        </w:rPr>
        <w:t xml:space="preserve"> 2019. Intravesical administration of blebbistatin prevents cyclophosphamide-induced toxicity of the urinary bladder in female wistar rats. </w:t>
      </w:r>
      <w:r w:rsidR="00E94D8B" w:rsidRPr="00E82BA3">
        <w:rPr>
          <w:rFonts w:asciiTheme="minorHAnsi" w:hAnsiTheme="minorHAnsi" w:cstheme="minorHAnsi"/>
          <w:i/>
          <w:iCs/>
          <w:sz w:val="20"/>
          <w:szCs w:val="20"/>
        </w:rPr>
        <w:t>Neurourology and urodynamics</w:t>
      </w:r>
      <w:r w:rsidR="00E94D8B"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38</w:t>
      </w:r>
      <w:r w:rsidRPr="00E82BA3">
        <w:rPr>
          <w:rFonts w:asciiTheme="minorHAnsi" w:hAnsiTheme="minorHAnsi" w:cstheme="minorHAnsi"/>
          <w:sz w:val="20"/>
          <w:szCs w:val="20"/>
        </w:rPr>
        <w:t xml:space="preserve">(4), 1044-1052. </w:t>
      </w:r>
    </w:p>
    <w:p w14:paraId="42E0D114" w14:textId="45C1CD86" w:rsidR="00E94D8B" w:rsidRPr="00E82BA3" w:rsidRDefault="00E94D8B"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ab/>
        <w:t>https://doi.org/10.1002/nau.23973</w:t>
      </w:r>
    </w:p>
    <w:p w14:paraId="620E8768" w14:textId="5F6FBF4B"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Yener, A., Sehitoglu, M., Ozkan, M., Bekler, A., Ekin, A., Cokkalender, O., Ozcan, S.</w:t>
      </w:r>
      <w:r w:rsidR="00E94D8B" w:rsidRPr="00E82BA3">
        <w:rPr>
          <w:rFonts w:asciiTheme="minorHAnsi" w:hAnsiTheme="minorHAnsi" w:cstheme="minorHAnsi"/>
          <w:sz w:val="20"/>
          <w:szCs w:val="20"/>
        </w:rPr>
        <w:t>,</w:t>
      </w:r>
      <w:r w:rsidRPr="00E82BA3">
        <w:rPr>
          <w:rFonts w:asciiTheme="minorHAnsi" w:hAnsiTheme="minorHAnsi" w:cstheme="minorHAnsi"/>
          <w:sz w:val="20"/>
          <w:szCs w:val="20"/>
        </w:rPr>
        <w:t xml:space="preserve"> 2015. Effects of kefir on ischemia-reperfusion injury. </w:t>
      </w:r>
      <w:r w:rsidRPr="00E82BA3">
        <w:rPr>
          <w:rFonts w:asciiTheme="minorHAnsi" w:hAnsiTheme="minorHAnsi" w:cstheme="minorHAnsi"/>
          <w:i/>
          <w:iCs/>
          <w:sz w:val="20"/>
          <w:szCs w:val="20"/>
        </w:rPr>
        <w:t>European Review for Medical Pharmacological Sciences</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19</w:t>
      </w:r>
      <w:r w:rsidRPr="00E82BA3">
        <w:rPr>
          <w:rFonts w:asciiTheme="minorHAnsi" w:hAnsiTheme="minorHAnsi" w:cstheme="minorHAnsi"/>
          <w:sz w:val="20"/>
          <w:szCs w:val="20"/>
        </w:rPr>
        <w:t>(5)</w:t>
      </w:r>
      <w:r w:rsidR="00E94D8B" w:rsidRPr="00E82BA3">
        <w:rPr>
          <w:rFonts w:asciiTheme="minorHAnsi" w:hAnsiTheme="minorHAnsi" w:cstheme="minorHAnsi"/>
          <w:sz w:val="20"/>
          <w:szCs w:val="20"/>
        </w:rPr>
        <w:t>, 887-896</w:t>
      </w:r>
      <w:r w:rsidRPr="00E82BA3">
        <w:rPr>
          <w:rFonts w:asciiTheme="minorHAnsi" w:hAnsiTheme="minorHAnsi" w:cstheme="minorHAnsi"/>
          <w:sz w:val="20"/>
          <w:szCs w:val="20"/>
        </w:rPr>
        <w:t xml:space="preserve">. </w:t>
      </w:r>
    </w:p>
    <w:p w14:paraId="2238DB8F" w14:textId="102196BC" w:rsidR="00677F9E" w:rsidRPr="00E82BA3" w:rsidRDefault="00677F9E" w:rsidP="000A3FD4">
      <w:pPr>
        <w:pStyle w:val="EndNoteBibliography"/>
        <w:spacing w:after="120"/>
        <w:ind w:left="426" w:hanging="436"/>
        <w:rPr>
          <w:rFonts w:asciiTheme="minorHAnsi" w:hAnsiTheme="minorHAnsi" w:cstheme="minorHAnsi"/>
          <w:sz w:val="20"/>
          <w:szCs w:val="20"/>
        </w:rPr>
      </w:pPr>
      <w:r w:rsidRPr="00E82BA3">
        <w:rPr>
          <w:rFonts w:asciiTheme="minorHAnsi" w:hAnsiTheme="minorHAnsi" w:cstheme="minorHAnsi"/>
          <w:sz w:val="20"/>
          <w:szCs w:val="20"/>
        </w:rPr>
        <w:t>Yıldız, S.C.</w:t>
      </w:r>
      <w:r w:rsidR="00E94D8B" w:rsidRPr="00E82BA3">
        <w:rPr>
          <w:rFonts w:asciiTheme="minorHAnsi" w:hAnsiTheme="minorHAnsi" w:cstheme="minorHAnsi"/>
          <w:sz w:val="20"/>
          <w:szCs w:val="20"/>
        </w:rPr>
        <w:t xml:space="preserve"> 2020.</w:t>
      </w:r>
      <w:r w:rsidRPr="00E82BA3">
        <w:rPr>
          <w:rFonts w:asciiTheme="minorHAnsi" w:hAnsiTheme="minorHAnsi" w:cstheme="minorHAnsi"/>
          <w:sz w:val="20"/>
          <w:szCs w:val="20"/>
        </w:rPr>
        <w:t xml:space="preserve"> Properties and health benefits of probiotic and prebiotic kefir. </w:t>
      </w:r>
      <w:r w:rsidRPr="00E82BA3">
        <w:rPr>
          <w:rFonts w:asciiTheme="minorHAnsi" w:hAnsiTheme="minorHAnsi" w:cstheme="minorHAnsi"/>
          <w:i/>
          <w:iCs/>
          <w:sz w:val="20"/>
          <w:szCs w:val="20"/>
        </w:rPr>
        <w:t>Academic Studies in Science Mathematics</w:t>
      </w:r>
      <w:r w:rsidRPr="00E82BA3">
        <w:rPr>
          <w:rFonts w:asciiTheme="minorHAnsi" w:hAnsiTheme="minorHAnsi" w:cstheme="minorHAnsi"/>
          <w:sz w:val="20"/>
          <w:szCs w:val="20"/>
        </w:rPr>
        <w:t xml:space="preserve">-II, </w:t>
      </w:r>
      <w:r w:rsidRPr="00E82BA3">
        <w:rPr>
          <w:rFonts w:asciiTheme="minorHAnsi" w:hAnsiTheme="minorHAnsi" w:cstheme="minorHAnsi"/>
          <w:b/>
          <w:bCs/>
          <w:sz w:val="20"/>
          <w:szCs w:val="20"/>
        </w:rPr>
        <w:t>59</w:t>
      </w:r>
      <w:r w:rsidRPr="00E82BA3">
        <w:rPr>
          <w:rFonts w:asciiTheme="minorHAnsi" w:hAnsiTheme="minorHAnsi" w:cstheme="minorHAnsi"/>
          <w:sz w:val="20"/>
          <w:szCs w:val="20"/>
        </w:rPr>
        <w:t xml:space="preserve">. </w:t>
      </w:r>
    </w:p>
    <w:p w14:paraId="59391450" w14:textId="77777777" w:rsidR="000B6BAB"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Yildiz, S.Ç. </w:t>
      </w:r>
      <w:r w:rsidR="00E94D8B" w:rsidRPr="00E82BA3">
        <w:rPr>
          <w:rFonts w:asciiTheme="minorHAnsi" w:hAnsiTheme="minorHAnsi" w:cstheme="minorHAnsi"/>
          <w:sz w:val="20"/>
          <w:szCs w:val="20"/>
        </w:rPr>
        <w:t>and</w:t>
      </w:r>
      <w:r w:rsidRPr="00E82BA3">
        <w:rPr>
          <w:rFonts w:asciiTheme="minorHAnsi" w:hAnsiTheme="minorHAnsi" w:cstheme="minorHAnsi"/>
          <w:sz w:val="20"/>
          <w:szCs w:val="20"/>
        </w:rPr>
        <w:t xml:space="preserve"> Gözüoğlu, G.</w:t>
      </w:r>
      <w:r w:rsidR="00E94D8B" w:rsidRPr="00E82BA3">
        <w:rPr>
          <w:rFonts w:asciiTheme="minorHAnsi" w:hAnsiTheme="minorHAnsi" w:cstheme="minorHAnsi"/>
          <w:sz w:val="20"/>
          <w:szCs w:val="20"/>
        </w:rPr>
        <w:t>,</w:t>
      </w:r>
      <w:r w:rsidRPr="00E82BA3">
        <w:rPr>
          <w:rFonts w:asciiTheme="minorHAnsi" w:hAnsiTheme="minorHAnsi" w:cstheme="minorHAnsi"/>
          <w:sz w:val="20"/>
          <w:szCs w:val="20"/>
        </w:rPr>
        <w:t xml:space="preserve"> 2021. Myeloprotective and hematoprotective role of kefir on cyclophosphamide toxicity in rats. </w:t>
      </w:r>
      <w:r w:rsidRPr="00E82BA3">
        <w:rPr>
          <w:rFonts w:asciiTheme="minorHAnsi" w:hAnsiTheme="minorHAnsi" w:cstheme="minorHAnsi"/>
          <w:i/>
          <w:iCs/>
          <w:sz w:val="20"/>
          <w:szCs w:val="20"/>
        </w:rPr>
        <w:t>Archives of Clinical Experimental Medicine</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6</w:t>
      </w:r>
      <w:r w:rsidRPr="00E82BA3">
        <w:rPr>
          <w:rFonts w:asciiTheme="minorHAnsi" w:hAnsiTheme="minorHAnsi" w:cstheme="minorHAnsi"/>
          <w:sz w:val="20"/>
          <w:szCs w:val="20"/>
        </w:rPr>
        <w:t xml:space="preserve">(2), 77-82. </w:t>
      </w:r>
    </w:p>
    <w:p w14:paraId="7A4BBA16" w14:textId="7DCD35A6" w:rsidR="00677F9E" w:rsidRPr="00E82BA3" w:rsidRDefault="000B6BAB" w:rsidP="000A3FD4">
      <w:pPr>
        <w:pStyle w:val="EndNoteBibliography"/>
        <w:spacing w:after="120"/>
        <w:ind w:left="426" w:hanging="436"/>
        <w:rPr>
          <w:rFonts w:asciiTheme="minorHAnsi" w:hAnsiTheme="minorHAnsi" w:cstheme="minorHAnsi"/>
          <w:sz w:val="20"/>
          <w:szCs w:val="20"/>
        </w:rPr>
      </w:pPr>
      <w:r>
        <w:rPr>
          <w:rFonts w:asciiTheme="minorHAnsi" w:hAnsiTheme="minorHAnsi" w:cstheme="minorHAnsi"/>
          <w:sz w:val="20"/>
          <w:szCs w:val="20"/>
        </w:rPr>
        <w:tab/>
      </w:r>
      <w:r w:rsidR="00E7172E" w:rsidRPr="00E82BA3">
        <w:rPr>
          <w:rFonts w:asciiTheme="minorHAnsi" w:hAnsiTheme="minorHAnsi" w:cstheme="minorHAnsi"/>
          <w:sz w:val="20"/>
          <w:szCs w:val="20"/>
        </w:rPr>
        <w:t>https://doi.org/10.25000/acem.903843</w:t>
      </w:r>
    </w:p>
    <w:p w14:paraId="0FA4482C" w14:textId="77777777" w:rsidR="00E7172E" w:rsidRPr="00E82BA3" w:rsidRDefault="00677F9E" w:rsidP="000A3FD4">
      <w:pPr>
        <w:pStyle w:val="EndNoteBibliography"/>
        <w:spacing w:after="0"/>
        <w:ind w:left="426" w:hanging="436"/>
        <w:rPr>
          <w:rFonts w:asciiTheme="minorHAnsi" w:hAnsiTheme="minorHAnsi" w:cstheme="minorHAnsi"/>
          <w:sz w:val="20"/>
          <w:szCs w:val="20"/>
        </w:rPr>
      </w:pPr>
      <w:r w:rsidRPr="00E82BA3">
        <w:rPr>
          <w:rFonts w:asciiTheme="minorHAnsi" w:hAnsiTheme="minorHAnsi" w:cstheme="minorHAnsi"/>
          <w:sz w:val="20"/>
          <w:szCs w:val="20"/>
        </w:rPr>
        <w:t xml:space="preserve">Zanger, U. </w:t>
      </w:r>
      <w:r w:rsidR="00E7172E" w:rsidRPr="00E82BA3">
        <w:rPr>
          <w:rFonts w:asciiTheme="minorHAnsi" w:hAnsiTheme="minorHAnsi" w:cstheme="minorHAnsi"/>
          <w:sz w:val="20"/>
          <w:szCs w:val="20"/>
        </w:rPr>
        <w:t xml:space="preserve">and </w:t>
      </w:r>
      <w:r w:rsidRPr="00E82BA3">
        <w:rPr>
          <w:rFonts w:asciiTheme="minorHAnsi" w:hAnsiTheme="minorHAnsi" w:cstheme="minorHAnsi"/>
          <w:sz w:val="20"/>
          <w:szCs w:val="20"/>
        </w:rPr>
        <w:t>Klein, K.</w:t>
      </w:r>
      <w:r w:rsidR="00E7172E" w:rsidRPr="00E82BA3">
        <w:rPr>
          <w:rFonts w:asciiTheme="minorHAnsi" w:hAnsiTheme="minorHAnsi" w:cstheme="minorHAnsi"/>
          <w:sz w:val="20"/>
          <w:szCs w:val="20"/>
        </w:rPr>
        <w:t>,</w:t>
      </w:r>
      <w:r w:rsidRPr="00E82BA3">
        <w:rPr>
          <w:rFonts w:asciiTheme="minorHAnsi" w:hAnsiTheme="minorHAnsi" w:cstheme="minorHAnsi"/>
          <w:sz w:val="20"/>
          <w:szCs w:val="20"/>
        </w:rPr>
        <w:t xml:space="preserve"> 2013. Pharmacogenetics of cytochrome p450 2b6 (cyp2b6): Advances on polymorphisms, mechanisms, and clinical relevance.</w:t>
      </w:r>
      <w:r w:rsidR="00E7172E" w:rsidRPr="00E82BA3">
        <w:rPr>
          <w:rFonts w:asciiTheme="minorHAnsi" w:hAnsiTheme="minorHAnsi" w:cstheme="minorHAnsi"/>
          <w:sz w:val="20"/>
          <w:szCs w:val="20"/>
        </w:rPr>
        <w:t xml:space="preserve"> </w:t>
      </w:r>
      <w:r w:rsidR="00E7172E" w:rsidRPr="00E82BA3">
        <w:rPr>
          <w:rFonts w:asciiTheme="minorHAnsi" w:hAnsiTheme="minorHAnsi" w:cstheme="minorHAnsi"/>
          <w:i/>
          <w:iCs/>
          <w:sz w:val="20"/>
          <w:szCs w:val="20"/>
        </w:rPr>
        <w:t>Frontiers in genetics</w:t>
      </w:r>
      <w:r w:rsidR="00E7172E" w:rsidRPr="00E82BA3">
        <w:rPr>
          <w:rFonts w:asciiTheme="minorHAnsi" w:hAnsiTheme="minorHAnsi" w:cstheme="minorHAnsi"/>
          <w:sz w:val="20"/>
          <w:szCs w:val="20"/>
        </w:rPr>
        <w:t>,</w:t>
      </w:r>
      <w:r w:rsidRPr="00E82BA3">
        <w:rPr>
          <w:rFonts w:asciiTheme="minorHAnsi" w:hAnsiTheme="minorHAnsi" w:cstheme="minorHAnsi"/>
          <w:sz w:val="20"/>
          <w:szCs w:val="20"/>
        </w:rPr>
        <w:t xml:space="preserve"> </w:t>
      </w:r>
      <w:r w:rsidRPr="00E82BA3">
        <w:rPr>
          <w:rFonts w:asciiTheme="minorHAnsi" w:hAnsiTheme="minorHAnsi" w:cstheme="minorHAnsi"/>
          <w:b/>
          <w:bCs/>
          <w:sz w:val="20"/>
          <w:szCs w:val="20"/>
        </w:rPr>
        <w:t>4</w:t>
      </w:r>
      <w:r w:rsidR="00E7172E" w:rsidRPr="00E82BA3">
        <w:rPr>
          <w:rFonts w:asciiTheme="minorHAnsi" w:hAnsiTheme="minorHAnsi" w:cstheme="minorHAnsi"/>
          <w:sz w:val="20"/>
          <w:szCs w:val="20"/>
        </w:rPr>
        <w:t xml:space="preserve"> (24).</w:t>
      </w:r>
    </w:p>
    <w:p w14:paraId="462EE696" w14:textId="2C718093" w:rsidR="00677F9E" w:rsidRPr="00E82BA3" w:rsidRDefault="00E7172E" w:rsidP="000B6BAB">
      <w:pPr>
        <w:pStyle w:val="EndNoteBibliography"/>
        <w:spacing w:after="0"/>
        <w:ind w:left="720" w:hanging="720"/>
        <w:rPr>
          <w:rFonts w:asciiTheme="minorHAnsi" w:hAnsiTheme="minorHAnsi" w:cstheme="minorHAnsi"/>
          <w:sz w:val="20"/>
          <w:szCs w:val="20"/>
        </w:rPr>
      </w:pPr>
      <w:r w:rsidRPr="00E82BA3">
        <w:rPr>
          <w:rFonts w:asciiTheme="minorHAnsi" w:hAnsiTheme="minorHAnsi" w:cstheme="minorHAnsi"/>
          <w:sz w:val="20"/>
          <w:szCs w:val="20"/>
        </w:rPr>
        <w:tab/>
        <w:t>https://doi.org/</w:t>
      </w:r>
      <w:r w:rsidR="00677F9E" w:rsidRPr="00E82BA3">
        <w:rPr>
          <w:rFonts w:asciiTheme="minorHAnsi" w:hAnsiTheme="minorHAnsi" w:cstheme="minorHAnsi"/>
          <w:sz w:val="20"/>
          <w:szCs w:val="20"/>
        </w:rPr>
        <w:t>10.3389/fgene.2013.00024</w:t>
      </w:r>
    </w:p>
    <w:p w14:paraId="0DE8764C" w14:textId="1B0CE145" w:rsidR="00AF31C1" w:rsidRPr="00E82BA3" w:rsidRDefault="00677F9E" w:rsidP="00E82BA3">
      <w:pPr>
        <w:spacing w:line="240" w:lineRule="auto"/>
        <w:rPr>
          <w:rFonts w:cstheme="minorHAnsi"/>
          <w:sz w:val="20"/>
          <w:szCs w:val="20"/>
        </w:rPr>
      </w:pPr>
      <w:r w:rsidRPr="00E82BA3">
        <w:rPr>
          <w:rFonts w:cstheme="minorHAnsi"/>
          <w:sz w:val="20"/>
          <w:szCs w:val="20"/>
          <w:lang w:val="en-US"/>
        </w:rPr>
        <w:fldChar w:fldCharType="end"/>
      </w:r>
    </w:p>
    <w:sectPr w:rsidR="00AF31C1" w:rsidRPr="00E82BA3" w:rsidSect="00E82BA3">
      <w:type w:val="continuous"/>
      <w:pgSz w:w="11906" w:h="16838"/>
      <w:pgMar w:top="1135" w:right="1134" w:bottom="1134" w:left="1134" w:header="709" w:footer="709"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C47A6" w14:textId="77777777" w:rsidR="00FE0C52" w:rsidRDefault="00FE0C52" w:rsidP="009E71A0">
      <w:pPr>
        <w:spacing w:after="0" w:line="240" w:lineRule="auto"/>
      </w:pPr>
      <w:r>
        <w:separator/>
      </w:r>
    </w:p>
  </w:endnote>
  <w:endnote w:type="continuationSeparator" w:id="0">
    <w:p w14:paraId="70D2F9EF" w14:textId="77777777" w:rsidR="00FE0C52" w:rsidRDefault="00FE0C52" w:rsidP="009E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윤명조120">
    <w:altName w:val="Arial Unicode MS"/>
    <w:charset w:val="81"/>
    <w:family w:val="roman"/>
    <w:pitch w:val="variable"/>
    <w:sig w:usb0="00000000" w:usb1="29D77CFB" w:usb2="00000010" w:usb3="00000000" w:csb0="0008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1628"/>
      <w:docPartObj>
        <w:docPartGallery w:val="Page Numbers (Bottom of Page)"/>
        <w:docPartUnique/>
      </w:docPartObj>
    </w:sdtPr>
    <w:sdtContent>
      <w:p w14:paraId="74A3FE49" w14:textId="0D63FFD3" w:rsidR="007F2C3E" w:rsidRDefault="007F2C3E">
        <w:pPr>
          <w:pStyle w:val="AltBilgi"/>
          <w:jc w:val="right"/>
        </w:pPr>
        <w:r>
          <w:fldChar w:fldCharType="begin"/>
        </w:r>
        <w:r>
          <w:instrText>PAGE   \* MERGEFORMAT</w:instrText>
        </w:r>
        <w:r>
          <w:fldChar w:fldCharType="separate"/>
        </w:r>
        <w:r>
          <w:t>2</w:t>
        </w:r>
        <w:r>
          <w:fldChar w:fldCharType="end"/>
        </w:r>
      </w:p>
    </w:sdtContent>
  </w:sdt>
  <w:p w14:paraId="53C6A77E" w14:textId="77777777" w:rsidR="007F2C3E" w:rsidRDefault="007F2C3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113143100"/>
      <w:docPartObj>
        <w:docPartGallery w:val="Page Numbers (Bottom of Page)"/>
        <w:docPartUnique/>
      </w:docPartObj>
    </w:sdtPr>
    <w:sdtEndPr>
      <w:rPr>
        <w:sz w:val="22"/>
        <w:szCs w:val="22"/>
      </w:rPr>
    </w:sdtEndPr>
    <w:sdtContent>
      <w:p w14:paraId="0C231E6F" w14:textId="45E9D827" w:rsidR="007F2C3E" w:rsidRPr="007F2C3E" w:rsidRDefault="00F76150">
        <w:pPr>
          <w:pStyle w:val="AltBilgi"/>
          <w:jc w:val="right"/>
        </w:pPr>
        <w:r w:rsidRPr="003E0BD0">
          <w:rPr>
            <w:noProof/>
            <w:lang w:val="en-GB"/>
          </w:rPr>
          <mc:AlternateContent>
            <mc:Choice Requires="wps">
              <w:drawing>
                <wp:anchor distT="4294967295" distB="4294967295" distL="114300" distR="114300" simplePos="0" relativeHeight="251663360" behindDoc="0" locked="0" layoutInCell="1" allowOverlap="1" wp14:anchorId="37162477" wp14:editId="6781A9F7">
                  <wp:simplePos x="0" y="0"/>
                  <wp:positionH relativeFrom="column">
                    <wp:posOffset>0</wp:posOffset>
                  </wp:positionH>
                  <wp:positionV relativeFrom="paragraph">
                    <wp:posOffset>-635</wp:posOffset>
                  </wp:positionV>
                  <wp:extent cx="6118860" cy="0"/>
                  <wp:effectExtent l="0" t="0" r="0" b="0"/>
                  <wp:wrapNone/>
                  <wp:docPr id="728090225"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D87928" id="Düz Bağlayıcı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81.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" strokecolor="#5a5a5a"/>
              </w:pict>
            </mc:Fallback>
          </mc:AlternateContent>
        </w:r>
        <w:r w:rsidR="007F2C3E" w:rsidRPr="008330A3">
          <w:rPr>
            <w:sz w:val="20"/>
            <w:szCs w:val="20"/>
          </w:rPr>
          <w:fldChar w:fldCharType="begin"/>
        </w:r>
        <w:r w:rsidR="007F2C3E" w:rsidRPr="008330A3">
          <w:rPr>
            <w:sz w:val="20"/>
            <w:szCs w:val="20"/>
          </w:rPr>
          <w:instrText>PAGE   \* MERGEFORMAT</w:instrText>
        </w:r>
        <w:r w:rsidR="007F2C3E" w:rsidRPr="008330A3">
          <w:rPr>
            <w:sz w:val="20"/>
            <w:szCs w:val="20"/>
          </w:rPr>
          <w:fldChar w:fldCharType="separate"/>
        </w:r>
        <w:r w:rsidR="007F2C3E" w:rsidRPr="008330A3">
          <w:rPr>
            <w:sz w:val="20"/>
            <w:szCs w:val="20"/>
          </w:rPr>
          <w:t>2</w:t>
        </w:r>
        <w:r w:rsidR="007F2C3E" w:rsidRPr="008330A3">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B88C" w14:textId="3129326B" w:rsidR="00F0573A" w:rsidRPr="009B2E05" w:rsidRDefault="00BB7A9C" w:rsidP="00146200">
    <w:pPr>
      <w:pStyle w:val="AltBilgi"/>
      <w:pBdr>
        <w:top w:val="single" w:sz="4" w:space="1" w:color="auto"/>
      </w:pBdr>
      <w:tabs>
        <w:tab w:val="clear" w:pos="4536"/>
        <w:tab w:val="clear" w:pos="9072"/>
        <w:tab w:val="right" w:pos="9356"/>
      </w:tabs>
      <w:jc w:val="both"/>
      <w:rPr>
        <w:rFonts w:cstheme="minorHAnsi"/>
        <w:i/>
        <w:iCs/>
        <w:sz w:val="16"/>
        <w:szCs w:val="16"/>
      </w:rPr>
    </w:pPr>
    <w:r w:rsidRPr="009B2E05">
      <w:rPr>
        <w:i/>
        <w:iCs/>
        <w:sz w:val="16"/>
        <w:szCs w:val="16"/>
      </w:rPr>
      <w:t>*Sorumlu Yazar/</w:t>
    </w:r>
    <w:proofErr w:type="spellStart"/>
    <w:r w:rsidRPr="009B2E05">
      <w:rPr>
        <w:i/>
        <w:iCs/>
        <w:sz w:val="16"/>
        <w:szCs w:val="16"/>
      </w:rPr>
      <w:t>Corresponding</w:t>
    </w:r>
    <w:proofErr w:type="spellEnd"/>
    <w:r w:rsidRPr="009B2E05">
      <w:rPr>
        <w:i/>
        <w:iCs/>
        <w:sz w:val="16"/>
        <w:szCs w:val="16"/>
      </w:rPr>
      <w:t xml:space="preserve"> Author: </w:t>
    </w:r>
    <w:r w:rsidR="006A69F8">
      <w:rPr>
        <w:i/>
        <w:iCs/>
        <w:sz w:val="16"/>
        <w:szCs w:val="16"/>
      </w:rPr>
      <w:t>Mustafa Cengiz</w:t>
    </w:r>
    <w:r w:rsidR="00146200" w:rsidRPr="009B2E05">
      <w:rPr>
        <w:i/>
        <w:iCs/>
        <w:sz w:val="16"/>
        <w:szCs w:val="16"/>
      </w:rPr>
      <w:tab/>
    </w:r>
    <w:r w:rsidRPr="009B2E05">
      <w:rPr>
        <w:i/>
        <w:iCs/>
        <w:sz w:val="16"/>
        <w:szCs w:val="16"/>
      </w:rPr>
      <w:t xml:space="preserve">e-posta/e-mail: </w:t>
    </w:r>
    <w:r w:rsidR="006A69F8">
      <w:rPr>
        <w:i/>
        <w:iCs/>
        <w:sz w:val="16"/>
        <w:szCs w:val="16"/>
      </w:rPr>
      <w:t>m.cengiz@siirt.edu.tr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0B151" w14:textId="77777777" w:rsidR="00FE0C52" w:rsidRDefault="00FE0C52" w:rsidP="009E71A0">
      <w:pPr>
        <w:spacing w:after="0" w:line="240" w:lineRule="auto"/>
      </w:pPr>
      <w:r>
        <w:separator/>
      </w:r>
    </w:p>
  </w:footnote>
  <w:footnote w:type="continuationSeparator" w:id="0">
    <w:p w14:paraId="4B7C7ED0" w14:textId="77777777" w:rsidR="00FE0C52" w:rsidRDefault="00FE0C52" w:rsidP="009E7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96B23" w14:textId="1154A59E" w:rsidR="00243F5D" w:rsidRDefault="008835D4" w:rsidP="00234BC2">
    <w:pPr>
      <w:pStyle w:val="9-stbilgi"/>
    </w:pPr>
    <w:r>
      <w:t>Mehmet BILEN, Ali Hakan ISIK, Tuncay YIGI</w:t>
    </w:r>
    <w:r w:rsidR="00906650" w:rsidRPr="00906650">
      <w:t>T</w:t>
    </w:r>
    <w:r w:rsidR="00243F5D" w:rsidRPr="003C7235">
      <w:t xml:space="preserve">/ </w:t>
    </w:r>
    <w:r w:rsidR="00B35CD3" w:rsidRPr="00B35CD3">
      <w:rPr>
        <w:i w:val="0"/>
      </w:rPr>
      <w:t xml:space="preserve">GU J </w:t>
    </w:r>
    <w:proofErr w:type="spellStart"/>
    <w:r w:rsidR="00B35CD3" w:rsidRPr="00B35CD3">
      <w:rPr>
        <w:i w:val="0"/>
      </w:rPr>
      <w:t>Sci</w:t>
    </w:r>
    <w:proofErr w:type="spellEnd"/>
    <w:r w:rsidR="00BA4EC3">
      <w:rPr>
        <w:i w:val="0"/>
      </w:rPr>
      <w:t>, 3</w:t>
    </w:r>
    <w:r w:rsidR="00C65887">
      <w:rPr>
        <w:i w:val="0"/>
      </w:rPr>
      <w:t>2</w:t>
    </w:r>
    <w:r w:rsidR="00243F5D" w:rsidRPr="00243F5D">
      <w:rPr>
        <w:i w:val="0"/>
      </w:rPr>
      <w:t>():</w:t>
    </w:r>
    <w:r w:rsidR="00234BC2">
      <w:rPr>
        <w:i w:val="0"/>
      </w:rPr>
      <w:t xml:space="preserve"> x</w:t>
    </w:r>
    <w:r w:rsidR="00243F5D" w:rsidRPr="00243F5D">
      <w:rPr>
        <w:i w:val="0"/>
      </w:rPr>
      <w:t>-</w:t>
    </w:r>
    <w:proofErr w:type="gramStart"/>
    <w:r w:rsidR="00234BC2">
      <w:rPr>
        <w:i w:val="0"/>
      </w:rPr>
      <w:t>x</w:t>
    </w:r>
    <w:r w:rsidR="00C65887">
      <w:rPr>
        <w:i w:val="0"/>
      </w:rPr>
      <w:t>(</w:t>
    </w:r>
    <w:proofErr w:type="gramEnd"/>
    <w:r w:rsidR="00C65887">
      <w:rPr>
        <w:i w:val="0"/>
      </w:rPr>
      <w:t>2019</w:t>
    </w:r>
    <w:r w:rsidR="00243F5D" w:rsidRPr="00243F5D">
      <w:rPr>
        <w:i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89269" w14:textId="3A681291" w:rsidR="008835D4" w:rsidRPr="00122D65" w:rsidRDefault="0027428B" w:rsidP="00BB7A9C">
    <w:pPr>
      <w:pStyle w:val="AralkYok"/>
      <w:spacing w:after="0" w:line="240" w:lineRule="auto"/>
      <w:rPr>
        <w:b/>
        <w:i/>
        <w:color w:val="404040"/>
        <w:sz w:val="18"/>
        <w:szCs w:val="32"/>
      </w:rPr>
    </w:pPr>
    <w:r w:rsidRPr="003E0BD0">
      <w:rPr>
        <w:noProof/>
        <w:lang w:val="en-GB"/>
      </w:rPr>
      <mc:AlternateContent>
        <mc:Choice Requires="wps">
          <w:drawing>
            <wp:anchor distT="4294967295" distB="4294967295" distL="114300" distR="114300" simplePos="0" relativeHeight="251659264" behindDoc="0" locked="0" layoutInCell="1" allowOverlap="1" wp14:anchorId="471ACB70" wp14:editId="40352789">
              <wp:simplePos x="0" y="0"/>
              <wp:positionH relativeFrom="column">
                <wp:posOffset>3810</wp:posOffset>
              </wp:positionH>
              <wp:positionV relativeFrom="paragraph">
                <wp:posOffset>139699</wp:posOffset>
              </wp:positionV>
              <wp:extent cx="6118860" cy="0"/>
              <wp:effectExtent l="0" t="0" r="0" b="0"/>
              <wp:wrapNone/>
              <wp:docPr id="1734570462"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40E86E" id="Düz Bağlayıcı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1pt" to="48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" strokecolor="#5a5a5a"/>
          </w:pict>
        </mc:Fallback>
      </mc:AlternateContent>
    </w:r>
    <w:r w:rsidR="003E0BD0" w:rsidRPr="003E0BD0">
      <w:rPr>
        <w:bCs/>
        <w:i/>
        <w:color w:val="404040"/>
        <w:sz w:val="18"/>
        <w:szCs w:val="32"/>
        <w:lang w:val="en-GB"/>
      </w:rPr>
      <w:t>Kefir prevents CP-induced tissue</w:t>
    </w:r>
    <w:r w:rsidR="00B752C4">
      <w:rPr>
        <w:bCs/>
        <w:i/>
        <w:color w:val="404040"/>
        <w:sz w:val="18"/>
        <w:szCs w:val="32"/>
        <w:lang w:val="en-GB"/>
      </w:rPr>
      <w:t>s</w:t>
    </w:r>
    <w:r w:rsidR="003E0BD0" w:rsidRPr="003E0BD0">
      <w:rPr>
        <w:bCs/>
        <w:i/>
        <w:color w:val="404040"/>
        <w:sz w:val="18"/>
        <w:szCs w:val="32"/>
        <w:lang w:val="en-GB"/>
      </w:rPr>
      <w:t xml:space="preserve"> damage</w:t>
    </w:r>
    <w:r w:rsidR="006A69F8">
      <w:rPr>
        <w:bCs/>
        <w:i/>
        <w:color w:val="404040"/>
        <w:sz w:val="18"/>
        <w:szCs w:val="32"/>
        <w:lang w:val="en-GB"/>
      </w:rPr>
      <w:t>, CE</w:t>
    </w:r>
    <w:r w:rsidR="00BB7A9C">
      <w:rPr>
        <w:bCs/>
        <w:i/>
        <w:color w:val="404040"/>
        <w:sz w:val="18"/>
        <w:szCs w:val="32"/>
        <w:lang w:val="en-GB"/>
      </w:rPr>
      <w:t>TİK YILDIZ</w:t>
    </w:r>
    <w:r w:rsidR="006A69F8">
      <w:rPr>
        <w:bCs/>
        <w:i/>
        <w:color w:val="404040"/>
        <w:sz w:val="18"/>
        <w:szCs w:val="32"/>
        <w:lang w:val="en-GB"/>
      </w:rPr>
      <w:t xml:space="preserve">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3D05C" w14:textId="2453AF87" w:rsidR="001476B2" w:rsidRDefault="00EF1077" w:rsidP="00A23DB9">
    <w:pPr>
      <w:pStyle w:val="stBilgi"/>
      <w:tabs>
        <w:tab w:val="clear" w:pos="9072"/>
        <w:tab w:val="right" w:pos="9638"/>
      </w:tabs>
    </w:pPr>
    <w:r>
      <w:rPr>
        <w:noProof/>
      </w:rPr>
      <w:drawing>
        <wp:inline distT="0" distB="0" distL="0" distR="0" wp14:anchorId="3981A316" wp14:editId="32C47497">
          <wp:extent cx="6120130" cy="622935"/>
          <wp:effectExtent l="0" t="0" r="0" b="5715"/>
          <wp:docPr id="131860913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09138" name="Resim 1318609138"/>
                  <pic:cNvPicPr/>
                </pic:nvPicPr>
                <pic:blipFill>
                  <a:blip r:embed="rId1"/>
                  <a:stretch>
                    <a:fillRect/>
                  </a:stretch>
                </pic:blipFill>
                <pic:spPr>
                  <a:xfrm>
                    <a:off x="0" y="0"/>
                    <a:ext cx="6120130" cy="622935"/>
                  </a:xfrm>
                  <a:prstGeom prst="rect">
                    <a:avLst/>
                  </a:prstGeom>
                </pic:spPr>
              </pic:pic>
            </a:graphicData>
          </a:graphic>
        </wp:inline>
      </w:drawing>
    </w:r>
    <w:r w:rsidR="001476B2">
      <w:rPr>
        <w:noProof/>
      </w:rPr>
      <mc:AlternateContent>
        <mc:Choice Requires="wps">
          <w:drawing>
            <wp:anchor distT="45720" distB="45720" distL="114300" distR="114300" simplePos="0" relativeHeight="251661312" behindDoc="0" locked="0" layoutInCell="1" allowOverlap="1" wp14:anchorId="71E2B57F" wp14:editId="50BDE544">
              <wp:simplePos x="0" y="0"/>
              <wp:positionH relativeFrom="column">
                <wp:posOffset>524510</wp:posOffset>
              </wp:positionH>
              <wp:positionV relativeFrom="paragraph">
                <wp:posOffset>6985</wp:posOffset>
              </wp:positionV>
              <wp:extent cx="5049520" cy="61785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617855"/>
                      </a:xfrm>
                      <a:prstGeom prst="rect">
                        <a:avLst/>
                      </a:prstGeom>
                      <a:noFill/>
                      <a:ln w="9525">
                        <a:noFill/>
                        <a:miter lim="800000"/>
                        <a:headEnd/>
                        <a:tailEnd/>
                      </a:ln>
                    </wps:spPr>
                    <wps:txbx>
                      <w:txbxContent>
                        <w:p w14:paraId="694AF3B3" w14:textId="118E80A6" w:rsidR="001476B2" w:rsidRPr="00824CD5" w:rsidRDefault="00824CD5"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1476B2" w:rsidRDefault="00824CD5" w:rsidP="001476B2">
                          <w:pPr>
                            <w:spacing w:after="0"/>
                            <w:jc w:val="center"/>
                            <w:rPr>
                              <w:rFonts w:ascii="Book Antiqua" w:hAnsi="Book Antiqua"/>
                            </w:rPr>
                          </w:pPr>
                          <w:r>
                            <w:rPr>
                              <w:rFonts w:ascii="Book Antiqua" w:hAnsi="Book Antiqua"/>
                            </w:rPr>
                            <w:t xml:space="preserve">Afyon Kocatepe </w:t>
                          </w:r>
                          <w:proofErr w:type="spellStart"/>
                          <w:r>
                            <w:rPr>
                              <w:rFonts w:ascii="Book Antiqua" w:hAnsi="Book Antiqua"/>
                            </w:rPr>
                            <w:t>University</w:t>
                          </w:r>
                          <w:proofErr w:type="spellEnd"/>
                          <w:r>
                            <w:rPr>
                              <w:rFonts w:ascii="Book Antiqua" w:hAnsi="Book Antiqua"/>
                            </w:rPr>
                            <w:t xml:space="preserve"> – </w:t>
                          </w:r>
                          <w:proofErr w:type="spellStart"/>
                          <w:r>
                            <w:rPr>
                              <w:rFonts w:ascii="Book Antiqua" w:hAnsi="Book Antiqua"/>
                            </w:rPr>
                            <w:t>Journal</w:t>
                          </w:r>
                          <w:proofErr w:type="spellEnd"/>
                          <w:r>
                            <w:rPr>
                              <w:rFonts w:ascii="Book Antiqua" w:hAnsi="Book Antiqua"/>
                            </w:rPr>
                            <w:t xml:space="preserve"> of </w:t>
                          </w:r>
                          <w:proofErr w:type="spellStart"/>
                          <w:r>
                            <w:rPr>
                              <w:rFonts w:ascii="Book Antiqua" w:hAnsi="Book Antiqua"/>
                            </w:rPr>
                            <w:t>Science</w:t>
                          </w:r>
                          <w:proofErr w:type="spellEnd"/>
                          <w:r>
                            <w:rPr>
                              <w:rFonts w:ascii="Book Antiqua" w:hAnsi="Book Antiqua"/>
                            </w:rPr>
                            <w:t xml:space="preserve"> </w:t>
                          </w:r>
                          <w:proofErr w:type="spellStart"/>
                          <w:r>
                            <w:rPr>
                              <w:rFonts w:ascii="Book Antiqua" w:hAnsi="Book Antiqua"/>
                            </w:rPr>
                            <w:t>and</w:t>
                          </w:r>
                          <w:proofErr w:type="spellEnd"/>
                          <w:r>
                            <w:rPr>
                              <w:rFonts w:ascii="Book Antiqua" w:hAnsi="Book Antiqua"/>
                            </w:rPr>
                            <w:t xml:space="preserve"> </w:t>
                          </w:r>
                          <w:proofErr w:type="spellStart"/>
                          <w:r>
                            <w:rPr>
                              <w:rFonts w:ascii="Book Antiqua" w:hAnsi="Book Antiqua"/>
                            </w:rPr>
                            <w:t>Engineering</w:t>
                          </w:r>
                          <w:proofErr w:type="spellEnd"/>
                        </w:p>
                        <w:p w14:paraId="647FB393" w14:textId="1218F548" w:rsidR="00824CD5" w:rsidRPr="001476B2" w:rsidRDefault="00000000" w:rsidP="001476B2">
                          <w:pPr>
                            <w:spacing w:after="0"/>
                            <w:jc w:val="center"/>
                            <w:rPr>
                              <w:rFonts w:ascii="Book Antiqua" w:hAnsi="Book Antiqua"/>
                            </w:rPr>
                          </w:pPr>
                          <w:hyperlink r:id="rId2" w:history="1">
                            <w:r w:rsidR="00824CD5" w:rsidRPr="00A528DE">
                              <w:rPr>
                                <w:rStyle w:val="Kpr"/>
                                <w:b/>
                                <w:bCs/>
                                <w:color w:val="auto"/>
                                <w:sz w:val="14"/>
                                <w:szCs w:val="14"/>
                                <w:u w:val="none"/>
                              </w:rPr>
                              <w:t>https://dergipark.org.tr/tr/pub/akufemubid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2B57F" id="_x0000_t202" coordsize="21600,21600" o:spt="202" path="m,l,21600r21600,l21600,xe">
              <v:stroke joinstyle="miter"/>
              <v:path gradientshapeok="t" o:connecttype="rect"/>
            </v:shapetype>
            <v:shape id="_x0000_s1027" type="#_x0000_t202" style="position:absolute;margin-left:41.3pt;margin-top:.55pt;width:397.6pt;height:4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f99gEAAM0DAAAOAAAAZHJzL2Uyb0RvYy54bWysU9uO0zAQfUfiHyy/06RVs5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" filled="f" stroked="f">
              <v:textbox>
                <w:txbxContent>
                  <w:p w14:paraId="694AF3B3" w14:textId="118E80A6" w:rsidR="001476B2" w:rsidRPr="00824CD5" w:rsidRDefault="00824CD5"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1476B2" w:rsidRDefault="00824CD5" w:rsidP="001476B2">
                    <w:pPr>
                      <w:spacing w:after="0"/>
                      <w:jc w:val="center"/>
                      <w:rPr>
                        <w:rFonts w:ascii="Book Antiqua" w:hAnsi="Book Antiqua"/>
                      </w:rPr>
                    </w:pPr>
                    <w:r>
                      <w:rPr>
                        <w:rFonts w:ascii="Book Antiqua" w:hAnsi="Book Antiqua"/>
                      </w:rPr>
                      <w:t xml:space="preserve">Afyon Kocatepe </w:t>
                    </w:r>
                    <w:proofErr w:type="spellStart"/>
                    <w:r>
                      <w:rPr>
                        <w:rFonts w:ascii="Book Antiqua" w:hAnsi="Book Antiqua"/>
                      </w:rPr>
                      <w:t>University</w:t>
                    </w:r>
                    <w:proofErr w:type="spellEnd"/>
                    <w:r>
                      <w:rPr>
                        <w:rFonts w:ascii="Book Antiqua" w:hAnsi="Book Antiqua"/>
                      </w:rPr>
                      <w:t xml:space="preserve"> – </w:t>
                    </w:r>
                    <w:proofErr w:type="spellStart"/>
                    <w:r>
                      <w:rPr>
                        <w:rFonts w:ascii="Book Antiqua" w:hAnsi="Book Antiqua"/>
                      </w:rPr>
                      <w:t>Journal</w:t>
                    </w:r>
                    <w:proofErr w:type="spellEnd"/>
                    <w:r>
                      <w:rPr>
                        <w:rFonts w:ascii="Book Antiqua" w:hAnsi="Book Antiqua"/>
                      </w:rPr>
                      <w:t xml:space="preserve"> of </w:t>
                    </w:r>
                    <w:proofErr w:type="spellStart"/>
                    <w:r>
                      <w:rPr>
                        <w:rFonts w:ascii="Book Antiqua" w:hAnsi="Book Antiqua"/>
                      </w:rPr>
                      <w:t>Science</w:t>
                    </w:r>
                    <w:proofErr w:type="spellEnd"/>
                    <w:r>
                      <w:rPr>
                        <w:rFonts w:ascii="Book Antiqua" w:hAnsi="Book Antiqua"/>
                      </w:rPr>
                      <w:t xml:space="preserve"> </w:t>
                    </w:r>
                    <w:proofErr w:type="spellStart"/>
                    <w:r>
                      <w:rPr>
                        <w:rFonts w:ascii="Book Antiqua" w:hAnsi="Book Antiqua"/>
                      </w:rPr>
                      <w:t>and</w:t>
                    </w:r>
                    <w:proofErr w:type="spellEnd"/>
                    <w:r>
                      <w:rPr>
                        <w:rFonts w:ascii="Book Antiqua" w:hAnsi="Book Antiqua"/>
                      </w:rPr>
                      <w:t xml:space="preserve"> </w:t>
                    </w:r>
                    <w:proofErr w:type="spellStart"/>
                    <w:r>
                      <w:rPr>
                        <w:rFonts w:ascii="Book Antiqua" w:hAnsi="Book Antiqua"/>
                      </w:rPr>
                      <w:t>Engineering</w:t>
                    </w:r>
                    <w:proofErr w:type="spellEnd"/>
                  </w:p>
                  <w:p w14:paraId="647FB393" w14:textId="1218F548" w:rsidR="00824CD5" w:rsidRPr="001476B2" w:rsidRDefault="00000000" w:rsidP="001476B2">
                    <w:pPr>
                      <w:spacing w:after="0"/>
                      <w:jc w:val="center"/>
                      <w:rPr>
                        <w:rFonts w:ascii="Book Antiqua" w:hAnsi="Book Antiqua"/>
                      </w:rPr>
                    </w:pPr>
                    <w:hyperlink r:id="rId3" w:history="1">
                      <w:r w:rsidR="00824CD5" w:rsidRPr="00A528DE">
                        <w:rPr>
                          <w:rStyle w:val="Kpr"/>
                          <w:b/>
                          <w:bCs/>
                          <w:color w:val="auto"/>
                          <w:sz w:val="14"/>
                          <w:szCs w:val="14"/>
                          <w:u w:val="none"/>
                        </w:rPr>
                        <w:t>https://dergipark.org.tr/tr/pub/akufemubid</w:t>
                      </w:r>
                    </w:hyperlink>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917FD"/>
    <w:multiLevelType w:val="hybridMultilevel"/>
    <w:tmpl w:val="87703F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626424"/>
    <w:multiLevelType w:val="hybridMultilevel"/>
    <w:tmpl w:val="F6E69946"/>
    <w:lvl w:ilvl="0" w:tplc="2AD0F9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617DE"/>
    <w:multiLevelType w:val="hybridMultilevel"/>
    <w:tmpl w:val="DB5A8C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0A6FE5"/>
    <w:multiLevelType w:val="hybridMultilevel"/>
    <w:tmpl w:val="AC82821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822963"/>
    <w:multiLevelType w:val="hybridMultilevel"/>
    <w:tmpl w:val="3F1EC2B2"/>
    <w:lvl w:ilvl="0" w:tplc="D3DE8A2C">
      <w:start w:val="1"/>
      <w:numFmt w:val="lowerLetter"/>
      <w:lvlText w:val="(%1)"/>
      <w:lvlJc w:val="left"/>
      <w:pPr>
        <w:ind w:left="9362" w:hanging="360"/>
      </w:pPr>
      <w:rPr>
        <w:rFonts w:hint="default"/>
      </w:rPr>
    </w:lvl>
    <w:lvl w:ilvl="1" w:tplc="041F0019" w:tentative="1">
      <w:start w:val="1"/>
      <w:numFmt w:val="lowerLetter"/>
      <w:lvlText w:val="%2."/>
      <w:lvlJc w:val="left"/>
      <w:pPr>
        <w:ind w:left="10082" w:hanging="360"/>
      </w:pPr>
    </w:lvl>
    <w:lvl w:ilvl="2" w:tplc="041F001B" w:tentative="1">
      <w:start w:val="1"/>
      <w:numFmt w:val="lowerRoman"/>
      <w:lvlText w:val="%3."/>
      <w:lvlJc w:val="right"/>
      <w:pPr>
        <w:ind w:left="10802" w:hanging="180"/>
      </w:pPr>
    </w:lvl>
    <w:lvl w:ilvl="3" w:tplc="041F000F" w:tentative="1">
      <w:start w:val="1"/>
      <w:numFmt w:val="decimal"/>
      <w:lvlText w:val="%4."/>
      <w:lvlJc w:val="left"/>
      <w:pPr>
        <w:ind w:left="11522" w:hanging="360"/>
      </w:pPr>
    </w:lvl>
    <w:lvl w:ilvl="4" w:tplc="041F0019" w:tentative="1">
      <w:start w:val="1"/>
      <w:numFmt w:val="lowerLetter"/>
      <w:lvlText w:val="%5."/>
      <w:lvlJc w:val="left"/>
      <w:pPr>
        <w:ind w:left="12242" w:hanging="360"/>
      </w:pPr>
    </w:lvl>
    <w:lvl w:ilvl="5" w:tplc="041F001B" w:tentative="1">
      <w:start w:val="1"/>
      <w:numFmt w:val="lowerRoman"/>
      <w:lvlText w:val="%6."/>
      <w:lvlJc w:val="right"/>
      <w:pPr>
        <w:ind w:left="12962" w:hanging="180"/>
      </w:pPr>
    </w:lvl>
    <w:lvl w:ilvl="6" w:tplc="041F000F" w:tentative="1">
      <w:start w:val="1"/>
      <w:numFmt w:val="decimal"/>
      <w:lvlText w:val="%7."/>
      <w:lvlJc w:val="left"/>
      <w:pPr>
        <w:ind w:left="13682" w:hanging="360"/>
      </w:pPr>
    </w:lvl>
    <w:lvl w:ilvl="7" w:tplc="041F0019" w:tentative="1">
      <w:start w:val="1"/>
      <w:numFmt w:val="lowerLetter"/>
      <w:lvlText w:val="%8."/>
      <w:lvlJc w:val="left"/>
      <w:pPr>
        <w:ind w:left="14402" w:hanging="360"/>
      </w:pPr>
    </w:lvl>
    <w:lvl w:ilvl="8" w:tplc="041F001B" w:tentative="1">
      <w:start w:val="1"/>
      <w:numFmt w:val="lowerRoman"/>
      <w:lvlText w:val="%9."/>
      <w:lvlJc w:val="right"/>
      <w:pPr>
        <w:ind w:left="15122" w:hanging="180"/>
      </w:pPr>
    </w:lvl>
  </w:abstractNum>
  <w:abstractNum w:abstractNumId="5" w15:restartNumberingAfterBreak="0">
    <w:nsid w:val="17A9758C"/>
    <w:multiLevelType w:val="hybridMultilevel"/>
    <w:tmpl w:val="081A2458"/>
    <w:lvl w:ilvl="0" w:tplc="195E7466">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EF2CF0"/>
    <w:multiLevelType w:val="multilevel"/>
    <w:tmpl w:val="811ECB4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EA560EB"/>
    <w:multiLevelType w:val="hybridMultilevel"/>
    <w:tmpl w:val="D6AAE01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FE0111"/>
    <w:multiLevelType w:val="hybridMultilevel"/>
    <w:tmpl w:val="1BDE661C"/>
    <w:lvl w:ilvl="0" w:tplc="443C48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3F2CA7"/>
    <w:multiLevelType w:val="hybridMultilevel"/>
    <w:tmpl w:val="22B610B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7E0CCC"/>
    <w:multiLevelType w:val="multilevel"/>
    <w:tmpl w:val="396C62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4E324E"/>
    <w:multiLevelType w:val="hybridMultilevel"/>
    <w:tmpl w:val="213EC13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4DA48A1"/>
    <w:multiLevelType w:val="hybridMultilevel"/>
    <w:tmpl w:val="517EE7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502529"/>
    <w:multiLevelType w:val="hybridMultilevel"/>
    <w:tmpl w:val="7A3A8C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172630"/>
    <w:multiLevelType w:val="multilevel"/>
    <w:tmpl w:val="6D0E1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01E7618"/>
    <w:multiLevelType w:val="hybridMultilevel"/>
    <w:tmpl w:val="74B82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A1C3D"/>
    <w:multiLevelType w:val="multilevel"/>
    <w:tmpl w:val="FD7ABD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391470"/>
    <w:multiLevelType w:val="hybridMultilevel"/>
    <w:tmpl w:val="8070E25C"/>
    <w:lvl w:ilvl="0" w:tplc="4F9A4CF4">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24B5C2F"/>
    <w:multiLevelType w:val="multilevel"/>
    <w:tmpl w:val="6A9EBD7C"/>
    <w:lvl w:ilvl="0">
      <w:start w:val="1"/>
      <w:numFmt w:val="decimal"/>
      <w:lvlText w:val="[%1]"/>
      <w:lvlJc w:val="left"/>
      <w:pPr>
        <w:tabs>
          <w:tab w:val="num" w:pos="360"/>
        </w:tabs>
        <w:ind w:left="360" w:hanging="360"/>
      </w:pPr>
      <w:rPr>
        <w:rFonts w:hint="default"/>
        <w:b w:val="0"/>
        <w:sz w:val="22"/>
        <w:szCs w:val="2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5959022D"/>
    <w:multiLevelType w:val="hybridMultilevel"/>
    <w:tmpl w:val="F40C0BDE"/>
    <w:lvl w:ilvl="0" w:tplc="041F0005">
      <w:start w:val="1"/>
      <w:numFmt w:val="bullet"/>
      <w:lvlText w:val=""/>
      <w:lvlJc w:val="left"/>
      <w:pPr>
        <w:ind w:left="720" w:hanging="360"/>
      </w:pPr>
      <w:rPr>
        <w:rFonts w:ascii="Wingdings" w:hAnsi="Wingdings" w:hint="default"/>
      </w:rPr>
    </w:lvl>
    <w:lvl w:ilvl="1" w:tplc="C2AA7114">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0E0068"/>
    <w:multiLevelType w:val="hybridMultilevel"/>
    <w:tmpl w:val="AD9CC95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CA63F2"/>
    <w:multiLevelType w:val="multilevel"/>
    <w:tmpl w:val="42588B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9621531"/>
    <w:multiLevelType w:val="hybridMultilevel"/>
    <w:tmpl w:val="3D2662A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9885601"/>
    <w:multiLevelType w:val="hybridMultilevel"/>
    <w:tmpl w:val="58DA03C0"/>
    <w:lvl w:ilvl="0" w:tplc="041F0005">
      <w:start w:val="1"/>
      <w:numFmt w:val="bullet"/>
      <w:lvlText w:val=""/>
      <w:lvlJc w:val="left"/>
      <w:pPr>
        <w:tabs>
          <w:tab w:val="num" w:pos="720"/>
        </w:tabs>
        <w:ind w:left="720" w:hanging="360"/>
      </w:pPr>
      <w:rPr>
        <w:rFonts w:ascii="Wingdings" w:hAnsi="Wingdings" w:hint="default"/>
      </w:rPr>
    </w:lvl>
    <w:lvl w:ilvl="1" w:tplc="EDD2312C" w:tentative="1">
      <w:start w:val="1"/>
      <w:numFmt w:val="bullet"/>
      <w:lvlText w:val=""/>
      <w:lvlJc w:val="left"/>
      <w:pPr>
        <w:tabs>
          <w:tab w:val="num" w:pos="1440"/>
        </w:tabs>
        <w:ind w:left="1440" w:hanging="360"/>
      </w:pPr>
      <w:rPr>
        <w:rFonts w:ascii="Wingdings 2" w:hAnsi="Wingdings 2" w:hint="default"/>
      </w:rPr>
    </w:lvl>
    <w:lvl w:ilvl="2" w:tplc="D79E737A" w:tentative="1">
      <w:start w:val="1"/>
      <w:numFmt w:val="bullet"/>
      <w:lvlText w:val=""/>
      <w:lvlJc w:val="left"/>
      <w:pPr>
        <w:tabs>
          <w:tab w:val="num" w:pos="2160"/>
        </w:tabs>
        <w:ind w:left="2160" w:hanging="360"/>
      </w:pPr>
      <w:rPr>
        <w:rFonts w:ascii="Wingdings 2" w:hAnsi="Wingdings 2" w:hint="default"/>
      </w:rPr>
    </w:lvl>
    <w:lvl w:ilvl="3" w:tplc="7CA0A904" w:tentative="1">
      <w:start w:val="1"/>
      <w:numFmt w:val="bullet"/>
      <w:lvlText w:val=""/>
      <w:lvlJc w:val="left"/>
      <w:pPr>
        <w:tabs>
          <w:tab w:val="num" w:pos="2880"/>
        </w:tabs>
        <w:ind w:left="2880" w:hanging="360"/>
      </w:pPr>
      <w:rPr>
        <w:rFonts w:ascii="Wingdings 2" w:hAnsi="Wingdings 2" w:hint="default"/>
      </w:rPr>
    </w:lvl>
    <w:lvl w:ilvl="4" w:tplc="7098F28C" w:tentative="1">
      <w:start w:val="1"/>
      <w:numFmt w:val="bullet"/>
      <w:lvlText w:val=""/>
      <w:lvlJc w:val="left"/>
      <w:pPr>
        <w:tabs>
          <w:tab w:val="num" w:pos="3600"/>
        </w:tabs>
        <w:ind w:left="3600" w:hanging="360"/>
      </w:pPr>
      <w:rPr>
        <w:rFonts w:ascii="Wingdings 2" w:hAnsi="Wingdings 2" w:hint="default"/>
      </w:rPr>
    </w:lvl>
    <w:lvl w:ilvl="5" w:tplc="6A1883B2" w:tentative="1">
      <w:start w:val="1"/>
      <w:numFmt w:val="bullet"/>
      <w:lvlText w:val=""/>
      <w:lvlJc w:val="left"/>
      <w:pPr>
        <w:tabs>
          <w:tab w:val="num" w:pos="4320"/>
        </w:tabs>
        <w:ind w:left="4320" w:hanging="360"/>
      </w:pPr>
      <w:rPr>
        <w:rFonts w:ascii="Wingdings 2" w:hAnsi="Wingdings 2" w:hint="default"/>
      </w:rPr>
    </w:lvl>
    <w:lvl w:ilvl="6" w:tplc="BBE6E50A" w:tentative="1">
      <w:start w:val="1"/>
      <w:numFmt w:val="bullet"/>
      <w:lvlText w:val=""/>
      <w:lvlJc w:val="left"/>
      <w:pPr>
        <w:tabs>
          <w:tab w:val="num" w:pos="5040"/>
        </w:tabs>
        <w:ind w:left="5040" w:hanging="360"/>
      </w:pPr>
      <w:rPr>
        <w:rFonts w:ascii="Wingdings 2" w:hAnsi="Wingdings 2" w:hint="default"/>
      </w:rPr>
    </w:lvl>
    <w:lvl w:ilvl="7" w:tplc="5E58CB66" w:tentative="1">
      <w:start w:val="1"/>
      <w:numFmt w:val="bullet"/>
      <w:lvlText w:val=""/>
      <w:lvlJc w:val="left"/>
      <w:pPr>
        <w:tabs>
          <w:tab w:val="num" w:pos="5760"/>
        </w:tabs>
        <w:ind w:left="5760" w:hanging="360"/>
      </w:pPr>
      <w:rPr>
        <w:rFonts w:ascii="Wingdings 2" w:hAnsi="Wingdings 2" w:hint="default"/>
      </w:rPr>
    </w:lvl>
    <w:lvl w:ilvl="8" w:tplc="909E73E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9925F60"/>
    <w:multiLevelType w:val="hybridMultilevel"/>
    <w:tmpl w:val="735E5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FB39D7"/>
    <w:multiLevelType w:val="hybridMultilevel"/>
    <w:tmpl w:val="35D463AC"/>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E97EE3"/>
    <w:multiLevelType w:val="hybridMultilevel"/>
    <w:tmpl w:val="796A7B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78502733">
    <w:abstractNumId w:val="13"/>
  </w:num>
  <w:num w:numId="2" w16cid:durableId="148788181">
    <w:abstractNumId w:val="19"/>
  </w:num>
  <w:num w:numId="3" w16cid:durableId="252712714">
    <w:abstractNumId w:val="2"/>
  </w:num>
  <w:num w:numId="4" w16cid:durableId="296642818">
    <w:abstractNumId w:val="9"/>
  </w:num>
  <w:num w:numId="5" w16cid:durableId="1983386259">
    <w:abstractNumId w:val="12"/>
  </w:num>
  <w:num w:numId="6" w16cid:durableId="1269435655">
    <w:abstractNumId w:val="23"/>
  </w:num>
  <w:num w:numId="7" w16cid:durableId="402535231">
    <w:abstractNumId w:val="15"/>
  </w:num>
  <w:num w:numId="8" w16cid:durableId="522329189">
    <w:abstractNumId w:val="26"/>
  </w:num>
  <w:num w:numId="9" w16cid:durableId="1845167990">
    <w:abstractNumId w:val="10"/>
  </w:num>
  <w:num w:numId="10" w16cid:durableId="477964883">
    <w:abstractNumId w:val="1"/>
  </w:num>
  <w:num w:numId="11" w16cid:durableId="1769035483">
    <w:abstractNumId w:val="22"/>
  </w:num>
  <w:num w:numId="12" w16cid:durableId="1931115596">
    <w:abstractNumId w:val="11"/>
  </w:num>
  <w:num w:numId="13" w16cid:durableId="1971980127">
    <w:abstractNumId w:val="20"/>
  </w:num>
  <w:num w:numId="14" w16cid:durableId="1700936724">
    <w:abstractNumId w:val="17"/>
  </w:num>
  <w:num w:numId="15" w16cid:durableId="928588614">
    <w:abstractNumId w:val="25"/>
  </w:num>
  <w:num w:numId="16" w16cid:durableId="221453329">
    <w:abstractNumId w:val="27"/>
  </w:num>
  <w:num w:numId="17" w16cid:durableId="792289730">
    <w:abstractNumId w:val="14"/>
  </w:num>
  <w:num w:numId="18" w16cid:durableId="550193053">
    <w:abstractNumId w:val="21"/>
  </w:num>
  <w:num w:numId="19" w16cid:durableId="1819685125">
    <w:abstractNumId w:val="6"/>
  </w:num>
  <w:num w:numId="20" w16cid:durableId="1234393128">
    <w:abstractNumId w:val="16"/>
  </w:num>
  <w:num w:numId="21" w16cid:durableId="931817426">
    <w:abstractNumId w:val="8"/>
  </w:num>
  <w:num w:numId="22" w16cid:durableId="2126726692">
    <w:abstractNumId w:val="18"/>
  </w:num>
  <w:num w:numId="23" w16cid:durableId="910625338">
    <w:abstractNumId w:val="3"/>
  </w:num>
  <w:num w:numId="24" w16cid:durableId="1747535384">
    <w:abstractNumId w:val="0"/>
  </w:num>
  <w:num w:numId="25" w16cid:durableId="884752614">
    <w:abstractNumId w:val="4"/>
  </w:num>
  <w:num w:numId="26" w16cid:durableId="1142040481">
    <w:abstractNumId w:val="7"/>
  </w:num>
  <w:num w:numId="27" w16cid:durableId="567572836">
    <w:abstractNumId w:val="24"/>
  </w:num>
  <w:num w:numId="28" w16cid:durableId="175716956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xNjczNbW0MDa2NLFQ0lEKTi0uzszPAymwrAUAm2dTDCwAAAA="/>
    <w:docVar w:name="EN.InstantFormat" w:val="&lt;ENInstantFormat&gt;&lt;Enabled&gt;1&lt;/Enabled&gt;&lt;ScanUnformatted&gt;1&lt;/ScanUnformatted&gt;&lt;ScanChanges&gt;1&lt;/ScanChanges&gt;&lt;Suspended&gt;0&lt;/Suspended&gt;&lt;/ENInstantFormat&gt;"/>
    <w:docVar w:name="EN.Layout" w:val="&lt;ENLayout&gt;&lt;Style&gt;APA 6th - Sentence Cas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rep0rxpp2zz6e9vaqpfrrpw0rwedxzrxsd&quot;&gt;My EndNote Library-Converted-Saved&lt;record-ids&gt;&lt;item&gt;783&lt;/item&gt;&lt;/record-ids&gt;&lt;/item&gt;&lt;/Libraries&gt;"/>
  </w:docVars>
  <w:rsids>
    <w:rsidRoot w:val="00DD7C1A"/>
    <w:rsid w:val="0000421F"/>
    <w:rsid w:val="00006E77"/>
    <w:rsid w:val="00007843"/>
    <w:rsid w:val="00013B64"/>
    <w:rsid w:val="00016F5B"/>
    <w:rsid w:val="00023766"/>
    <w:rsid w:val="00023C3A"/>
    <w:rsid w:val="00026469"/>
    <w:rsid w:val="00027FC7"/>
    <w:rsid w:val="00035C2A"/>
    <w:rsid w:val="000400F7"/>
    <w:rsid w:val="00042E18"/>
    <w:rsid w:val="000467D6"/>
    <w:rsid w:val="00046D3D"/>
    <w:rsid w:val="000502FC"/>
    <w:rsid w:val="00052DF2"/>
    <w:rsid w:val="00053F98"/>
    <w:rsid w:val="000566E3"/>
    <w:rsid w:val="00060A6A"/>
    <w:rsid w:val="00062DC8"/>
    <w:rsid w:val="00063E61"/>
    <w:rsid w:val="00066374"/>
    <w:rsid w:val="0006732B"/>
    <w:rsid w:val="0007395A"/>
    <w:rsid w:val="00080058"/>
    <w:rsid w:val="00084167"/>
    <w:rsid w:val="00084D95"/>
    <w:rsid w:val="0009181E"/>
    <w:rsid w:val="000945D7"/>
    <w:rsid w:val="000A3FD4"/>
    <w:rsid w:val="000B64E8"/>
    <w:rsid w:val="000B6BAB"/>
    <w:rsid w:val="000B7CE3"/>
    <w:rsid w:val="000C0128"/>
    <w:rsid w:val="000C602C"/>
    <w:rsid w:val="000F20ED"/>
    <w:rsid w:val="000F3FE0"/>
    <w:rsid w:val="000F58FA"/>
    <w:rsid w:val="000F5C49"/>
    <w:rsid w:val="000F72B2"/>
    <w:rsid w:val="00107FE1"/>
    <w:rsid w:val="001125A7"/>
    <w:rsid w:val="00121386"/>
    <w:rsid w:val="00122D65"/>
    <w:rsid w:val="001236E1"/>
    <w:rsid w:val="0012477B"/>
    <w:rsid w:val="00125D9A"/>
    <w:rsid w:val="00130039"/>
    <w:rsid w:val="001304C7"/>
    <w:rsid w:val="00130CAF"/>
    <w:rsid w:val="00132287"/>
    <w:rsid w:val="00133A3C"/>
    <w:rsid w:val="00134789"/>
    <w:rsid w:val="00135C92"/>
    <w:rsid w:val="00146200"/>
    <w:rsid w:val="00146A2B"/>
    <w:rsid w:val="001476B2"/>
    <w:rsid w:val="00147E8D"/>
    <w:rsid w:val="0016494A"/>
    <w:rsid w:val="001707E0"/>
    <w:rsid w:val="00176F50"/>
    <w:rsid w:val="00192412"/>
    <w:rsid w:val="001928EC"/>
    <w:rsid w:val="00192C50"/>
    <w:rsid w:val="00193C87"/>
    <w:rsid w:val="001A0AD4"/>
    <w:rsid w:val="001A36BE"/>
    <w:rsid w:val="001A4E60"/>
    <w:rsid w:val="001A6A59"/>
    <w:rsid w:val="001B4F76"/>
    <w:rsid w:val="001C1E78"/>
    <w:rsid w:val="001C384A"/>
    <w:rsid w:val="001C3B5B"/>
    <w:rsid w:val="001D036A"/>
    <w:rsid w:val="001D0D29"/>
    <w:rsid w:val="001D2884"/>
    <w:rsid w:val="001D2FC4"/>
    <w:rsid w:val="001E525A"/>
    <w:rsid w:val="001E54B3"/>
    <w:rsid w:val="001E6710"/>
    <w:rsid w:val="001F4C41"/>
    <w:rsid w:val="001F7EB3"/>
    <w:rsid w:val="00205206"/>
    <w:rsid w:val="00210B78"/>
    <w:rsid w:val="00212A3C"/>
    <w:rsid w:val="00220001"/>
    <w:rsid w:val="00221B2E"/>
    <w:rsid w:val="002221B4"/>
    <w:rsid w:val="002270F4"/>
    <w:rsid w:val="00231165"/>
    <w:rsid w:val="002345AA"/>
    <w:rsid w:val="00234BC2"/>
    <w:rsid w:val="00236AA7"/>
    <w:rsid w:val="00236EC5"/>
    <w:rsid w:val="00237693"/>
    <w:rsid w:val="002405F8"/>
    <w:rsid w:val="0024160A"/>
    <w:rsid w:val="00241854"/>
    <w:rsid w:val="00243F5D"/>
    <w:rsid w:val="002446B2"/>
    <w:rsid w:val="0024702F"/>
    <w:rsid w:val="00255873"/>
    <w:rsid w:val="0026086B"/>
    <w:rsid w:val="00262E88"/>
    <w:rsid w:val="0026522D"/>
    <w:rsid w:val="002703DF"/>
    <w:rsid w:val="0027126B"/>
    <w:rsid w:val="0027428B"/>
    <w:rsid w:val="00277751"/>
    <w:rsid w:val="002875EF"/>
    <w:rsid w:val="0029444B"/>
    <w:rsid w:val="00295276"/>
    <w:rsid w:val="00295A5D"/>
    <w:rsid w:val="002A4972"/>
    <w:rsid w:val="002A4D17"/>
    <w:rsid w:val="002B1AB8"/>
    <w:rsid w:val="002B7749"/>
    <w:rsid w:val="002C1F18"/>
    <w:rsid w:val="002C2361"/>
    <w:rsid w:val="002C6541"/>
    <w:rsid w:val="002D5654"/>
    <w:rsid w:val="002F157D"/>
    <w:rsid w:val="002F1F1E"/>
    <w:rsid w:val="002F4A52"/>
    <w:rsid w:val="00300340"/>
    <w:rsid w:val="00314A13"/>
    <w:rsid w:val="0031533D"/>
    <w:rsid w:val="0032224C"/>
    <w:rsid w:val="003256F0"/>
    <w:rsid w:val="00332112"/>
    <w:rsid w:val="00333F93"/>
    <w:rsid w:val="00342EA0"/>
    <w:rsid w:val="003434B4"/>
    <w:rsid w:val="00344AD4"/>
    <w:rsid w:val="003460BF"/>
    <w:rsid w:val="00352A0F"/>
    <w:rsid w:val="00353D4A"/>
    <w:rsid w:val="00354C67"/>
    <w:rsid w:val="003725AD"/>
    <w:rsid w:val="0037465F"/>
    <w:rsid w:val="00375CFA"/>
    <w:rsid w:val="003772E7"/>
    <w:rsid w:val="003824DD"/>
    <w:rsid w:val="00383D8A"/>
    <w:rsid w:val="00396B77"/>
    <w:rsid w:val="003A393F"/>
    <w:rsid w:val="003A3EC9"/>
    <w:rsid w:val="003A4BDA"/>
    <w:rsid w:val="003A5ABB"/>
    <w:rsid w:val="003A7D95"/>
    <w:rsid w:val="003B0B7A"/>
    <w:rsid w:val="003B1357"/>
    <w:rsid w:val="003B17BB"/>
    <w:rsid w:val="003B2D60"/>
    <w:rsid w:val="003B5170"/>
    <w:rsid w:val="003C2AAA"/>
    <w:rsid w:val="003C7235"/>
    <w:rsid w:val="003C7915"/>
    <w:rsid w:val="003D01FF"/>
    <w:rsid w:val="003D2B0D"/>
    <w:rsid w:val="003D4D81"/>
    <w:rsid w:val="003E0125"/>
    <w:rsid w:val="003E0BD0"/>
    <w:rsid w:val="003E0F3E"/>
    <w:rsid w:val="003E4AF5"/>
    <w:rsid w:val="003F0BA7"/>
    <w:rsid w:val="003F168C"/>
    <w:rsid w:val="00403129"/>
    <w:rsid w:val="004033B6"/>
    <w:rsid w:val="004069B9"/>
    <w:rsid w:val="00410493"/>
    <w:rsid w:val="00412749"/>
    <w:rsid w:val="004129D4"/>
    <w:rsid w:val="00413E9E"/>
    <w:rsid w:val="004171DB"/>
    <w:rsid w:val="00425688"/>
    <w:rsid w:val="00426BFF"/>
    <w:rsid w:val="00437DAB"/>
    <w:rsid w:val="00440DF9"/>
    <w:rsid w:val="00442B95"/>
    <w:rsid w:val="00463793"/>
    <w:rsid w:val="00466564"/>
    <w:rsid w:val="0046675B"/>
    <w:rsid w:val="0047207F"/>
    <w:rsid w:val="00480664"/>
    <w:rsid w:val="00482DB7"/>
    <w:rsid w:val="00485CC9"/>
    <w:rsid w:val="00486374"/>
    <w:rsid w:val="00486A94"/>
    <w:rsid w:val="00492BB6"/>
    <w:rsid w:val="004A0516"/>
    <w:rsid w:val="004A61BC"/>
    <w:rsid w:val="004A6EC3"/>
    <w:rsid w:val="004A7AE7"/>
    <w:rsid w:val="004B6AE0"/>
    <w:rsid w:val="004B6DDE"/>
    <w:rsid w:val="004B744F"/>
    <w:rsid w:val="004B7B18"/>
    <w:rsid w:val="004C1370"/>
    <w:rsid w:val="004C73BE"/>
    <w:rsid w:val="004C746E"/>
    <w:rsid w:val="004D1888"/>
    <w:rsid w:val="004E1391"/>
    <w:rsid w:val="004E5DFD"/>
    <w:rsid w:val="004E716C"/>
    <w:rsid w:val="004F129F"/>
    <w:rsid w:val="004F5569"/>
    <w:rsid w:val="0050104F"/>
    <w:rsid w:val="00502390"/>
    <w:rsid w:val="00502FB3"/>
    <w:rsid w:val="00503BA0"/>
    <w:rsid w:val="00507031"/>
    <w:rsid w:val="00512091"/>
    <w:rsid w:val="00514F54"/>
    <w:rsid w:val="00515828"/>
    <w:rsid w:val="0051668E"/>
    <w:rsid w:val="00522142"/>
    <w:rsid w:val="005268F6"/>
    <w:rsid w:val="00526C9F"/>
    <w:rsid w:val="00532350"/>
    <w:rsid w:val="005348C2"/>
    <w:rsid w:val="005440F4"/>
    <w:rsid w:val="00552E80"/>
    <w:rsid w:val="00552F31"/>
    <w:rsid w:val="00553137"/>
    <w:rsid w:val="0055384D"/>
    <w:rsid w:val="00557AA6"/>
    <w:rsid w:val="005635CC"/>
    <w:rsid w:val="005646E1"/>
    <w:rsid w:val="005747EF"/>
    <w:rsid w:val="005764D4"/>
    <w:rsid w:val="005900A6"/>
    <w:rsid w:val="00591261"/>
    <w:rsid w:val="00593ADC"/>
    <w:rsid w:val="005A33B9"/>
    <w:rsid w:val="005A4DDF"/>
    <w:rsid w:val="005A6716"/>
    <w:rsid w:val="005A67F4"/>
    <w:rsid w:val="005B4D03"/>
    <w:rsid w:val="005B5C69"/>
    <w:rsid w:val="005C0078"/>
    <w:rsid w:val="005C0110"/>
    <w:rsid w:val="005C3EAE"/>
    <w:rsid w:val="005D4035"/>
    <w:rsid w:val="005E485E"/>
    <w:rsid w:val="005E4C09"/>
    <w:rsid w:val="005F4282"/>
    <w:rsid w:val="005F5A27"/>
    <w:rsid w:val="005F6C41"/>
    <w:rsid w:val="006031E6"/>
    <w:rsid w:val="00606257"/>
    <w:rsid w:val="00606FB3"/>
    <w:rsid w:val="00612D57"/>
    <w:rsid w:val="00613FAF"/>
    <w:rsid w:val="0061453E"/>
    <w:rsid w:val="00615BB3"/>
    <w:rsid w:val="00622921"/>
    <w:rsid w:val="00625659"/>
    <w:rsid w:val="00626F9F"/>
    <w:rsid w:val="00627FE7"/>
    <w:rsid w:val="00636E67"/>
    <w:rsid w:val="00642296"/>
    <w:rsid w:val="0064577C"/>
    <w:rsid w:val="006571F6"/>
    <w:rsid w:val="00662329"/>
    <w:rsid w:val="00662D34"/>
    <w:rsid w:val="00667CAE"/>
    <w:rsid w:val="00671E97"/>
    <w:rsid w:val="006729F4"/>
    <w:rsid w:val="00673CC2"/>
    <w:rsid w:val="00675DB9"/>
    <w:rsid w:val="00677F9E"/>
    <w:rsid w:val="00683E1D"/>
    <w:rsid w:val="00684704"/>
    <w:rsid w:val="006906BA"/>
    <w:rsid w:val="00690FC5"/>
    <w:rsid w:val="006911C8"/>
    <w:rsid w:val="006937F7"/>
    <w:rsid w:val="00694AF9"/>
    <w:rsid w:val="006A2B8E"/>
    <w:rsid w:val="006A47E1"/>
    <w:rsid w:val="006A4CC9"/>
    <w:rsid w:val="006A69F8"/>
    <w:rsid w:val="006B3A52"/>
    <w:rsid w:val="006B467F"/>
    <w:rsid w:val="006B581F"/>
    <w:rsid w:val="006B5C0B"/>
    <w:rsid w:val="006D6134"/>
    <w:rsid w:val="006D7652"/>
    <w:rsid w:val="006E254A"/>
    <w:rsid w:val="006E265C"/>
    <w:rsid w:val="006E79B1"/>
    <w:rsid w:val="006F05FC"/>
    <w:rsid w:val="006F4349"/>
    <w:rsid w:val="00705253"/>
    <w:rsid w:val="00710DB8"/>
    <w:rsid w:val="00712697"/>
    <w:rsid w:val="00720E4E"/>
    <w:rsid w:val="00721BC9"/>
    <w:rsid w:val="00722505"/>
    <w:rsid w:val="0073019B"/>
    <w:rsid w:val="00733DA8"/>
    <w:rsid w:val="0074562E"/>
    <w:rsid w:val="00752723"/>
    <w:rsid w:val="00752E7F"/>
    <w:rsid w:val="00755A12"/>
    <w:rsid w:val="00761097"/>
    <w:rsid w:val="0076245A"/>
    <w:rsid w:val="0076294B"/>
    <w:rsid w:val="00763236"/>
    <w:rsid w:val="007645B1"/>
    <w:rsid w:val="00771B06"/>
    <w:rsid w:val="007722A6"/>
    <w:rsid w:val="0078298F"/>
    <w:rsid w:val="00782E60"/>
    <w:rsid w:val="0079056A"/>
    <w:rsid w:val="007946B7"/>
    <w:rsid w:val="007A036D"/>
    <w:rsid w:val="007A0B9B"/>
    <w:rsid w:val="007A1A20"/>
    <w:rsid w:val="007A3E14"/>
    <w:rsid w:val="007A7C34"/>
    <w:rsid w:val="007B04D2"/>
    <w:rsid w:val="007B5FC5"/>
    <w:rsid w:val="007B7149"/>
    <w:rsid w:val="007C2894"/>
    <w:rsid w:val="007D2F92"/>
    <w:rsid w:val="007D320B"/>
    <w:rsid w:val="007D5D7F"/>
    <w:rsid w:val="007D7FF4"/>
    <w:rsid w:val="007E1C76"/>
    <w:rsid w:val="007E3D3E"/>
    <w:rsid w:val="007E3F46"/>
    <w:rsid w:val="007E7FED"/>
    <w:rsid w:val="007F2B41"/>
    <w:rsid w:val="007F2C3E"/>
    <w:rsid w:val="007F6724"/>
    <w:rsid w:val="00804604"/>
    <w:rsid w:val="00824CD5"/>
    <w:rsid w:val="00830337"/>
    <w:rsid w:val="008330A3"/>
    <w:rsid w:val="00841544"/>
    <w:rsid w:val="00843F72"/>
    <w:rsid w:val="00844130"/>
    <w:rsid w:val="0084443F"/>
    <w:rsid w:val="008458C4"/>
    <w:rsid w:val="00847390"/>
    <w:rsid w:val="00850F35"/>
    <w:rsid w:val="00853CC8"/>
    <w:rsid w:val="00855A7C"/>
    <w:rsid w:val="008566F6"/>
    <w:rsid w:val="00866F94"/>
    <w:rsid w:val="008670BD"/>
    <w:rsid w:val="008777B9"/>
    <w:rsid w:val="008835D4"/>
    <w:rsid w:val="00886336"/>
    <w:rsid w:val="00887AF3"/>
    <w:rsid w:val="00893FC6"/>
    <w:rsid w:val="008A0634"/>
    <w:rsid w:val="008A06BB"/>
    <w:rsid w:val="008A2F57"/>
    <w:rsid w:val="008A3886"/>
    <w:rsid w:val="008A7741"/>
    <w:rsid w:val="008B1AF5"/>
    <w:rsid w:val="008B2A4D"/>
    <w:rsid w:val="008C1902"/>
    <w:rsid w:val="008D0BA1"/>
    <w:rsid w:val="008D1B04"/>
    <w:rsid w:val="008D3DBA"/>
    <w:rsid w:val="008E4052"/>
    <w:rsid w:val="008E72CD"/>
    <w:rsid w:val="008E78D9"/>
    <w:rsid w:val="008F1B29"/>
    <w:rsid w:val="009040C1"/>
    <w:rsid w:val="009042E0"/>
    <w:rsid w:val="00906650"/>
    <w:rsid w:val="009101EA"/>
    <w:rsid w:val="00925D3D"/>
    <w:rsid w:val="009303E7"/>
    <w:rsid w:val="00931DFC"/>
    <w:rsid w:val="00932534"/>
    <w:rsid w:val="00942A3F"/>
    <w:rsid w:val="00945542"/>
    <w:rsid w:val="00953884"/>
    <w:rsid w:val="00953A9F"/>
    <w:rsid w:val="00962470"/>
    <w:rsid w:val="0097454F"/>
    <w:rsid w:val="009757C6"/>
    <w:rsid w:val="009758FE"/>
    <w:rsid w:val="009778CB"/>
    <w:rsid w:val="009823C2"/>
    <w:rsid w:val="0099162E"/>
    <w:rsid w:val="0099211D"/>
    <w:rsid w:val="009952D4"/>
    <w:rsid w:val="00995AC9"/>
    <w:rsid w:val="009A0582"/>
    <w:rsid w:val="009A3DF6"/>
    <w:rsid w:val="009A54A3"/>
    <w:rsid w:val="009B1811"/>
    <w:rsid w:val="009B2E05"/>
    <w:rsid w:val="009B2EBF"/>
    <w:rsid w:val="009B39A1"/>
    <w:rsid w:val="009B4145"/>
    <w:rsid w:val="009B5097"/>
    <w:rsid w:val="009C219E"/>
    <w:rsid w:val="009C3A46"/>
    <w:rsid w:val="009C4214"/>
    <w:rsid w:val="009C5869"/>
    <w:rsid w:val="009C7ABB"/>
    <w:rsid w:val="009D39A2"/>
    <w:rsid w:val="009D72BD"/>
    <w:rsid w:val="009E164F"/>
    <w:rsid w:val="009E56B8"/>
    <w:rsid w:val="009E71A0"/>
    <w:rsid w:val="009F4E5A"/>
    <w:rsid w:val="00A034BD"/>
    <w:rsid w:val="00A05923"/>
    <w:rsid w:val="00A104D9"/>
    <w:rsid w:val="00A13186"/>
    <w:rsid w:val="00A201BA"/>
    <w:rsid w:val="00A23DB9"/>
    <w:rsid w:val="00A3189C"/>
    <w:rsid w:val="00A4003D"/>
    <w:rsid w:val="00A40F55"/>
    <w:rsid w:val="00A51BE8"/>
    <w:rsid w:val="00A528DE"/>
    <w:rsid w:val="00A5563B"/>
    <w:rsid w:val="00A558C5"/>
    <w:rsid w:val="00A573C9"/>
    <w:rsid w:val="00A72733"/>
    <w:rsid w:val="00A76B10"/>
    <w:rsid w:val="00A76B82"/>
    <w:rsid w:val="00A77F1B"/>
    <w:rsid w:val="00A84905"/>
    <w:rsid w:val="00A859C2"/>
    <w:rsid w:val="00A862E9"/>
    <w:rsid w:val="00A91BEB"/>
    <w:rsid w:val="00A9231C"/>
    <w:rsid w:val="00A94D9C"/>
    <w:rsid w:val="00A95066"/>
    <w:rsid w:val="00A96B86"/>
    <w:rsid w:val="00AA1E11"/>
    <w:rsid w:val="00AA561F"/>
    <w:rsid w:val="00AA71C5"/>
    <w:rsid w:val="00AB6AD6"/>
    <w:rsid w:val="00AD0C60"/>
    <w:rsid w:val="00AD4A3A"/>
    <w:rsid w:val="00AF31C1"/>
    <w:rsid w:val="00AF4851"/>
    <w:rsid w:val="00AF5F0A"/>
    <w:rsid w:val="00B0199B"/>
    <w:rsid w:val="00B06E42"/>
    <w:rsid w:val="00B07E3F"/>
    <w:rsid w:val="00B142DA"/>
    <w:rsid w:val="00B2462E"/>
    <w:rsid w:val="00B2496F"/>
    <w:rsid w:val="00B24DF8"/>
    <w:rsid w:val="00B31D88"/>
    <w:rsid w:val="00B35CD3"/>
    <w:rsid w:val="00B552F5"/>
    <w:rsid w:val="00B61E74"/>
    <w:rsid w:val="00B63A8F"/>
    <w:rsid w:val="00B63EA0"/>
    <w:rsid w:val="00B6547E"/>
    <w:rsid w:val="00B7100F"/>
    <w:rsid w:val="00B720FF"/>
    <w:rsid w:val="00B73894"/>
    <w:rsid w:val="00B752C4"/>
    <w:rsid w:val="00B76251"/>
    <w:rsid w:val="00B935D3"/>
    <w:rsid w:val="00BA11C1"/>
    <w:rsid w:val="00BA3FCE"/>
    <w:rsid w:val="00BA4EC3"/>
    <w:rsid w:val="00BA713A"/>
    <w:rsid w:val="00BB0E77"/>
    <w:rsid w:val="00BB23AF"/>
    <w:rsid w:val="00BB7A9C"/>
    <w:rsid w:val="00BC6663"/>
    <w:rsid w:val="00BD033E"/>
    <w:rsid w:val="00BD0894"/>
    <w:rsid w:val="00BD7E16"/>
    <w:rsid w:val="00BE1ACD"/>
    <w:rsid w:val="00BE72B9"/>
    <w:rsid w:val="00BF13AB"/>
    <w:rsid w:val="00BF1AA1"/>
    <w:rsid w:val="00BF2925"/>
    <w:rsid w:val="00BF30C3"/>
    <w:rsid w:val="00BF4BE3"/>
    <w:rsid w:val="00C00687"/>
    <w:rsid w:val="00C013A0"/>
    <w:rsid w:val="00C01816"/>
    <w:rsid w:val="00C05119"/>
    <w:rsid w:val="00C064F4"/>
    <w:rsid w:val="00C077B6"/>
    <w:rsid w:val="00C150D3"/>
    <w:rsid w:val="00C21C22"/>
    <w:rsid w:val="00C226DA"/>
    <w:rsid w:val="00C368F5"/>
    <w:rsid w:val="00C36F2D"/>
    <w:rsid w:val="00C41987"/>
    <w:rsid w:val="00C43F2C"/>
    <w:rsid w:val="00C47650"/>
    <w:rsid w:val="00C56AFA"/>
    <w:rsid w:val="00C574E5"/>
    <w:rsid w:val="00C61966"/>
    <w:rsid w:val="00C62FC9"/>
    <w:rsid w:val="00C63256"/>
    <w:rsid w:val="00C65887"/>
    <w:rsid w:val="00C65EC4"/>
    <w:rsid w:val="00C66FE4"/>
    <w:rsid w:val="00C67D86"/>
    <w:rsid w:val="00C7020C"/>
    <w:rsid w:val="00C71296"/>
    <w:rsid w:val="00C7235C"/>
    <w:rsid w:val="00C75B81"/>
    <w:rsid w:val="00C777E3"/>
    <w:rsid w:val="00C81030"/>
    <w:rsid w:val="00C836E3"/>
    <w:rsid w:val="00C864F1"/>
    <w:rsid w:val="00C86836"/>
    <w:rsid w:val="00C91D64"/>
    <w:rsid w:val="00C94471"/>
    <w:rsid w:val="00CA042C"/>
    <w:rsid w:val="00CB1C84"/>
    <w:rsid w:val="00CB6F04"/>
    <w:rsid w:val="00CB798C"/>
    <w:rsid w:val="00CC17F8"/>
    <w:rsid w:val="00CC1977"/>
    <w:rsid w:val="00CC1F83"/>
    <w:rsid w:val="00CC2061"/>
    <w:rsid w:val="00CC4277"/>
    <w:rsid w:val="00CD4DCB"/>
    <w:rsid w:val="00CD65F3"/>
    <w:rsid w:val="00CD6735"/>
    <w:rsid w:val="00CE04B7"/>
    <w:rsid w:val="00CE7098"/>
    <w:rsid w:val="00CF0BCC"/>
    <w:rsid w:val="00CF29A8"/>
    <w:rsid w:val="00CF3C40"/>
    <w:rsid w:val="00D01056"/>
    <w:rsid w:val="00D029BC"/>
    <w:rsid w:val="00D035AD"/>
    <w:rsid w:val="00D039CB"/>
    <w:rsid w:val="00D043B2"/>
    <w:rsid w:val="00D044D2"/>
    <w:rsid w:val="00D05CB5"/>
    <w:rsid w:val="00D104F1"/>
    <w:rsid w:val="00D10831"/>
    <w:rsid w:val="00D23984"/>
    <w:rsid w:val="00D23EF9"/>
    <w:rsid w:val="00D37928"/>
    <w:rsid w:val="00D40B22"/>
    <w:rsid w:val="00D44A06"/>
    <w:rsid w:val="00D45CFD"/>
    <w:rsid w:val="00D463A3"/>
    <w:rsid w:val="00D474D9"/>
    <w:rsid w:val="00D51F75"/>
    <w:rsid w:val="00D526F5"/>
    <w:rsid w:val="00D53C4A"/>
    <w:rsid w:val="00D551C3"/>
    <w:rsid w:val="00D6137B"/>
    <w:rsid w:val="00D71D41"/>
    <w:rsid w:val="00D738DC"/>
    <w:rsid w:val="00D75017"/>
    <w:rsid w:val="00D75B7D"/>
    <w:rsid w:val="00D82D01"/>
    <w:rsid w:val="00D83D15"/>
    <w:rsid w:val="00D854F7"/>
    <w:rsid w:val="00D913FB"/>
    <w:rsid w:val="00D94010"/>
    <w:rsid w:val="00D946C6"/>
    <w:rsid w:val="00DA1658"/>
    <w:rsid w:val="00DB4FC3"/>
    <w:rsid w:val="00DB5C66"/>
    <w:rsid w:val="00DC145E"/>
    <w:rsid w:val="00DC3BB5"/>
    <w:rsid w:val="00DC6F1E"/>
    <w:rsid w:val="00DD0162"/>
    <w:rsid w:val="00DD093A"/>
    <w:rsid w:val="00DD5435"/>
    <w:rsid w:val="00DD747C"/>
    <w:rsid w:val="00DD7C1A"/>
    <w:rsid w:val="00DE156D"/>
    <w:rsid w:val="00DE6648"/>
    <w:rsid w:val="00DE74DD"/>
    <w:rsid w:val="00DF51A5"/>
    <w:rsid w:val="00DF5483"/>
    <w:rsid w:val="00E01A7D"/>
    <w:rsid w:val="00E03DB6"/>
    <w:rsid w:val="00E06C4E"/>
    <w:rsid w:val="00E23CC7"/>
    <w:rsid w:val="00E2482A"/>
    <w:rsid w:val="00E26B90"/>
    <w:rsid w:val="00E320F0"/>
    <w:rsid w:val="00E32839"/>
    <w:rsid w:val="00E36377"/>
    <w:rsid w:val="00E411E6"/>
    <w:rsid w:val="00E44811"/>
    <w:rsid w:val="00E519BA"/>
    <w:rsid w:val="00E52E65"/>
    <w:rsid w:val="00E55926"/>
    <w:rsid w:val="00E64BB5"/>
    <w:rsid w:val="00E64D5A"/>
    <w:rsid w:val="00E64E6A"/>
    <w:rsid w:val="00E7172E"/>
    <w:rsid w:val="00E75219"/>
    <w:rsid w:val="00E769CD"/>
    <w:rsid w:val="00E82BA3"/>
    <w:rsid w:val="00E9034E"/>
    <w:rsid w:val="00E91551"/>
    <w:rsid w:val="00E94447"/>
    <w:rsid w:val="00E94D8B"/>
    <w:rsid w:val="00E96F34"/>
    <w:rsid w:val="00E976F9"/>
    <w:rsid w:val="00E97A29"/>
    <w:rsid w:val="00EA2DFC"/>
    <w:rsid w:val="00EA6C57"/>
    <w:rsid w:val="00EB4EA5"/>
    <w:rsid w:val="00EC26EB"/>
    <w:rsid w:val="00EE3AE3"/>
    <w:rsid w:val="00EE6CA7"/>
    <w:rsid w:val="00EE749A"/>
    <w:rsid w:val="00EF1077"/>
    <w:rsid w:val="00F012F0"/>
    <w:rsid w:val="00F02B20"/>
    <w:rsid w:val="00F04F9D"/>
    <w:rsid w:val="00F0573A"/>
    <w:rsid w:val="00F1115A"/>
    <w:rsid w:val="00F14842"/>
    <w:rsid w:val="00F248D1"/>
    <w:rsid w:val="00F40ADF"/>
    <w:rsid w:val="00F42B74"/>
    <w:rsid w:val="00F4454D"/>
    <w:rsid w:val="00F450F2"/>
    <w:rsid w:val="00F458BF"/>
    <w:rsid w:val="00F514FA"/>
    <w:rsid w:val="00F515A3"/>
    <w:rsid w:val="00F5372F"/>
    <w:rsid w:val="00F53825"/>
    <w:rsid w:val="00F546AF"/>
    <w:rsid w:val="00F566A2"/>
    <w:rsid w:val="00F56B32"/>
    <w:rsid w:val="00F6022D"/>
    <w:rsid w:val="00F6023C"/>
    <w:rsid w:val="00F64C4D"/>
    <w:rsid w:val="00F6602D"/>
    <w:rsid w:val="00F67278"/>
    <w:rsid w:val="00F7056F"/>
    <w:rsid w:val="00F76150"/>
    <w:rsid w:val="00F76764"/>
    <w:rsid w:val="00F83745"/>
    <w:rsid w:val="00F8540C"/>
    <w:rsid w:val="00F873A4"/>
    <w:rsid w:val="00F9128F"/>
    <w:rsid w:val="00F948BB"/>
    <w:rsid w:val="00F96261"/>
    <w:rsid w:val="00F96868"/>
    <w:rsid w:val="00FA022B"/>
    <w:rsid w:val="00FA0FD9"/>
    <w:rsid w:val="00FA7DE9"/>
    <w:rsid w:val="00FA7F13"/>
    <w:rsid w:val="00FA7F95"/>
    <w:rsid w:val="00FB40E6"/>
    <w:rsid w:val="00FB58CA"/>
    <w:rsid w:val="00FB5DD2"/>
    <w:rsid w:val="00FC0F9A"/>
    <w:rsid w:val="00FC35E3"/>
    <w:rsid w:val="00FC74D6"/>
    <w:rsid w:val="00FE0C52"/>
    <w:rsid w:val="00FE660E"/>
    <w:rsid w:val="00FE7578"/>
    <w:rsid w:val="00FF0796"/>
    <w:rsid w:val="00FF2C38"/>
    <w:rsid w:val="00FF2D13"/>
    <w:rsid w:val="00FF54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A67A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D41"/>
  </w:style>
  <w:style w:type="paragraph" w:styleId="Balk1">
    <w:name w:val="heading 1"/>
    <w:basedOn w:val="Normal"/>
    <w:next w:val="Normal"/>
    <w:link w:val="Balk1Char"/>
    <w:uiPriority w:val="9"/>
    <w:qFormat/>
    <w:rsid w:val="004E1391"/>
    <w:pPr>
      <w:keepNext/>
      <w:spacing w:after="240" w:line="276" w:lineRule="auto"/>
      <w:jc w:val="center"/>
      <w:outlineLvl w:val="0"/>
    </w:pPr>
    <w:rPr>
      <w:sz w:val="28"/>
      <w:lang w:val="en-US"/>
    </w:rPr>
  </w:style>
  <w:style w:type="paragraph" w:styleId="Balk2">
    <w:name w:val="heading 2"/>
    <w:basedOn w:val="Normal"/>
    <w:next w:val="Normal"/>
    <w:link w:val="Balk2Char"/>
    <w:uiPriority w:val="9"/>
    <w:unhideWhenUsed/>
    <w:qFormat/>
    <w:rsid w:val="004E1391"/>
    <w:pPr>
      <w:keepNext/>
      <w:keepLines/>
      <w:spacing w:before="200" w:after="0" w:line="360"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4E1391"/>
    <w:pPr>
      <w:keepNext/>
      <w:keepLines/>
      <w:spacing w:before="200" w:after="0" w:line="360"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4E1391"/>
    <w:pPr>
      <w:keepNext/>
      <w:keepLines/>
      <w:spacing w:before="200" w:after="0" w:line="360"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qFormat/>
    <w:rsid w:val="004E1391"/>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uiPriority w:val="9"/>
    <w:qFormat/>
    <w:rsid w:val="004E1391"/>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
    <w:qFormat/>
    <w:rsid w:val="004E1391"/>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paragraph" w:styleId="Balk8">
    <w:name w:val="heading 8"/>
    <w:basedOn w:val="Normal"/>
    <w:next w:val="Normal"/>
    <w:link w:val="Balk8Char"/>
    <w:uiPriority w:val="9"/>
    <w:semiHidden/>
    <w:unhideWhenUsed/>
    <w:qFormat/>
    <w:rsid w:val="005E485E"/>
    <w:pPr>
      <w:spacing w:before="280" w:after="0" w:line="360" w:lineRule="auto"/>
      <w:outlineLvl w:val="7"/>
    </w:pPr>
    <w:rPr>
      <w:rFonts w:asciiTheme="majorHAnsi" w:eastAsiaTheme="majorEastAsia" w:hAnsiTheme="majorHAnsi" w:cstheme="majorBidi"/>
      <w:b/>
      <w:bCs/>
      <w:i/>
      <w:iCs/>
      <w:sz w:val="18"/>
      <w:szCs w:val="18"/>
      <w:lang w:val="en-US" w:bidi="en-US"/>
    </w:rPr>
  </w:style>
  <w:style w:type="paragraph" w:styleId="Balk9">
    <w:name w:val="heading 9"/>
    <w:basedOn w:val="Normal"/>
    <w:next w:val="Normal"/>
    <w:link w:val="Balk9Char"/>
    <w:uiPriority w:val="9"/>
    <w:semiHidden/>
    <w:unhideWhenUsed/>
    <w:qFormat/>
    <w:rsid w:val="005E485E"/>
    <w:pPr>
      <w:spacing w:before="280" w:after="0" w:line="360" w:lineRule="auto"/>
      <w:outlineLvl w:val="8"/>
    </w:pPr>
    <w:rPr>
      <w:rFonts w:asciiTheme="majorHAnsi" w:eastAsiaTheme="majorEastAsia" w:hAnsiTheme="majorHAnsi" w:cstheme="majorBidi"/>
      <w:i/>
      <w:iCs/>
      <w:sz w:val="18"/>
      <w:szCs w:val="18"/>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9E71A0"/>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9E71A0"/>
  </w:style>
  <w:style w:type="paragraph" w:styleId="AltBilgi">
    <w:name w:val="footer"/>
    <w:basedOn w:val="Normal"/>
    <w:link w:val="AltBilgiChar1"/>
    <w:uiPriority w:val="99"/>
    <w:unhideWhenUsed/>
    <w:rsid w:val="009E71A0"/>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E71A0"/>
  </w:style>
  <w:style w:type="table" w:styleId="TabloKlavuzu">
    <w:name w:val="Table Grid"/>
    <w:basedOn w:val="NormalTablo"/>
    <w:uiPriority w:val="59"/>
    <w:rsid w:val="009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76251"/>
    <w:pPr>
      <w:spacing w:after="0" w:line="240" w:lineRule="auto"/>
      <w:jc w:val="center"/>
    </w:pPr>
    <w:rPr>
      <w:rFonts w:ascii="Times New Roman" w:eastAsia="Times New Roman" w:hAnsi="Times New Roman" w:cs="Times New Roman"/>
      <w:b/>
      <w:sz w:val="28"/>
      <w:szCs w:val="20"/>
      <w:lang w:val="en-US"/>
    </w:rPr>
  </w:style>
  <w:style w:type="character" w:customStyle="1" w:styleId="GvdeMetni2Char">
    <w:name w:val="Gövde Metni 2 Char"/>
    <w:basedOn w:val="VarsaylanParagrafYazTipi"/>
    <w:link w:val="GvdeMetni2"/>
    <w:uiPriority w:val="99"/>
    <w:rsid w:val="00B76251"/>
    <w:rPr>
      <w:rFonts w:ascii="Times New Roman" w:eastAsia="Times New Roman" w:hAnsi="Times New Roman" w:cs="Times New Roman"/>
      <w:b/>
      <w:sz w:val="28"/>
      <w:szCs w:val="20"/>
      <w:lang w:val="en-US"/>
    </w:rPr>
  </w:style>
  <w:style w:type="paragraph" w:customStyle="1" w:styleId="4-Abstract">
    <w:name w:val="4-Abstract"/>
    <w:basedOn w:val="Normal"/>
    <w:qFormat/>
    <w:rsid w:val="00B76251"/>
    <w:pPr>
      <w:shd w:val="clear" w:color="auto" w:fill="FFFFFF"/>
      <w:spacing w:after="0" w:line="240" w:lineRule="auto"/>
      <w:jc w:val="both"/>
    </w:pPr>
    <w:rPr>
      <w:rFonts w:ascii="Times New Roman" w:eastAsia="Times New Roman" w:hAnsi="Times New Roman" w:cs="Times New Roman"/>
      <w:sz w:val="18"/>
      <w:szCs w:val="20"/>
      <w:lang w:val="en-US" w:eastAsia="tr-TR"/>
    </w:rPr>
  </w:style>
  <w:style w:type="paragraph" w:customStyle="1" w:styleId="1-MakaleBal">
    <w:name w:val="1-Makale Başlığı"/>
    <w:basedOn w:val="Normal"/>
    <w:qFormat/>
    <w:rsid w:val="00FA7DE9"/>
    <w:pPr>
      <w:spacing w:after="120" w:line="240" w:lineRule="auto"/>
    </w:pPr>
    <w:rPr>
      <w:rFonts w:ascii="Times New Roman" w:hAnsi="Times New Roman" w:cs="TimesNewRomanPS-BoldMT"/>
      <w:b/>
      <w:bCs/>
      <w:sz w:val="28"/>
      <w:szCs w:val="24"/>
    </w:rPr>
  </w:style>
  <w:style w:type="paragraph" w:customStyle="1" w:styleId="2-Yazarsmi">
    <w:name w:val="2-Yazar İsmi"/>
    <w:basedOn w:val="Normal"/>
    <w:qFormat/>
    <w:rsid w:val="00804604"/>
    <w:pPr>
      <w:spacing w:line="240" w:lineRule="auto"/>
    </w:pPr>
    <w:rPr>
      <w:rFonts w:ascii="Times New Roman" w:hAnsi="Times New Roman" w:cs="TimesNewRomanPSMT"/>
      <w:sz w:val="20"/>
      <w:szCs w:val="24"/>
    </w:rPr>
  </w:style>
  <w:style w:type="paragraph" w:customStyle="1" w:styleId="3-Adres">
    <w:name w:val="3-Adres"/>
    <w:basedOn w:val="Normal"/>
    <w:qFormat/>
    <w:rsid w:val="00B76251"/>
    <w:pPr>
      <w:autoSpaceDE w:val="0"/>
      <w:autoSpaceDN w:val="0"/>
      <w:adjustRightInd w:val="0"/>
      <w:spacing w:after="120" w:line="240" w:lineRule="auto"/>
    </w:pPr>
    <w:rPr>
      <w:rFonts w:ascii="Times New Roman" w:hAnsi="Times New Roman" w:cs="Times New Roman"/>
      <w:i/>
      <w:iCs/>
      <w:sz w:val="16"/>
      <w:szCs w:val="16"/>
    </w:rPr>
  </w:style>
  <w:style w:type="table" w:styleId="AkKlavuz">
    <w:name w:val="Light Grid"/>
    <w:basedOn w:val="NormalTablo"/>
    <w:uiPriority w:val="62"/>
    <w:rsid w:val="003F0B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1">
    <w:name w:val="Medium List 1"/>
    <w:basedOn w:val="NormalTablo"/>
    <w:uiPriority w:val="65"/>
    <w:rsid w:val="003F0B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2">
    <w:name w:val="Medium List 2"/>
    <w:basedOn w:val="NormalTablo"/>
    <w:uiPriority w:val="66"/>
    <w:rsid w:val="003F0B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3F0BA7"/>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Glgeleme2">
    <w:name w:val="Medium Shading 2"/>
    <w:basedOn w:val="NormalTablo"/>
    <w:uiPriority w:val="64"/>
    <w:rsid w:val="003F0B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ayfaNumaras">
    <w:name w:val="page number"/>
    <w:basedOn w:val="VarsaylanParagrafYazTipi"/>
    <w:rsid w:val="003F0BA7"/>
  </w:style>
  <w:style w:type="paragraph" w:styleId="BalonMetni">
    <w:name w:val="Balloon Text"/>
    <w:basedOn w:val="Normal"/>
    <w:link w:val="BalonMetniChar"/>
    <w:uiPriority w:val="99"/>
    <w:semiHidden/>
    <w:unhideWhenUsed/>
    <w:rsid w:val="003F0B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0BA7"/>
    <w:rPr>
      <w:rFonts w:ascii="Tahoma" w:hAnsi="Tahoma" w:cs="Tahoma"/>
      <w:sz w:val="16"/>
      <w:szCs w:val="16"/>
    </w:rPr>
  </w:style>
  <w:style w:type="paragraph" w:styleId="ListeParagraf">
    <w:name w:val="List Paragraph"/>
    <w:basedOn w:val="Normal"/>
    <w:uiPriority w:val="34"/>
    <w:qFormat/>
    <w:rsid w:val="003F0BA7"/>
    <w:pPr>
      <w:spacing w:after="200" w:line="276" w:lineRule="auto"/>
      <w:ind w:left="720"/>
      <w:contextualSpacing/>
    </w:pPr>
  </w:style>
  <w:style w:type="paragraph" w:customStyle="1" w:styleId="Default">
    <w:name w:val="Default"/>
    <w:rsid w:val="003F0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7-GenelYaz">
    <w:name w:val="7-Genel Yazı"/>
    <w:basedOn w:val="Normal"/>
    <w:qFormat/>
    <w:rsid w:val="003F0BA7"/>
    <w:pPr>
      <w:spacing w:after="120" w:line="240" w:lineRule="auto"/>
      <w:jc w:val="both"/>
    </w:pPr>
    <w:rPr>
      <w:rFonts w:ascii="Times New Roman" w:hAnsi="Times New Roman" w:cs="Times New Roman"/>
      <w:szCs w:val="24"/>
      <w:lang w:val="en-US"/>
    </w:rPr>
  </w:style>
  <w:style w:type="paragraph" w:customStyle="1" w:styleId="6-KBal">
    <w:name w:val="6-K.Başlığı"/>
    <w:basedOn w:val="7-GenelYaz"/>
    <w:qFormat/>
    <w:rsid w:val="002405F8"/>
    <w:pPr>
      <w:spacing w:before="160" w:after="240"/>
    </w:pPr>
    <w:rPr>
      <w:b/>
    </w:rPr>
  </w:style>
  <w:style w:type="paragraph" w:customStyle="1" w:styleId="8-Resimyazs">
    <w:name w:val="8-Resim yazısı"/>
    <w:basedOn w:val="7-GenelYaz"/>
    <w:qFormat/>
    <w:rsid w:val="004E1391"/>
    <w:pPr>
      <w:spacing w:after="160"/>
      <w:jc w:val="center"/>
    </w:pPr>
    <w:rPr>
      <w:i/>
    </w:rPr>
  </w:style>
  <w:style w:type="paragraph" w:customStyle="1" w:styleId="9-Referans">
    <w:name w:val="9-Referans"/>
    <w:basedOn w:val="7-GenelYaz"/>
    <w:qFormat/>
    <w:rsid w:val="003C7235"/>
    <w:pPr>
      <w:spacing w:after="200"/>
      <w:ind w:left="357" w:hanging="357"/>
    </w:pPr>
  </w:style>
  <w:style w:type="paragraph" w:customStyle="1" w:styleId="9-stbilgi">
    <w:name w:val="9-üstbilgi"/>
    <w:basedOn w:val="stBilgi"/>
    <w:qFormat/>
    <w:rsid w:val="003C7235"/>
    <w:pPr>
      <w:jc w:val="center"/>
    </w:pPr>
    <w:rPr>
      <w:rFonts w:ascii="Times New Roman" w:hAnsi="Times New Roman" w:cs="Times New Roman"/>
      <w:i/>
      <w:iCs/>
      <w:sz w:val="18"/>
      <w:szCs w:val="18"/>
    </w:rPr>
  </w:style>
  <w:style w:type="paragraph" w:customStyle="1" w:styleId="5-Keywords">
    <w:name w:val="5-Keywords"/>
    <w:basedOn w:val="GvdeMetni2"/>
    <w:qFormat/>
    <w:rsid w:val="00442B95"/>
    <w:pPr>
      <w:autoSpaceDE w:val="0"/>
      <w:autoSpaceDN w:val="0"/>
      <w:spacing w:after="120"/>
      <w:contextualSpacing/>
      <w:jc w:val="right"/>
    </w:pPr>
    <w:rPr>
      <w:b w:val="0"/>
      <w:i/>
      <w:color w:val="000000"/>
      <w:sz w:val="16"/>
      <w:szCs w:val="16"/>
    </w:rPr>
  </w:style>
  <w:style w:type="paragraph" w:styleId="NormalWeb">
    <w:name w:val="Normal (Web)"/>
    <w:basedOn w:val="Normal"/>
    <w:uiPriority w:val="99"/>
    <w:rsid w:val="004E1391"/>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character" w:customStyle="1" w:styleId="Balk1Char">
    <w:name w:val="Başlık 1 Char"/>
    <w:basedOn w:val="VarsaylanParagrafYazTipi"/>
    <w:link w:val="Balk1"/>
    <w:uiPriority w:val="9"/>
    <w:rsid w:val="004E1391"/>
    <w:rPr>
      <w:sz w:val="28"/>
      <w:lang w:val="en-US"/>
    </w:rPr>
  </w:style>
  <w:style w:type="character" w:customStyle="1" w:styleId="Balk2Char">
    <w:name w:val="Başlık 2 Char"/>
    <w:basedOn w:val="VarsaylanParagrafYazTipi"/>
    <w:link w:val="Balk2"/>
    <w:uiPriority w:val="9"/>
    <w:rsid w:val="004E1391"/>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4E1391"/>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4E1391"/>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rsid w:val="004E1391"/>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uiPriority w:val="9"/>
    <w:rsid w:val="004E1391"/>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
    <w:rsid w:val="004E1391"/>
    <w:rPr>
      <w:rFonts w:ascii="Times New Roman" w:eastAsia="Times New Roman" w:hAnsi="Times New Roman" w:cs="Times New Roman"/>
      <w:i/>
      <w:iCs/>
      <w:color w:val="000000"/>
      <w:sz w:val="24"/>
      <w:lang w:eastAsia="tr-TR"/>
    </w:rPr>
  </w:style>
  <w:style w:type="paragraph" w:styleId="ResimYazs">
    <w:name w:val="caption"/>
    <w:basedOn w:val="Normal"/>
    <w:next w:val="Normal"/>
    <w:uiPriority w:val="35"/>
    <w:qFormat/>
    <w:rsid w:val="004E1391"/>
    <w:pPr>
      <w:spacing w:after="0" w:line="360" w:lineRule="auto"/>
    </w:pPr>
    <w:rPr>
      <w:rFonts w:ascii="Arial" w:eastAsia="Times New Roman" w:hAnsi="Arial" w:cs="Times New Roman"/>
      <w:noProof/>
      <w:sz w:val="24"/>
      <w:szCs w:val="24"/>
      <w:lang w:eastAsia="tr-TR"/>
    </w:rPr>
  </w:style>
  <w:style w:type="paragraph" w:styleId="KonuBal">
    <w:name w:val="Title"/>
    <w:basedOn w:val="Normal"/>
    <w:link w:val="KonuBalChar"/>
    <w:qFormat/>
    <w:rsid w:val="004E1391"/>
    <w:pPr>
      <w:spacing w:before="480" w:after="240" w:line="200" w:lineRule="atLeast"/>
      <w:jc w:val="center"/>
    </w:pPr>
    <w:rPr>
      <w:b/>
      <w:sz w:val="28"/>
      <w:lang w:val="en-US"/>
    </w:rPr>
  </w:style>
  <w:style w:type="character" w:customStyle="1" w:styleId="KonuBalChar">
    <w:name w:val="Konu Başlığı Char"/>
    <w:basedOn w:val="VarsaylanParagrafYazTipi"/>
    <w:link w:val="KonuBal"/>
    <w:uiPriority w:val="10"/>
    <w:rsid w:val="004E1391"/>
    <w:rPr>
      <w:b/>
      <w:sz w:val="28"/>
      <w:lang w:val="en-US"/>
    </w:rPr>
  </w:style>
  <w:style w:type="paragraph" w:styleId="Altyaz">
    <w:name w:val="Subtitle"/>
    <w:basedOn w:val="Normal"/>
    <w:next w:val="Normal"/>
    <w:link w:val="AltyazChar"/>
    <w:uiPriority w:val="11"/>
    <w:qFormat/>
    <w:rsid w:val="004E1391"/>
    <w:pPr>
      <w:spacing w:after="60" w:line="276" w:lineRule="auto"/>
      <w:jc w:val="center"/>
      <w:outlineLvl w:val="1"/>
    </w:pPr>
    <w:rPr>
      <w:rFonts w:asciiTheme="majorHAnsi" w:eastAsiaTheme="majorEastAsia" w:hAnsiTheme="majorHAnsi" w:cstheme="majorBidi"/>
      <w:sz w:val="24"/>
      <w:szCs w:val="24"/>
      <w:lang w:val="en-US"/>
    </w:rPr>
  </w:style>
  <w:style w:type="character" w:customStyle="1" w:styleId="AltyazChar">
    <w:name w:val="Altyazı Char"/>
    <w:basedOn w:val="VarsaylanParagrafYazTipi"/>
    <w:link w:val="Altyaz"/>
    <w:uiPriority w:val="11"/>
    <w:rsid w:val="004E1391"/>
    <w:rPr>
      <w:rFonts w:asciiTheme="majorHAnsi" w:eastAsiaTheme="majorEastAsia" w:hAnsiTheme="majorHAnsi" w:cstheme="majorBidi"/>
      <w:sz w:val="24"/>
      <w:szCs w:val="24"/>
      <w:lang w:val="en-US"/>
    </w:rPr>
  </w:style>
  <w:style w:type="character" w:styleId="Gl">
    <w:name w:val="Strong"/>
    <w:basedOn w:val="VarsaylanParagrafYazTipi"/>
    <w:uiPriority w:val="22"/>
    <w:qFormat/>
    <w:rsid w:val="004E1391"/>
    <w:rPr>
      <w:b/>
      <w:bCs/>
    </w:rPr>
  </w:style>
  <w:style w:type="character" w:styleId="Vurgu">
    <w:name w:val="Emphasis"/>
    <w:uiPriority w:val="20"/>
    <w:qFormat/>
    <w:rsid w:val="004E1391"/>
    <w:rPr>
      <w:b/>
      <w:bCs/>
      <w:i w:val="0"/>
      <w:iCs w:val="0"/>
    </w:rPr>
  </w:style>
  <w:style w:type="character" w:customStyle="1" w:styleId="FontStyle16">
    <w:name w:val="Font Style16"/>
    <w:basedOn w:val="VarsaylanParagrafYazTipi"/>
    <w:uiPriority w:val="99"/>
    <w:rsid w:val="004E1391"/>
    <w:rPr>
      <w:rFonts w:ascii="Times New Roman" w:hAnsi="Times New Roman" w:cs="Times New Roman"/>
      <w:sz w:val="18"/>
      <w:szCs w:val="18"/>
    </w:rPr>
  </w:style>
  <w:style w:type="character" w:styleId="YerTutucuMetni">
    <w:name w:val="Placeholder Text"/>
    <w:basedOn w:val="VarsaylanParagrafYazTipi"/>
    <w:uiPriority w:val="99"/>
    <w:semiHidden/>
    <w:rsid w:val="004E1391"/>
    <w:rPr>
      <w:color w:val="808080"/>
    </w:rPr>
  </w:style>
  <w:style w:type="paragraph" w:styleId="GvdeMetni">
    <w:name w:val="Body Text"/>
    <w:basedOn w:val="Normal"/>
    <w:link w:val="GvdeMetniChar"/>
    <w:rsid w:val="004E1391"/>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4E1391"/>
    <w:rPr>
      <w:rFonts w:ascii="Times New Roman" w:eastAsia="SimSun" w:hAnsi="Times New Roman" w:cs="Tahoma"/>
      <w:kern w:val="1"/>
      <w:sz w:val="24"/>
      <w:szCs w:val="24"/>
      <w:lang w:eastAsia="hi-IN" w:bidi="hi-IN"/>
    </w:rPr>
  </w:style>
  <w:style w:type="character" w:styleId="Kpr">
    <w:name w:val="Hyperlink"/>
    <w:basedOn w:val="VarsaylanParagrafYazTipi"/>
    <w:unhideWhenUsed/>
    <w:rsid w:val="004E1391"/>
    <w:rPr>
      <w:color w:val="0000FF"/>
      <w:u w:val="single"/>
    </w:rPr>
  </w:style>
  <w:style w:type="table" w:customStyle="1" w:styleId="LightShading1">
    <w:name w:val="Light Shading1"/>
    <w:basedOn w:val="NormalTablo"/>
    <w:uiPriority w:val="60"/>
    <w:rsid w:val="004E13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E139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ps">
    <w:name w:val="hps"/>
    <w:basedOn w:val="VarsaylanParagrafYazTipi"/>
    <w:rsid w:val="004E1391"/>
  </w:style>
  <w:style w:type="character" w:customStyle="1" w:styleId="hpsatn">
    <w:name w:val="hps atn"/>
    <w:basedOn w:val="VarsaylanParagrafYazTipi"/>
    <w:rsid w:val="004E1391"/>
  </w:style>
  <w:style w:type="character" w:customStyle="1" w:styleId="atn">
    <w:name w:val="atn"/>
    <w:basedOn w:val="VarsaylanParagrafYazTipi"/>
    <w:rsid w:val="004E1391"/>
  </w:style>
  <w:style w:type="paragraph" w:styleId="AralkYok">
    <w:name w:val="No Spacing"/>
    <w:link w:val="AralkYokChar"/>
    <w:uiPriority w:val="99"/>
    <w:qFormat/>
    <w:rsid w:val="004E1391"/>
    <w:pPr>
      <w:suppressAutoHyphens/>
      <w:spacing w:after="200" w:line="360" w:lineRule="auto"/>
    </w:pPr>
    <w:rPr>
      <w:rFonts w:ascii="Calibri" w:eastAsia="Calibri" w:hAnsi="Calibri" w:cs="Calibri"/>
      <w:lang w:eastAsia="ar-SA"/>
    </w:rPr>
  </w:style>
  <w:style w:type="character" w:customStyle="1" w:styleId="AralkYokChar">
    <w:name w:val="Aralık Yok Char"/>
    <w:basedOn w:val="VarsaylanParagrafYazTipi"/>
    <w:link w:val="AralkYok"/>
    <w:uiPriority w:val="1"/>
    <w:rsid w:val="004E1391"/>
    <w:rPr>
      <w:rFonts w:ascii="Calibri" w:eastAsia="Calibri" w:hAnsi="Calibri" w:cs="Calibri"/>
      <w:lang w:eastAsia="ar-SA"/>
    </w:rPr>
  </w:style>
  <w:style w:type="character" w:customStyle="1" w:styleId="st1">
    <w:name w:val="st1"/>
    <w:basedOn w:val="VarsaylanParagrafYazTipi"/>
    <w:rsid w:val="004E1391"/>
  </w:style>
  <w:style w:type="character" w:customStyle="1" w:styleId="ft">
    <w:name w:val="ft"/>
    <w:basedOn w:val="VarsaylanParagrafYazTipi"/>
    <w:rsid w:val="004E1391"/>
  </w:style>
  <w:style w:type="character" w:customStyle="1" w:styleId="shorttext">
    <w:name w:val="short_text"/>
    <w:basedOn w:val="VarsaylanParagrafYazTipi"/>
    <w:rsid w:val="004E1391"/>
  </w:style>
  <w:style w:type="paragraph" w:styleId="T2">
    <w:name w:val="toc 2"/>
    <w:basedOn w:val="Normal"/>
    <w:next w:val="Normal"/>
    <w:autoRedefine/>
    <w:uiPriority w:val="39"/>
    <w:unhideWhenUsed/>
    <w:qFormat/>
    <w:rsid w:val="004E1391"/>
    <w:pPr>
      <w:spacing w:after="100" w:line="360" w:lineRule="auto"/>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4E139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4E1391"/>
    <w:pPr>
      <w:spacing w:after="100" w:line="276" w:lineRule="auto"/>
      <w:ind w:left="440"/>
    </w:pPr>
    <w:rPr>
      <w:rFonts w:eastAsiaTheme="minorEastAsia"/>
      <w:lang w:val="en-US" w:eastAsia="ja-JP"/>
    </w:rPr>
  </w:style>
  <w:style w:type="paragraph" w:styleId="Dizin1">
    <w:name w:val="index 1"/>
    <w:basedOn w:val="Normal"/>
    <w:next w:val="Normal"/>
    <w:autoRedefine/>
    <w:uiPriority w:val="99"/>
    <w:unhideWhenUsed/>
    <w:rsid w:val="004E1391"/>
    <w:pPr>
      <w:spacing w:after="0" w:line="360" w:lineRule="auto"/>
      <w:ind w:left="220" w:hanging="220"/>
    </w:pPr>
    <w:rPr>
      <w:sz w:val="18"/>
      <w:szCs w:val="18"/>
    </w:rPr>
  </w:style>
  <w:style w:type="paragraph" w:styleId="DizinBal">
    <w:name w:val="index heading"/>
    <w:basedOn w:val="Normal"/>
    <w:next w:val="Dizin1"/>
    <w:uiPriority w:val="99"/>
    <w:unhideWhenUsed/>
    <w:rsid w:val="004E1391"/>
    <w:pPr>
      <w:pBdr>
        <w:top w:val="single" w:sz="12" w:space="0" w:color="auto"/>
      </w:pBdr>
      <w:spacing w:before="360" w:after="240" w:line="360" w:lineRule="auto"/>
    </w:pPr>
    <w:rPr>
      <w:b/>
      <w:bCs/>
      <w:i/>
      <w:iCs/>
      <w:sz w:val="26"/>
      <w:szCs w:val="26"/>
    </w:rPr>
  </w:style>
  <w:style w:type="paragraph" w:styleId="Dizin2">
    <w:name w:val="index 2"/>
    <w:basedOn w:val="Normal"/>
    <w:next w:val="Normal"/>
    <w:autoRedefine/>
    <w:uiPriority w:val="99"/>
    <w:unhideWhenUsed/>
    <w:rsid w:val="004E1391"/>
    <w:pPr>
      <w:spacing w:after="0" w:line="360" w:lineRule="auto"/>
      <w:ind w:left="440" w:hanging="220"/>
    </w:pPr>
    <w:rPr>
      <w:sz w:val="18"/>
      <w:szCs w:val="18"/>
    </w:rPr>
  </w:style>
  <w:style w:type="paragraph" w:styleId="Dizin3">
    <w:name w:val="index 3"/>
    <w:basedOn w:val="Normal"/>
    <w:next w:val="Normal"/>
    <w:autoRedefine/>
    <w:uiPriority w:val="99"/>
    <w:unhideWhenUsed/>
    <w:rsid w:val="004E1391"/>
    <w:pPr>
      <w:spacing w:after="0" w:line="360" w:lineRule="auto"/>
      <w:ind w:left="660" w:hanging="220"/>
    </w:pPr>
    <w:rPr>
      <w:sz w:val="18"/>
      <w:szCs w:val="18"/>
    </w:rPr>
  </w:style>
  <w:style w:type="paragraph" w:styleId="Dizin4">
    <w:name w:val="index 4"/>
    <w:basedOn w:val="Normal"/>
    <w:next w:val="Normal"/>
    <w:autoRedefine/>
    <w:uiPriority w:val="99"/>
    <w:unhideWhenUsed/>
    <w:rsid w:val="004E1391"/>
    <w:pPr>
      <w:spacing w:after="0" w:line="360" w:lineRule="auto"/>
      <w:ind w:left="880" w:hanging="220"/>
    </w:pPr>
    <w:rPr>
      <w:sz w:val="18"/>
      <w:szCs w:val="18"/>
    </w:rPr>
  </w:style>
  <w:style w:type="paragraph" w:styleId="Dizin5">
    <w:name w:val="index 5"/>
    <w:basedOn w:val="Normal"/>
    <w:next w:val="Normal"/>
    <w:autoRedefine/>
    <w:uiPriority w:val="99"/>
    <w:unhideWhenUsed/>
    <w:rsid w:val="004E1391"/>
    <w:pPr>
      <w:spacing w:after="0" w:line="360" w:lineRule="auto"/>
      <w:ind w:left="1100" w:hanging="220"/>
    </w:pPr>
    <w:rPr>
      <w:sz w:val="18"/>
      <w:szCs w:val="18"/>
    </w:rPr>
  </w:style>
  <w:style w:type="paragraph" w:styleId="Dizin6">
    <w:name w:val="index 6"/>
    <w:basedOn w:val="Normal"/>
    <w:next w:val="Normal"/>
    <w:autoRedefine/>
    <w:uiPriority w:val="99"/>
    <w:unhideWhenUsed/>
    <w:rsid w:val="004E1391"/>
    <w:pPr>
      <w:spacing w:after="0" w:line="360" w:lineRule="auto"/>
      <w:ind w:left="1320" w:hanging="220"/>
    </w:pPr>
    <w:rPr>
      <w:sz w:val="18"/>
      <w:szCs w:val="18"/>
    </w:rPr>
  </w:style>
  <w:style w:type="paragraph" w:styleId="Dizin7">
    <w:name w:val="index 7"/>
    <w:basedOn w:val="Normal"/>
    <w:next w:val="Normal"/>
    <w:autoRedefine/>
    <w:uiPriority w:val="99"/>
    <w:unhideWhenUsed/>
    <w:rsid w:val="004E1391"/>
    <w:pPr>
      <w:spacing w:after="0" w:line="360" w:lineRule="auto"/>
      <w:ind w:left="1540" w:hanging="220"/>
    </w:pPr>
    <w:rPr>
      <w:sz w:val="18"/>
      <w:szCs w:val="18"/>
    </w:rPr>
  </w:style>
  <w:style w:type="paragraph" w:styleId="Dizin8">
    <w:name w:val="index 8"/>
    <w:basedOn w:val="Normal"/>
    <w:next w:val="Normal"/>
    <w:autoRedefine/>
    <w:uiPriority w:val="99"/>
    <w:unhideWhenUsed/>
    <w:rsid w:val="004E1391"/>
    <w:pPr>
      <w:spacing w:after="0" w:line="360" w:lineRule="auto"/>
      <w:ind w:left="1760" w:hanging="220"/>
    </w:pPr>
    <w:rPr>
      <w:sz w:val="18"/>
      <w:szCs w:val="18"/>
    </w:rPr>
  </w:style>
  <w:style w:type="paragraph" w:styleId="Dizin9">
    <w:name w:val="index 9"/>
    <w:basedOn w:val="Normal"/>
    <w:next w:val="Normal"/>
    <w:autoRedefine/>
    <w:uiPriority w:val="99"/>
    <w:unhideWhenUsed/>
    <w:rsid w:val="004E1391"/>
    <w:pPr>
      <w:spacing w:after="0" w:line="360" w:lineRule="auto"/>
      <w:ind w:left="1980" w:hanging="220"/>
    </w:pPr>
    <w:rPr>
      <w:sz w:val="18"/>
      <w:szCs w:val="18"/>
    </w:rPr>
  </w:style>
  <w:style w:type="numbering" w:customStyle="1" w:styleId="ListeYok1">
    <w:name w:val="Liste Yok1"/>
    <w:next w:val="ListeYok"/>
    <w:uiPriority w:val="99"/>
    <w:semiHidden/>
    <w:unhideWhenUsed/>
    <w:rsid w:val="004E1391"/>
  </w:style>
  <w:style w:type="character" w:styleId="AklamaBavurusu">
    <w:name w:val="annotation reference"/>
    <w:uiPriority w:val="99"/>
    <w:semiHidden/>
    <w:rsid w:val="004E1391"/>
    <w:rPr>
      <w:rFonts w:cs="Times New Roman"/>
      <w:sz w:val="16"/>
      <w:szCs w:val="16"/>
    </w:rPr>
  </w:style>
  <w:style w:type="paragraph" w:styleId="AklamaMetni">
    <w:name w:val="annotation text"/>
    <w:basedOn w:val="Normal"/>
    <w:link w:val="AklamaMetniChar"/>
    <w:uiPriority w:val="99"/>
    <w:semiHidden/>
    <w:rsid w:val="004E1391"/>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4E1391"/>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4E1391"/>
    <w:rPr>
      <w:b/>
      <w:bCs/>
    </w:rPr>
  </w:style>
  <w:style w:type="character" w:customStyle="1" w:styleId="AklamaKonusuChar">
    <w:name w:val="Açıklama Konusu Char"/>
    <w:basedOn w:val="AklamaMetniChar"/>
    <w:link w:val="AklamaKonusu"/>
    <w:uiPriority w:val="99"/>
    <w:semiHidden/>
    <w:rsid w:val="004E1391"/>
    <w:rPr>
      <w:rFonts w:ascii="Times New Roman" w:eastAsia="Times New Roman" w:hAnsi="Times New Roman" w:cs="Arial"/>
      <w:b/>
      <w:bCs/>
      <w:sz w:val="20"/>
      <w:szCs w:val="20"/>
      <w:lang w:eastAsia="tr-TR"/>
    </w:rPr>
  </w:style>
  <w:style w:type="paragraph" w:styleId="Dzeltme">
    <w:name w:val="Revision"/>
    <w:hidden/>
    <w:uiPriority w:val="99"/>
    <w:semiHidden/>
    <w:rsid w:val="004E1391"/>
    <w:pPr>
      <w:spacing w:after="0" w:line="240" w:lineRule="auto"/>
    </w:pPr>
    <w:rPr>
      <w:rFonts w:ascii="Calibri" w:eastAsia="Times New Roman" w:hAnsi="Calibri" w:cs="Arial"/>
      <w:lang w:eastAsia="tr-TR"/>
    </w:rPr>
  </w:style>
  <w:style w:type="character" w:styleId="zlenenKpr">
    <w:name w:val="FollowedHyperlink"/>
    <w:uiPriority w:val="99"/>
    <w:semiHidden/>
    <w:rsid w:val="004E1391"/>
    <w:rPr>
      <w:rFonts w:cs="Times New Roman"/>
      <w:color w:val="800080"/>
      <w:u w:val="single"/>
    </w:rPr>
  </w:style>
  <w:style w:type="table" w:customStyle="1" w:styleId="TabloKlavuzu1">
    <w:name w:val="Tablo Kılavuzu1"/>
    <w:basedOn w:val="NormalTablo"/>
    <w:next w:val="TabloKlavuzu"/>
    <w:uiPriority w:val="99"/>
    <w:rsid w:val="004E1391"/>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uiPriority w:val="99"/>
    <w:semiHidden/>
    <w:rsid w:val="004E1391"/>
    <w:rPr>
      <w:rFonts w:cs="Times New Roman"/>
    </w:rPr>
  </w:style>
  <w:style w:type="paragraph" w:styleId="TBal">
    <w:name w:val="TOC Heading"/>
    <w:basedOn w:val="Balk1"/>
    <w:next w:val="Normal"/>
    <w:uiPriority w:val="39"/>
    <w:qFormat/>
    <w:rsid w:val="004E1391"/>
    <w:pPr>
      <w:keepLines/>
      <w:spacing w:before="480" w:after="0"/>
      <w:jc w:val="left"/>
      <w:outlineLvl w:val="9"/>
    </w:pPr>
    <w:rPr>
      <w:rFonts w:ascii="Cambria" w:eastAsia="Times New Roman" w:hAnsi="Cambria" w:cs="Times New Roman"/>
      <w:b/>
      <w:bCs/>
      <w:color w:val="365F91"/>
      <w:szCs w:val="28"/>
      <w:lang w:val="tr-TR"/>
    </w:rPr>
  </w:style>
  <w:style w:type="paragraph" w:styleId="SonNotMetni">
    <w:name w:val="endnote text"/>
    <w:basedOn w:val="Normal"/>
    <w:link w:val="SonNotMetniChar"/>
    <w:uiPriority w:val="99"/>
    <w:semiHidden/>
    <w:rsid w:val="004E1391"/>
    <w:pPr>
      <w:spacing w:after="0" w:line="240" w:lineRule="auto"/>
    </w:pPr>
    <w:rPr>
      <w:rFonts w:ascii="Times New Roman" w:eastAsia="Times New Roman" w:hAnsi="Times New Roman" w:cs="Arial"/>
      <w:sz w:val="20"/>
      <w:szCs w:val="20"/>
      <w:lang w:eastAsia="tr-TR"/>
    </w:rPr>
  </w:style>
  <w:style w:type="character" w:customStyle="1" w:styleId="SonNotMetniChar">
    <w:name w:val="Son Not Metni Char"/>
    <w:basedOn w:val="VarsaylanParagrafYazTipi"/>
    <w:link w:val="SonNotMetni"/>
    <w:uiPriority w:val="99"/>
    <w:semiHidden/>
    <w:rsid w:val="004E1391"/>
    <w:rPr>
      <w:rFonts w:ascii="Times New Roman" w:eastAsia="Times New Roman" w:hAnsi="Times New Roman" w:cs="Arial"/>
      <w:sz w:val="20"/>
      <w:szCs w:val="20"/>
      <w:lang w:eastAsia="tr-TR"/>
    </w:rPr>
  </w:style>
  <w:style w:type="character" w:styleId="SonNotBavurusu">
    <w:name w:val="endnote reference"/>
    <w:uiPriority w:val="99"/>
    <w:semiHidden/>
    <w:rsid w:val="004E1391"/>
    <w:rPr>
      <w:rFonts w:cs="Times New Roman"/>
      <w:vertAlign w:val="superscript"/>
    </w:rPr>
  </w:style>
  <w:style w:type="character" w:customStyle="1" w:styleId="longtext">
    <w:name w:val="long_text"/>
    <w:rsid w:val="004E1391"/>
    <w:rPr>
      <w:rFonts w:cs="Times New Roman"/>
    </w:rPr>
  </w:style>
  <w:style w:type="character" w:customStyle="1" w:styleId="longtextshorttext">
    <w:name w:val="long_text short_text"/>
    <w:rsid w:val="004E1391"/>
    <w:rPr>
      <w:rFonts w:cs="Times New Roman"/>
    </w:rPr>
  </w:style>
  <w:style w:type="character" w:customStyle="1" w:styleId="mediumtext1">
    <w:name w:val="medium_text1"/>
    <w:rsid w:val="004E1391"/>
    <w:rPr>
      <w:rFonts w:cs="Times New Roman"/>
      <w:sz w:val="24"/>
      <w:szCs w:val="24"/>
    </w:rPr>
  </w:style>
  <w:style w:type="character" w:customStyle="1" w:styleId="apple-converted-space">
    <w:name w:val="apple-converted-space"/>
    <w:rsid w:val="004E1391"/>
    <w:rPr>
      <w:rFonts w:cs="Times New Roman"/>
    </w:rPr>
  </w:style>
  <w:style w:type="paragraph" w:styleId="BelgeBalantlar">
    <w:name w:val="Document Map"/>
    <w:basedOn w:val="Normal"/>
    <w:link w:val="BelgeBalantlarChar"/>
    <w:uiPriority w:val="99"/>
    <w:semiHidden/>
    <w:rsid w:val="004E1391"/>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4E1391"/>
    <w:rPr>
      <w:rFonts w:ascii="Tahoma" w:eastAsia="Times New Roman" w:hAnsi="Tahoma" w:cs="Tahoma"/>
      <w:sz w:val="16"/>
      <w:szCs w:val="16"/>
      <w:lang w:eastAsia="tr-TR"/>
    </w:rPr>
  </w:style>
  <w:style w:type="character" w:styleId="HafifVurgulama">
    <w:name w:val="Subtle Emphasis"/>
    <w:uiPriority w:val="19"/>
    <w:qFormat/>
    <w:rsid w:val="004E1391"/>
    <w:rPr>
      <w:rFonts w:cs="Times New Roman"/>
      <w:i/>
      <w:iCs/>
      <w:color w:val="000000"/>
    </w:rPr>
  </w:style>
  <w:style w:type="paragraph" w:styleId="GvdeMetniGirintisi2">
    <w:name w:val="Body Text Indent 2"/>
    <w:basedOn w:val="Normal"/>
    <w:link w:val="GvdeMetniGirintisi2Char"/>
    <w:uiPriority w:val="99"/>
    <w:semiHidden/>
    <w:rsid w:val="004E1391"/>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4E1391"/>
    <w:rPr>
      <w:rFonts w:ascii="Times New Roman" w:eastAsia="Times New Roman" w:hAnsi="Times New Roman" w:cs="Arial"/>
      <w:sz w:val="24"/>
      <w:lang w:eastAsia="tr-TR"/>
    </w:rPr>
  </w:style>
  <w:style w:type="table" w:styleId="AkGlgeleme-Vurgu5">
    <w:name w:val="Light Shading Accent 5"/>
    <w:basedOn w:val="NormalTablo"/>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51">
    <w:name w:val="Açık Gölgeleme - Vurgu 51"/>
    <w:basedOn w:val="NormalTablo"/>
    <w:next w:val="AkGlgeleme-Vurgu5"/>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FontStyle15">
    <w:name w:val="Font Style15"/>
    <w:basedOn w:val="VarsaylanParagrafYazTipi"/>
    <w:uiPriority w:val="99"/>
    <w:rsid w:val="004E1391"/>
    <w:rPr>
      <w:rFonts w:ascii="Times New Roman" w:hAnsi="Times New Roman" w:cs="Times New Roman"/>
      <w:b/>
      <w:bCs/>
      <w:sz w:val="22"/>
      <w:szCs w:val="22"/>
    </w:rPr>
  </w:style>
  <w:style w:type="character" w:customStyle="1" w:styleId="Balk8Char">
    <w:name w:val="Başlık 8 Char"/>
    <w:basedOn w:val="VarsaylanParagrafYazTipi"/>
    <w:link w:val="Balk8"/>
    <w:uiPriority w:val="9"/>
    <w:semiHidden/>
    <w:rsid w:val="005E485E"/>
    <w:rPr>
      <w:rFonts w:asciiTheme="majorHAnsi" w:eastAsiaTheme="majorEastAsia" w:hAnsiTheme="majorHAnsi" w:cstheme="majorBidi"/>
      <w:b/>
      <w:bCs/>
      <w:i/>
      <w:iCs/>
      <w:sz w:val="18"/>
      <w:szCs w:val="18"/>
      <w:lang w:val="en-US" w:bidi="en-US"/>
    </w:rPr>
  </w:style>
  <w:style w:type="character" w:customStyle="1" w:styleId="Balk9Char">
    <w:name w:val="Başlık 9 Char"/>
    <w:basedOn w:val="VarsaylanParagrafYazTipi"/>
    <w:link w:val="Balk9"/>
    <w:uiPriority w:val="9"/>
    <w:semiHidden/>
    <w:rsid w:val="005E485E"/>
    <w:rPr>
      <w:rFonts w:asciiTheme="majorHAnsi" w:eastAsiaTheme="majorEastAsia" w:hAnsiTheme="majorHAnsi" w:cstheme="majorBidi"/>
      <w:i/>
      <w:iCs/>
      <w:sz w:val="18"/>
      <w:szCs w:val="18"/>
      <w:lang w:val="en-US" w:bidi="en-US"/>
    </w:rPr>
  </w:style>
  <w:style w:type="paragraph" w:styleId="Alnt">
    <w:name w:val="Quote"/>
    <w:basedOn w:val="Normal"/>
    <w:next w:val="Normal"/>
    <w:link w:val="AlntChar"/>
    <w:uiPriority w:val="29"/>
    <w:qFormat/>
    <w:rsid w:val="005E485E"/>
    <w:pPr>
      <w:spacing w:after="240" w:line="480" w:lineRule="auto"/>
      <w:ind w:firstLine="360"/>
    </w:pPr>
    <w:rPr>
      <w:rFonts w:eastAsiaTheme="minorEastAsia"/>
      <w:color w:val="5A5A5A" w:themeColor="text1" w:themeTint="A5"/>
      <w:lang w:val="en-US" w:bidi="en-US"/>
    </w:rPr>
  </w:style>
  <w:style w:type="character" w:customStyle="1" w:styleId="AlntChar">
    <w:name w:val="Alıntı Char"/>
    <w:basedOn w:val="VarsaylanParagrafYazTipi"/>
    <w:link w:val="Alnt"/>
    <w:uiPriority w:val="29"/>
    <w:rsid w:val="005E485E"/>
    <w:rPr>
      <w:rFonts w:eastAsiaTheme="minorEastAsia"/>
      <w:color w:val="5A5A5A" w:themeColor="text1" w:themeTint="A5"/>
      <w:lang w:val="en-US" w:bidi="en-US"/>
    </w:rPr>
  </w:style>
  <w:style w:type="paragraph" w:styleId="GlAlnt">
    <w:name w:val="Intense Quote"/>
    <w:basedOn w:val="Normal"/>
    <w:next w:val="Normal"/>
    <w:link w:val="GlAlntChar"/>
    <w:uiPriority w:val="30"/>
    <w:qFormat/>
    <w:rsid w:val="005E485E"/>
    <w:pPr>
      <w:spacing w:before="320" w:after="480" w:line="240" w:lineRule="auto"/>
      <w:ind w:left="720" w:right="720"/>
      <w:jc w:val="center"/>
    </w:pPr>
    <w:rPr>
      <w:rFonts w:asciiTheme="majorHAnsi" w:eastAsiaTheme="majorEastAsia" w:hAnsiTheme="majorHAnsi" w:cstheme="majorBidi"/>
      <w:i/>
      <w:iCs/>
      <w:sz w:val="20"/>
      <w:szCs w:val="20"/>
      <w:lang w:val="en-US" w:bidi="en-US"/>
    </w:rPr>
  </w:style>
  <w:style w:type="character" w:customStyle="1" w:styleId="GlAlntChar">
    <w:name w:val="Güçlü Alıntı Char"/>
    <w:basedOn w:val="VarsaylanParagrafYazTipi"/>
    <w:link w:val="GlAlnt"/>
    <w:uiPriority w:val="30"/>
    <w:rsid w:val="005E485E"/>
    <w:rPr>
      <w:rFonts w:asciiTheme="majorHAnsi" w:eastAsiaTheme="majorEastAsia" w:hAnsiTheme="majorHAnsi" w:cstheme="majorBidi"/>
      <w:i/>
      <w:iCs/>
      <w:sz w:val="20"/>
      <w:szCs w:val="20"/>
      <w:lang w:val="en-US" w:bidi="en-US"/>
    </w:rPr>
  </w:style>
  <w:style w:type="character" w:styleId="GlVurgulama">
    <w:name w:val="Intense Emphasis"/>
    <w:uiPriority w:val="21"/>
    <w:qFormat/>
    <w:rsid w:val="005E485E"/>
    <w:rPr>
      <w:b/>
      <w:bCs/>
      <w:i/>
      <w:iCs/>
      <w:color w:val="auto"/>
      <w:u w:val="single"/>
    </w:rPr>
  </w:style>
  <w:style w:type="character" w:styleId="HafifBavuru">
    <w:name w:val="Subtle Reference"/>
    <w:uiPriority w:val="31"/>
    <w:qFormat/>
    <w:rsid w:val="005E485E"/>
    <w:rPr>
      <w:smallCaps/>
    </w:rPr>
  </w:style>
  <w:style w:type="character" w:styleId="GlBavuru">
    <w:name w:val="Intense Reference"/>
    <w:uiPriority w:val="32"/>
    <w:qFormat/>
    <w:rsid w:val="005E485E"/>
    <w:rPr>
      <w:b/>
      <w:bCs/>
      <w:smallCaps/>
      <w:color w:val="auto"/>
    </w:rPr>
  </w:style>
  <w:style w:type="character" w:styleId="KitapBal">
    <w:name w:val="Book Title"/>
    <w:uiPriority w:val="33"/>
    <w:qFormat/>
    <w:rsid w:val="005E485E"/>
    <w:rPr>
      <w:rFonts w:asciiTheme="majorHAnsi" w:eastAsiaTheme="majorEastAsia" w:hAnsiTheme="majorHAnsi" w:cstheme="majorBidi"/>
      <w:b/>
      <w:bCs/>
      <w:smallCaps/>
      <w:color w:val="auto"/>
      <w:u w:val="single"/>
    </w:rPr>
  </w:style>
  <w:style w:type="paragraph" w:customStyle="1" w:styleId="tabloyazs">
    <w:name w:val="tablo yazısı"/>
    <w:basedOn w:val="8-Resimyazs"/>
    <w:qFormat/>
    <w:rsid w:val="00AD4A3A"/>
    <w:pPr>
      <w:spacing w:after="0"/>
      <w:jc w:val="left"/>
    </w:pPr>
  </w:style>
  <w:style w:type="paragraph" w:customStyle="1" w:styleId="Subhead2">
    <w:name w:val="Subhead 2"/>
    <w:basedOn w:val="Normal"/>
    <w:rsid w:val="00314A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pPr>
    <w:rPr>
      <w:rFonts w:ascii="Arial" w:eastAsia="Times New Roman" w:hAnsi="Arial" w:cs="Arial"/>
      <w:b/>
      <w:bCs/>
      <w:color w:val="000000"/>
      <w:sz w:val="24"/>
      <w:szCs w:val="24"/>
      <w:lang w:val="en-US"/>
    </w:rPr>
  </w:style>
  <w:style w:type="paragraph" w:styleId="DipnotMetni">
    <w:name w:val="footnote text"/>
    <w:basedOn w:val="Normal"/>
    <w:link w:val="DipnotMetniChar"/>
    <w:uiPriority w:val="99"/>
    <w:semiHidden/>
    <w:unhideWhenUsed/>
    <w:rsid w:val="00314A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4A13"/>
    <w:rPr>
      <w:sz w:val="20"/>
      <w:szCs w:val="20"/>
    </w:rPr>
  </w:style>
  <w:style w:type="character" w:styleId="DipnotBavurusu">
    <w:name w:val="footnote reference"/>
    <w:basedOn w:val="VarsaylanParagrafYazTipi"/>
    <w:uiPriority w:val="99"/>
    <w:semiHidden/>
    <w:unhideWhenUsed/>
    <w:rsid w:val="00314A13"/>
    <w:rPr>
      <w:vertAlign w:val="superscript"/>
    </w:rPr>
  </w:style>
  <w:style w:type="paragraph" w:customStyle="1" w:styleId="doc-ti">
    <w:name w:val="doc-ti"/>
    <w:basedOn w:val="Normal"/>
    <w:rsid w:val="001928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
    <w:name w:val="Body Text Indent"/>
    <w:aliases w:val="Body Text Indent Char"/>
    <w:basedOn w:val="Normal"/>
    <w:link w:val="GvdeMetniGirintisiChar"/>
    <w:semiHidden/>
    <w:rsid w:val="00220001"/>
    <w:pPr>
      <w:spacing w:after="0" w:line="240" w:lineRule="auto"/>
      <w:ind w:firstLine="360"/>
      <w:jc w:val="both"/>
    </w:pPr>
    <w:rPr>
      <w:rFonts w:ascii="Times" w:eastAsia="Times New Roman" w:hAnsi="Times" w:cs="Times New Roman"/>
      <w:sz w:val="20"/>
      <w:szCs w:val="20"/>
      <w:lang w:val="en-US"/>
    </w:rPr>
  </w:style>
  <w:style w:type="character" w:customStyle="1" w:styleId="GvdeMetniGirintisiChar">
    <w:name w:val="Gövde Metni Girintisi Char"/>
    <w:aliases w:val="Body Text Indent Char Char"/>
    <w:basedOn w:val="VarsaylanParagrafYazTipi"/>
    <w:link w:val="GvdeMetniGirintisi"/>
    <w:semiHidden/>
    <w:rsid w:val="00220001"/>
    <w:rPr>
      <w:rFonts w:ascii="Times" w:eastAsia="Times New Roman" w:hAnsi="Times" w:cs="Times New Roman"/>
      <w:sz w:val="20"/>
      <w:szCs w:val="20"/>
      <w:lang w:val="en-US"/>
    </w:rPr>
  </w:style>
  <w:style w:type="paragraph" w:customStyle="1" w:styleId="Author">
    <w:name w:val="Author"/>
    <w:basedOn w:val="Normal"/>
    <w:next w:val="Normal"/>
    <w:rsid w:val="00220001"/>
    <w:pPr>
      <w:keepNext/>
      <w:overflowPunct w:val="0"/>
      <w:autoSpaceDE w:val="0"/>
      <w:autoSpaceDN w:val="0"/>
      <w:adjustRightInd w:val="0"/>
      <w:spacing w:after="0" w:line="240" w:lineRule="auto"/>
      <w:jc w:val="center"/>
      <w:textAlignment w:val="baseline"/>
    </w:pPr>
    <w:rPr>
      <w:rFonts w:ascii="Helvetica" w:eastAsia="Times New Roman" w:hAnsi="Helvetica" w:cs="Times New Roman"/>
      <w:b/>
      <w:sz w:val="20"/>
      <w:szCs w:val="20"/>
      <w:lang w:val="en-US"/>
    </w:rPr>
  </w:style>
  <w:style w:type="paragraph" w:customStyle="1" w:styleId="a">
    <w:basedOn w:val="Normal"/>
    <w:next w:val="AltBilgi"/>
    <w:link w:val="AltBilgiChar"/>
    <w:uiPriority w:val="99"/>
    <w:unhideWhenUsed/>
    <w:rsid w:val="00220001"/>
    <w:pPr>
      <w:tabs>
        <w:tab w:val="center" w:pos="4680"/>
        <w:tab w:val="right" w:pos="9360"/>
      </w:tabs>
      <w:spacing w:after="0" w:line="240" w:lineRule="auto"/>
    </w:pPr>
    <w:rPr>
      <w:sz w:val="24"/>
      <w:szCs w:val="24"/>
    </w:rPr>
  </w:style>
  <w:style w:type="character" w:customStyle="1" w:styleId="stBilgiChar">
    <w:name w:val="Üst Bilgi Char"/>
    <w:uiPriority w:val="99"/>
    <w:rsid w:val="00220001"/>
    <w:rPr>
      <w:sz w:val="24"/>
      <w:szCs w:val="24"/>
    </w:rPr>
  </w:style>
  <w:style w:type="character" w:customStyle="1" w:styleId="AltBilgiChar">
    <w:name w:val="Alt Bilgi Char"/>
    <w:link w:val="a"/>
    <w:uiPriority w:val="99"/>
    <w:rsid w:val="00220001"/>
    <w:rPr>
      <w:sz w:val="24"/>
      <w:szCs w:val="24"/>
    </w:rPr>
  </w:style>
  <w:style w:type="paragraph" w:customStyle="1" w:styleId="Summary">
    <w:name w:val="Summary"/>
    <w:basedOn w:val="Normal"/>
    <w:next w:val="Normal"/>
    <w:rsid w:val="00220001"/>
    <w:pPr>
      <w:spacing w:before="720" w:after="0" w:line="220" w:lineRule="atLeast"/>
      <w:jc w:val="both"/>
    </w:pPr>
    <w:rPr>
      <w:rFonts w:ascii="Times New Roman" w:eastAsia="Times New Roman" w:hAnsi="Times New Roman" w:cs="Times New Roman"/>
      <w:i/>
      <w:noProof/>
      <w:sz w:val="20"/>
      <w:szCs w:val="20"/>
      <w:lang w:val="en-GB"/>
    </w:rPr>
  </w:style>
  <w:style w:type="character" w:customStyle="1" w:styleId="article-headermeta-info-label">
    <w:name w:val="article-header__meta-info-label"/>
    <w:rsid w:val="00220001"/>
  </w:style>
  <w:style w:type="character" w:customStyle="1" w:styleId="article-headermeta-info-data">
    <w:name w:val="article-header__meta-info-data"/>
    <w:rsid w:val="00220001"/>
  </w:style>
  <w:style w:type="paragraph" w:customStyle="1" w:styleId="2">
    <w:name w:val="제목2"/>
    <w:basedOn w:val="Normal"/>
    <w:link w:val="2Char"/>
    <w:rsid w:val="00220001"/>
    <w:pPr>
      <w:widowControl w:val="0"/>
      <w:tabs>
        <w:tab w:val="right" w:pos="3969"/>
      </w:tabs>
      <w:adjustRightInd w:val="0"/>
      <w:snapToGrid w:val="0"/>
      <w:spacing w:beforeLines="20" w:after="0" w:line="200" w:lineRule="exact"/>
      <w:jc w:val="center"/>
    </w:pPr>
    <w:rPr>
      <w:rFonts w:ascii="Times New Roman" w:eastAsia="-윤명조120" w:hAnsi="Times New Roman" w:cs="Times New Roman"/>
      <w:bCs/>
      <w:i/>
      <w:snapToGrid w:val="0"/>
      <w:spacing w:val="-2"/>
      <w:sz w:val="16"/>
      <w:szCs w:val="20"/>
      <w:lang w:val="en-US" w:eastAsia="ja-JP"/>
    </w:rPr>
  </w:style>
  <w:style w:type="character" w:customStyle="1" w:styleId="2Char">
    <w:name w:val="제목2 Char"/>
    <w:link w:val="2"/>
    <w:rsid w:val="00220001"/>
    <w:rPr>
      <w:rFonts w:ascii="Times New Roman" w:eastAsia="-윤명조120" w:hAnsi="Times New Roman" w:cs="Times New Roman"/>
      <w:bCs/>
      <w:i/>
      <w:snapToGrid w:val="0"/>
      <w:spacing w:val="-2"/>
      <w:sz w:val="16"/>
      <w:szCs w:val="20"/>
      <w:lang w:val="en-US" w:eastAsia="ja-JP"/>
    </w:rPr>
  </w:style>
  <w:style w:type="character" w:customStyle="1" w:styleId="Abstract">
    <w:name w:val="Abstract"/>
    <w:rsid w:val="00220001"/>
    <w:rPr>
      <w:rFonts w:ascii="Times New Roman" w:hAnsi="Times New Roman"/>
      <w:i/>
      <w:sz w:val="20"/>
    </w:rPr>
  </w:style>
  <w:style w:type="paragraph" w:customStyle="1" w:styleId="Text">
    <w:name w:val="Text"/>
    <w:basedOn w:val="Normal"/>
    <w:rsid w:val="00220001"/>
    <w:pPr>
      <w:spacing w:after="0" w:line="240" w:lineRule="auto"/>
      <w:ind w:firstLine="567"/>
      <w:jc w:val="both"/>
    </w:pPr>
    <w:rPr>
      <w:rFonts w:ascii="Times New Roman" w:eastAsia="Times New Roman" w:hAnsi="Times New Roman" w:cs="Times New Roman"/>
      <w:sz w:val="20"/>
      <w:szCs w:val="24"/>
      <w:lang w:val="sl-SI" w:eastAsia="sl-SI"/>
    </w:rPr>
  </w:style>
  <w:style w:type="character" w:customStyle="1" w:styleId="Authorsname">
    <w:name w:val="Authors name"/>
    <w:rsid w:val="00220001"/>
    <w:rPr>
      <w:rFonts w:ascii="Times New Roman" w:hAnsi="Times New Roman"/>
      <w:sz w:val="20"/>
    </w:rPr>
  </w:style>
  <w:style w:type="paragraph" w:customStyle="1" w:styleId="equation">
    <w:name w:val="equation"/>
    <w:basedOn w:val="Normal"/>
    <w:next w:val="Normal"/>
    <w:rsid w:val="00906650"/>
    <w:pPr>
      <w:tabs>
        <w:tab w:val="left" w:pos="6237"/>
      </w:tabs>
      <w:overflowPunct w:val="0"/>
      <w:autoSpaceDE w:val="0"/>
      <w:autoSpaceDN w:val="0"/>
      <w:adjustRightInd w:val="0"/>
      <w:spacing w:before="120" w:after="120" w:line="240" w:lineRule="auto"/>
      <w:ind w:left="227" w:firstLine="227"/>
      <w:jc w:val="center"/>
    </w:pPr>
    <w:rPr>
      <w:rFonts w:ascii="Times New Roman" w:eastAsia="Times New Roman" w:hAnsi="Times New Roman" w:cs="Times New Roman"/>
      <w:sz w:val="20"/>
      <w:szCs w:val="20"/>
      <w:lang w:val="en-US"/>
    </w:rPr>
  </w:style>
  <w:style w:type="table" w:customStyle="1" w:styleId="AkGlgeleme1">
    <w:name w:val="Açık Gölgeleme1"/>
    <w:basedOn w:val="NormalTablo"/>
    <w:uiPriority w:val="60"/>
    <w:rsid w:val="000502FC"/>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aynaka">
    <w:name w:val="Bibliography"/>
    <w:basedOn w:val="Normal"/>
    <w:next w:val="Normal"/>
    <w:uiPriority w:val="37"/>
    <w:unhideWhenUsed/>
    <w:rsid w:val="00BF4BE3"/>
    <w:pPr>
      <w:spacing w:after="200" w:line="276" w:lineRule="auto"/>
    </w:pPr>
    <w:rPr>
      <w:rFonts w:eastAsiaTheme="minorEastAsia"/>
      <w:lang w:eastAsia="tr-TR"/>
    </w:rPr>
  </w:style>
  <w:style w:type="paragraph" w:customStyle="1" w:styleId="EndNoteBibliography">
    <w:name w:val="EndNote Bibliography"/>
    <w:basedOn w:val="Normal"/>
    <w:link w:val="EndNoteBibliographyChar"/>
    <w:rsid w:val="00AF31C1"/>
    <w:pPr>
      <w:spacing w:after="200" w:line="240" w:lineRule="auto"/>
      <w:jc w:val="both"/>
    </w:pPr>
    <w:rPr>
      <w:rFonts w:ascii="Calibri" w:eastAsia="Calibri" w:hAnsi="Calibri" w:cs="Calibri"/>
      <w:noProof/>
      <w:lang w:val="en-US"/>
    </w:rPr>
  </w:style>
  <w:style w:type="character" w:customStyle="1" w:styleId="EndNoteBibliographyChar">
    <w:name w:val="EndNote Bibliography Char"/>
    <w:basedOn w:val="VarsaylanParagrafYazTipi"/>
    <w:link w:val="EndNoteBibliography"/>
    <w:rsid w:val="00AF31C1"/>
    <w:rPr>
      <w:rFonts w:ascii="Calibri" w:eastAsia="Calibri" w:hAnsi="Calibri" w:cs="Calibri"/>
      <w:noProof/>
      <w:lang w:val="en-US"/>
    </w:rPr>
  </w:style>
  <w:style w:type="character" w:styleId="zmlenmeyenBahsetme">
    <w:name w:val="Unresolved Mention"/>
    <w:basedOn w:val="VarsaylanParagrafYazTipi"/>
    <w:uiPriority w:val="99"/>
    <w:semiHidden/>
    <w:unhideWhenUsed/>
    <w:rsid w:val="00A528DE"/>
    <w:rPr>
      <w:color w:val="605E5C"/>
      <w:shd w:val="clear" w:color="auto" w:fill="E1DFDD"/>
    </w:rPr>
  </w:style>
  <w:style w:type="paragraph" w:customStyle="1" w:styleId="EndNoteBibliographyTitle">
    <w:name w:val="EndNote Bibliography Title"/>
    <w:basedOn w:val="Normal"/>
    <w:link w:val="EndNoteBibliographyTitleChar"/>
    <w:rsid w:val="00E64D5A"/>
    <w:pPr>
      <w:spacing w:after="0"/>
      <w:jc w:val="center"/>
    </w:pPr>
    <w:rPr>
      <w:rFonts w:ascii="Calibri" w:hAnsi="Calibri" w:cs="Calibri"/>
      <w:noProof/>
      <w:lang w:val="en-US"/>
    </w:rPr>
  </w:style>
  <w:style w:type="character" w:customStyle="1" w:styleId="EndNoteBibliographyTitleChar">
    <w:name w:val="EndNote Bibliography Title Char"/>
    <w:basedOn w:val="VarsaylanParagrafYazTipi"/>
    <w:link w:val="EndNoteBibliographyTitle"/>
    <w:rsid w:val="00E64D5A"/>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20234">
      <w:bodyDiv w:val="1"/>
      <w:marLeft w:val="0"/>
      <w:marRight w:val="0"/>
      <w:marTop w:val="0"/>
      <w:marBottom w:val="0"/>
      <w:divBdr>
        <w:top w:val="none" w:sz="0" w:space="0" w:color="auto"/>
        <w:left w:val="none" w:sz="0" w:space="0" w:color="auto"/>
        <w:bottom w:val="none" w:sz="0" w:space="0" w:color="auto"/>
        <w:right w:val="none" w:sz="0" w:space="0" w:color="auto"/>
      </w:divBdr>
    </w:div>
    <w:div w:id="67188646">
      <w:bodyDiv w:val="1"/>
      <w:marLeft w:val="0"/>
      <w:marRight w:val="0"/>
      <w:marTop w:val="0"/>
      <w:marBottom w:val="0"/>
      <w:divBdr>
        <w:top w:val="none" w:sz="0" w:space="0" w:color="auto"/>
        <w:left w:val="none" w:sz="0" w:space="0" w:color="auto"/>
        <w:bottom w:val="none" w:sz="0" w:space="0" w:color="auto"/>
        <w:right w:val="none" w:sz="0" w:space="0" w:color="auto"/>
      </w:divBdr>
    </w:div>
    <w:div w:id="447090648">
      <w:bodyDiv w:val="1"/>
      <w:marLeft w:val="0"/>
      <w:marRight w:val="0"/>
      <w:marTop w:val="0"/>
      <w:marBottom w:val="0"/>
      <w:divBdr>
        <w:top w:val="none" w:sz="0" w:space="0" w:color="auto"/>
        <w:left w:val="none" w:sz="0" w:space="0" w:color="auto"/>
        <w:bottom w:val="none" w:sz="0" w:space="0" w:color="auto"/>
        <w:right w:val="none" w:sz="0" w:space="0" w:color="auto"/>
      </w:divBdr>
    </w:div>
    <w:div w:id="921989309">
      <w:bodyDiv w:val="1"/>
      <w:marLeft w:val="0"/>
      <w:marRight w:val="0"/>
      <w:marTop w:val="0"/>
      <w:marBottom w:val="0"/>
      <w:divBdr>
        <w:top w:val="none" w:sz="0" w:space="0" w:color="auto"/>
        <w:left w:val="none" w:sz="0" w:space="0" w:color="auto"/>
        <w:bottom w:val="none" w:sz="0" w:space="0" w:color="auto"/>
        <w:right w:val="none" w:sz="0" w:space="0" w:color="auto"/>
      </w:divBdr>
    </w:div>
    <w:div w:id="1398554560">
      <w:bodyDiv w:val="1"/>
      <w:marLeft w:val="0"/>
      <w:marRight w:val="0"/>
      <w:marTop w:val="0"/>
      <w:marBottom w:val="0"/>
      <w:divBdr>
        <w:top w:val="none" w:sz="0" w:space="0" w:color="auto"/>
        <w:left w:val="none" w:sz="0" w:space="0" w:color="auto"/>
        <w:bottom w:val="none" w:sz="0" w:space="0" w:color="auto"/>
        <w:right w:val="none" w:sz="0" w:space="0" w:color="auto"/>
      </w:divBdr>
    </w:div>
    <w:div w:id="1629094011">
      <w:bodyDiv w:val="1"/>
      <w:marLeft w:val="0"/>
      <w:marRight w:val="0"/>
      <w:marTop w:val="0"/>
      <w:marBottom w:val="0"/>
      <w:divBdr>
        <w:top w:val="none" w:sz="0" w:space="0" w:color="auto"/>
        <w:left w:val="none" w:sz="0" w:space="0" w:color="auto"/>
        <w:bottom w:val="none" w:sz="0" w:space="0" w:color="auto"/>
        <w:right w:val="none" w:sz="0" w:space="0" w:color="auto"/>
      </w:divBdr>
    </w:div>
    <w:div w:id="195513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7855-5343" TargetMode="External"/><Relationship Id="rId13" Type="http://schemas.openxmlformats.org/officeDocument/2006/relationships/hyperlink" Target="https://orcid.org/0000-0002-2503-7446" TargetMode="Externa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orcid.org/0000-0002-8184-9377" TargetMode="Externa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6925-8371"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orcid.org/0000-0002-6365-0196"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hyperlink" Target="http://orcid.org/0000-0003-4866-9814"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dergipark.org.tr/tr/pub/akufemubid" TargetMode="External"/><Relationship Id="rId2" Type="http://schemas.openxmlformats.org/officeDocument/2006/relationships/hyperlink" Target="https://dergipark.org.tr/tr/pub/akufemubid" TargetMode="External"/><Relationship Id="rId1" Type="http://schemas.openxmlformats.org/officeDocument/2006/relationships/image" Target="media/image2.t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5A220-D193-43A0-871A-C0E895CB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6389</Words>
  <Characters>36418</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42722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2024-10-24T07:30:00Z</dcterms:created>
  <dcterms:modified xsi:type="dcterms:W3CDTF">2024-10-25T13:47:00Z</dcterms:modified>
</cp:coreProperties>
</file>