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Mar>
          <w:left w:w="70" w:type="dxa"/>
          <w:right w:w="70" w:type="dxa"/>
        </w:tblCellMar>
        <w:tblLook w:val="0000" w:firstRow="0" w:lastRow="0" w:firstColumn="0" w:lastColumn="0" w:noHBand="0" w:noVBand="0"/>
      </w:tblPr>
      <w:tblGrid>
        <w:gridCol w:w="4675"/>
        <w:gridCol w:w="4395"/>
      </w:tblGrid>
      <w:tr w:rsidR="00A63AF9" w:rsidRPr="001667A8" w:rsidTr="00BA3567">
        <w:trPr>
          <w:cantSplit/>
          <w:trHeight w:val="570"/>
          <w:jc w:val="center"/>
        </w:trPr>
        <w:tc>
          <w:tcPr>
            <w:tcW w:w="2577" w:type="pct"/>
            <w:tcBorders>
              <w:right w:val="single" w:sz="4" w:space="0" w:color="auto"/>
            </w:tcBorders>
            <w:shd w:val="clear" w:color="auto" w:fill="auto"/>
            <w:vAlign w:val="center"/>
          </w:tcPr>
          <w:p w:rsidR="00A63AF9" w:rsidRDefault="00252DEF" w:rsidP="00252DEF">
            <w:pPr>
              <w:keepNext/>
              <w:spacing w:after="0"/>
              <w:outlineLvl w:val="0"/>
              <w:rPr>
                <w:rFonts w:ascii="Book Antiqua" w:hAnsi="Book Antiqua"/>
                <w:bCs/>
                <w:i/>
                <w:iCs/>
                <w:sz w:val="18"/>
                <w:szCs w:val="18"/>
                <w:lang w:val="en-GB"/>
              </w:rPr>
            </w:pPr>
            <w:r>
              <w:rPr>
                <w:rFonts w:ascii="Book Antiqua" w:hAnsi="Book Antiqua"/>
                <w:bCs/>
                <w:i/>
                <w:iCs/>
                <w:sz w:val="18"/>
                <w:szCs w:val="18"/>
                <w:lang w:val="en-GB"/>
              </w:rPr>
              <w:t>2</w:t>
            </w:r>
            <w:r w:rsidRPr="00252DEF">
              <w:rPr>
                <w:rFonts w:ascii="Book Antiqua" w:hAnsi="Book Antiqua"/>
                <w:bCs/>
                <w:i/>
                <w:iCs/>
                <w:sz w:val="18"/>
                <w:szCs w:val="18"/>
                <w:vertAlign w:val="superscript"/>
                <w:lang w:val="en-GB"/>
              </w:rPr>
              <w:t>nd</w:t>
            </w:r>
            <w:r>
              <w:rPr>
                <w:rFonts w:ascii="Book Antiqua" w:hAnsi="Book Antiqua"/>
                <w:bCs/>
                <w:i/>
                <w:iCs/>
                <w:sz w:val="18"/>
                <w:szCs w:val="18"/>
                <w:lang w:val="en-GB"/>
              </w:rPr>
              <w:t xml:space="preserve"> International Vocational Science Symposium</w:t>
            </w:r>
            <w:r w:rsidR="00A63AF9" w:rsidRPr="008A3FAB">
              <w:rPr>
                <w:rFonts w:ascii="Book Antiqua" w:hAnsi="Book Antiqua"/>
                <w:bCs/>
                <w:i/>
                <w:iCs/>
                <w:sz w:val="18"/>
                <w:szCs w:val="18"/>
                <w:lang w:val="en-GB"/>
              </w:rPr>
              <w:t xml:space="preserve">., </w:t>
            </w:r>
            <w:r>
              <w:rPr>
                <w:rFonts w:ascii="Book Antiqua" w:hAnsi="Book Antiqua"/>
                <w:bCs/>
                <w:i/>
                <w:iCs/>
                <w:sz w:val="18"/>
                <w:szCs w:val="18"/>
                <w:lang w:val="en-GB"/>
              </w:rPr>
              <w:t>IVSS 2018</w:t>
            </w:r>
          </w:p>
          <w:p w:rsidR="00252DEF" w:rsidRPr="00E32553" w:rsidRDefault="00252DEF" w:rsidP="00252DEF">
            <w:pPr>
              <w:keepNext/>
              <w:spacing w:after="0"/>
              <w:outlineLvl w:val="0"/>
              <w:rPr>
                <w:rFonts w:ascii="Book Antiqua" w:hAnsi="Book Antiqua"/>
                <w:bCs/>
                <w:i/>
                <w:iCs/>
                <w:sz w:val="18"/>
                <w:szCs w:val="18"/>
                <w:lang w:val="en-GB"/>
              </w:rPr>
            </w:pPr>
            <w:r>
              <w:rPr>
                <w:rFonts w:ascii="Book Antiqua" w:hAnsi="Book Antiqua"/>
                <w:bCs/>
                <w:i/>
                <w:iCs/>
                <w:sz w:val="18"/>
                <w:szCs w:val="18"/>
                <w:lang w:val="en-GB"/>
              </w:rPr>
              <w:t xml:space="preserve">2. </w:t>
            </w:r>
            <w:r w:rsidRPr="00555316">
              <w:rPr>
                <w:rFonts w:ascii="Book Antiqua" w:hAnsi="Book Antiqua"/>
                <w:bCs/>
                <w:i/>
                <w:iCs/>
                <w:sz w:val="18"/>
                <w:szCs w:val="18"/>
                <w:lang w:val="tr-TR"/>
              </w:rPr>
              <w:t>Uluslararası Mesleki Bilimler Sempozyumu</w:t>
            </w:r>
            <w:r>
              <w:rPr>
                <w:rFonts w:ascii="Book Antiqua" w:hAnsi="Book Antiqua"/>
                <w:bCs/>
                <w:i/>
                <w:iCs/>
                <w:sz w:val="18"/>
                <w:szCs w:val="18"/>
                <w:lang w:val="en-GB"/>
              </w:rPr>
              <w:t xml:space="preserve">, IVSS 2018 </w:t>
            </w:r>
          </w:p>
        </w:tc>
        <w:tc>
          <w:tcPr>
            <w:tcW w:w="2423" w:type="pct"/>
            <w:tcBorders>
              <w:left w:val="single" w:sz="4" w:space="0" w:color="auto"/>
            </w:tcBorders>
            <w:shd w:val="clear" w:color="auto" w:fill="auto"/>
            <w:vAlign w:val="center"/>
          </w:tcPr>
          <w:p w:rsidR="00A63AF9" w:rsidRPr="00E32553" w:rsidRDefault="00BA3567" w:rsidP="00CD71F6">
            <w:pPr>
              <w:keepNext/>
              <w:jc w:val="center"/>
              <w:outlineLvl w:val="0"/>
              <w:rPr>
                <w:rFonts w:ascii="Book Antiqua" w:hAnsi="Book Antiqua"/>
                <w:bCs/>
                <w:iCs/>
                <w:lang w:val="en-GB"/>
              </w:rPr>
            </w:pPr>
            <w:r w:rsidRPr="00BA3567">
              <w:rPr>
                <w:rFonts w:ascii="Book Antiqua" w:hAnsi="Book Antiqua"/>
                <w:bCs/>
                <w:iCs/>
                <w:noProof/>
                <w:lang w:val="tr-TR" w:eastAsia="tr-TR"/>
              </w:rPr>
              <w:drawing>
                <wp:inline distT="0" distB="0" distL="0" distR="0">
                  <wp:extent cx="647700" cy="497943"/>
                  <wp:effectExtent l="0" t="0" r="0" b="0"/>
                  <wp:docPr id="1" name="Resim 1" descr="C:\wamp64\www\mesleki\public\image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amp64\www\mesleki\public\images\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9587" cy="507082"/>
                          </a:xfrm>
                          <a:prstGeom prst="rect">
                            <a:avLst/>
                          </a:prstGeom>
                          <a:noFill/>
                          <a:ln>
                            <a:noFill/>
                          </a:ln>
                        </pic:spPr>
                      </pic:pic>
                    </a:graphicData>
                  </a:graphic>
                </wp:inline>
              </w:drawing>
            </w:r>
          </w:p>
        </w:tc>
      </w:tr>
      <w:tr w:rsidR="00A63AF9" w:rsidRPr="001667A8" w:rsidTr="00BA3567">
        <w:trPr>
          <w:cantSplit/>
          <w:trHeight w:val="541"/>
          <w:jc w:val="center"/>
        </w:trPr>
        <w:tc>
          <w:tcPr>
            <w:tcW w:w="2577" w:type="pct"/>
            <w:tcBorders>
              <w:right w:val="single" w:sz="4" w:space="0" w:color="auto"/>
            </w:tcBorders>
            <w:shd w:val="clear" w:color="auto" w:fill="auto"/>
            <w:vAlign w:val="center"/>
          </w:tcPr>
          <w:p w:rsidR="00A63AF9" w:rsidRPr="001667A8" w:rsidRDefault="00A63AF9" w:rsidP="00252DEF">
            <w:pPr>
              <w:spacing w:before="120" w:after="120"/>
              <w:jc w:val="center"/>
              <w:rPr>
                <w:rFonts w:ascii="Book Antiqua" w:hAnsi="Book Antiqua"/>
                <w:bCs/>
                <w:lang w:val="en-US"/>
              </w:rPr>
            </w:pPr>
            <w:r w:rsidRPr="001667A8">
              <w:rPr>
                <w:rFonts w:ascii="Book Antiqua" w:hAnsi="Book Antiqua"/>
                <w:sz w:val="20"/>
                <w:lang w:val="en-US"/>
              </w:rPr>
              <w:t>http://www.</w:t>
            </w:r>
            <w:r w:rsidR="00BA3567">
              <w:rPr>
                <w:rFonts w:ascii="Book Antiqua" w:hAnsi="Book Antiqua"/>
                <w:sz w:val="20"/>
                <w:lang w:val="en-US"/>
              </w:rPr>
              <w:t>meslekisempozyum.com</w:t>
            </w:r>
          </w:p>
        </w:tc>
        <w:tc>
          <w:tcPr>
            <w:tcW w:w="2423" w:type="pct"/>
            <w:tcBorders>
              <w:left w:val="single" w:sz="4" w:space="0" w:color="auto"/>
            </w:tcBorders>
            <w:shd w:val="clear" w:color="auto" w:fill="auto"/>
            <w:vAlign w:val="center"/>
          </w:tcPr>
          <w:p w:rsidR="00A63AF9" w:rsidRPr="00BA3567" w:rsidRDefault="00252DEF" w:rsidP="00CD71F6">
            <w:pPr>
              <w:ind w:left="72" w:right="-2"/>
              <w:jc w:val="center"/>
              <w:rPr>
                <w:rFonts w:ascii="Book Antiqua" w:hAnsi="Book Antiqua"/>
                <w:b/>
                <w:bCs/>
                <w:iCs/>
                <w:sz w:val="18"/>
                <w:lang w:val="en-GB"/>
              </w:rPr>
            </w:pPr>
            <w:r w:rsidRPr="00BA3567">
              <w:rPr>
                <w:rFonts w:ascii="Book Antiqua" w:hAnsi="Book Antiqua"/>
                <w:b/>
                <w:bCs/>
                <w:iCs/>
                <w:sz w:val="18"/>
                <w:lang w:val="en-GB"/>
              </w:rPr>
              <w:t>IVSS 2018</w:t>
            </w:r>
          </w:p>
          <w:p w:rsidR="00A63AF9" w:rsidRPr="00E32553" w:rsidRDefault="00DD7E31" w:rsidP="00252DEF">
            <w:pPr>
              <w:ind w:left="72" w:right="-2"/>
              <w:rPr>
                <w:rFonts w:ascii="Book Antiqua" w:hAnsi="Book Antiqua"/>
                <w:bCs/>
                <w:iCs/>
                <w:sz w:val="18"/>
                <w:lang w:val="en-GB"/>
              </w:rPr>
            </w:pPr>
            <w:hyperlink r:id="rId8" w:history="1">
              <w:r w:rsidR="00A63AF9" w:rsidRPr="00E32553">
                <w:rPr>
                  <w:rFonts w:ascii="Book Antiqua" w:hAnsi="Book Antiqua"/>
                  <w:bCs/>
                  <w:sz w:val="18"/>
                  <w:lang w:val="en-GB"/>
                </w:rPr>
                <w:t>©</w:t>
              </w:r>
            </w:hyperlink>
            <w:r w:rsidR="00A63AF9" w:rsidRPr="00E32553">
              <w:rPr>
                <w:rFonts w:ascii="Book Antiqua" w:hAnsi="Book Antiqua"/>
                <w:bCs/>
                <w:sz w:val="18"/>
                <w:lang w:val="en-GB"/>
              </w:rPr>
              <w:t xml:space="preserve"> </w:t>
            </w:r>
            <w:r w:rsidR="00252DEF" w:rsidRPr="00555316">
              <w:rPr>
                <w:rFonts w:ascii="Book Antiqua" w:hAnsi="Book Antiqua"/>
                <w:bCs/>
                <w:sz w:val="16"/>
                <w:szCs w:val="16"/>
                <w:lang w:val="tr-TR"/>
              </w:rPr>
              <w:t>Mesleki Bilimler Dergisi (MBD) &amp; Ankara Üniversitesi</w:t>
            </w:r>
          </w:p>
        </w:tc>
      </w:tr>
    </w:tbl>
    <w:bookmarkStart w:id="0" w:name="OLE_LINK13"/>
    <w:bookmarkStart w:id="1" w:name="OLE_LINK14"/>
    <w:p w:rsidR="00A63AF9" w:rsidRPr="00E32553" w:rsidRDefault="00A63AF9" w:rsidP="00A63AF9">
      <w:pPr>
        <w:pStyle w:val="01received"/>
        <w:rPr>
          <w:rFonts w:ascii="Book Antiqua" w:hAnsi="Book Antiqua"/>
        </w:rPr>
      </w:pPr>
      <w:r w:rsidRPr="00E32553">
        <w:rPr>
          <w:rFonts w:ascii="Book Antiqua" w:hAnsi="Book Antiqua"/>
          <w:noProof/>
          <w:lang w:val="tr-TR" w:eastAsia="tr-TR"/>
        </w:rPr>
        <mc:AlternateContent>
          <mc:Choice Requires="wps">
            <w:drawing>
              <wp:anchor distT="4294967295" distB="4294967295" distL="114300" distR="114300" simplePos="0" relativeHeight="251659264" behindDoc="0" locked="0" layoutInCell="1" allowOverlap="1" wp14:anchorId="278BD27B" wp14:editId="3A1676BA">
                <wp:simplePos x="0" y="0"/>
                <wp:positionH relativeFrom="column">
                  <wp:posOffset>-47738</wp:posOffset>
                </wp:positionH>
                <wp:positionV relativeFrom="paragraph">
                  <wp:posOffset>41150</wp:posOffset>
                </wp:positionV>
                <wp:extent cx="6092260" cy="0"/>
                <wp:effectExtent l="0" t="0" r="22860" b="19050"/>
                <wp:wrapNone/>
                <wp:docPr id="9" name="Line 1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2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4FC63" id="Line 124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3.25pt" to="475.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fzIFgIAACw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" strokeweight="1.25pt"/>
            </w:pict>
          </mc:Fallback>
        </mc:AlternateContent>
      </w:r>
      <w:bookmarkStart w:id="2" w:name="_Hlk253260624"/>
      <w:bookmarkEnd w:id="0"/>
      <w:bookmarkEnd w:id="1"/>
      <w:r w:rsidRPr="00E32553">
        <w:rPr>
          <w:rFonts w:ascii="Book Antiqua" w:hAnsi="Book Antiqua"/>
        </w:rPr>
        <w:t xml:space="preserve">Received </w:t>
      </w:r>
      <w:bookmarkEnd w:id="2"/>
      <w:r w:rsidR="00E414D5">
        <w:rPr>
          <w:rFonts w:ascii="Book Antiqua" w:hAnsi="Book Antiqua"/>
        </w:rPr>
        <w:t>date</w:t>
      </w:r>
      <w:r w:rsidRPr="00E32553">
        <w:rPr>
          <w:rFonts w:ascii="Book Antiqua" w:hAnsi="Book Antiqua"/>
        </w:rPr>
        <w:t xml:space="preserve">; reviewed; accepted </w:t>
      </w:r>
      <w:r w:rsidR="00E414D5">
        <w:rPr>
          <w:rFonts w:ascii="Book Antiqua" w:hAnsi="Book Antiqua"/>
        </w:rPr>
        <w:t>date</w:t>
      </w:r>
    </w:p>
    <w:p w:rsidR="0014060D" w:rsidRPr="00296137" w:rsidRDefault="00296137" w:rsidP="00296137">
      <w:pPr>
        <w:spacing w:line="360" w:lineRule="auto"/>
        <w:jc w:val="both"/>
        <w:rPr>
          <w:rFonts w:ascii="Book Antiqua" w:hAnsi="Book Antiqua" w:cs="Arial"/>
          <w:b/>
          <w:sz w:val="28"/>
          <w:szCs w:val="28"/>
          <w:lang w:val="tr-TR"/>
        </w:rPr>
      </w:pPr>
      <w:r w:rsidRPr="00296137">
        <w:rPr>
          <w:rFonts w:ascii="Book Antiqua" w:hAnsi="Book Antiqua" w:cs="Arial"/>
          <w:b/>
          <w:sz w:val="28"/>
          <w:szCs w:val="28"/>
          <w:lang w:val="tr-TR"/>
        </w:rPr>
        <w:t>Eğitim Kurumlarındaki Aydınlatmanın Uluslararası Standartlara Göre İncelenmesi</w:t>
      </w:r>
    </w:p>
    <w:p w:rsidR="00387923" w:rsidRPr="00555316" w:rsidRDefault="0014060D" w:rsidP="00387923">
      <w:pPr>
        <w:pStyle w:val="Authors"/>
        <w:spacing w:after="120"/>
        <w:jc w:val="both"/>
        <w:rPr>
          <w:rFonts w:ascii="Book Antiqua" w:hAnsi="Book Antiqua"/>
          <w:szCs w:val="22"/>
          <w:lang w:val="tr-TR"/>
        </w:rPr>
      </w:pPr>
      <w:r w:rsidRPr="0014060D">
        <w:rPr>
          <w:rFonts w:ascii="Book Antiqua" w:hAnsi="Book Antiqua"/>
          <w:szCs w:val="22"/>
          <w:lang w:val="tr-TR"/>
        </w:rPr>
        <w:t>Mehmet KAYAKUŞ</w:t>
      </w:r>
      <w:r w:rsidR="00387923" w:rsidRPr="00555316">
        <w:rPr>
          <w:rFonts w:ascii="Book Antiqua" w:hAnsi="Book Antiqua"/>
          <w:szCs w:val="22"/>
          <w:lang w:val="tr-TR"/>
        </w:rPr>
        <w:t xml:space="preserve"> </w:t>
      </w:r>
      <w:r w:rsidR="00387923" w:rsidRPr="00555316">
        <w:rPr>
          <w:rFonts w:ascii="Book Antiqua" w:hAnsi="Book Antiqua"/>
          <w:szCs w:val="22"/>
          <w:vertAlign w:val="superscript"/>
          <w:lang w:val="tr-TR"/>
        </w:rPr>
        <w:t>1</w:t>
      </w:r>
    </w:p>
    <w:p w:rsidR="00A63AF9" w:rsidRPr="00555316" w:rsidRDefault="00A63AF9" w:rsidP="00A63AF9">
      <w:pPr>
        <w:pStyle w:val="04afiliacja"/>
        <w:spacing w:after="0" w:line="260" w:lineRule="atLeast"/>
        <w:rPr>
          <w:rFonts w:ascii="Book Antiqua" w:hAnsi="Book Antiqua"/>
          <w:lang w:val="tr-TR"/>
        </w:rPr>
      </w:pPr>
      <w:r w:rsidRPr="00555316">
        <w:rPr>
          <w:rFonts w:ascii="Book Antiqua" w:hAnsi="Book Antiqua"/>
          <w:vertAlign w:val="superscript"/>
          <w:lang w:val="tr-TR"/>
        </w:rPr>
        <w:t>1</w:t>
      </w:r>
      <w:r w:rsidRPr="00555316">
        <w:rPr>
          <w:rFonts w:ascii="Book Antiqua" w:hAnsi="Book Antiqua"/>
          <w:lang w:val="tr-TR"/>
        </w:rPr>
        <w:t xml:space="preserve"> </w:t>
      </w:r>
      <w:r w:rsidR="0014060D">
        <w:rPr>
          <w:rFonts w:ascii="Book Antiqua" w:hAnsi="Book Antiqua"/>
          <w:lang w:val="tr-TR"/>
        </w:rPr>
        <w:t xml:space="preserve">Akdeniz Üniversitesi, Manavgat Sosyal ve Beşeri Bilimler Fakültesi, İşletme Enformatiği </w:t>
      </w:r>
    </w:p>
    <w:p w:rsidR="00387923" w:rsidRPr="00555316" w:rsidRDefault="00252DEF" w:rsidP="00387923">
      <w:pPr>
        <w:pStyle w:val="04afiliacja"/>
        <w:spacing w:before="120" w:after="120" w:line="260" w:lineRule="atLeast"/>
        <w:contextualSpacing w:val="0"/>
        <w:rPr>
          <w:rFonts w:ascii="Book Antiqua" w:hAnsi="Book Antiqua"/>
          <w:color w:val="000000" w:themeColor="text1"/>
          <w:lang w:val="tr-TR"/>
        </w:rPr>
      </w:pPr>
      <w:r w:rsidRPr="00555316">
        <w:rPr>
          <w:rFonts w:ascii="Book Antiqua" w:hAnsi="Book Antiqua"/>
          <w:color w:val="000000" w:themeColor="text1"/>
          <w:lang w:val="tr-TR"/>
        </w:rPr>
        <w:t>Sorumlu Yazar</w:t>
      </w:r>
      <w:r w:rsidR="00387923" w:rsidRPr="00555316">
        <w:rPr>
          <w:rFonts w:ascii="Book Antiqua" w:hAnsi="Book Antiqua"/>
          <w:color w:val="000000" w:themeColor="text1"/>
          <w:lang w:val="tr-TR"/>
        </w:rPr>
        <w:t xml:space="preserve">: </w:t>
      </w:r>
      <w:r w:rsidR="0014060D">
        <w:rPr>
          <w:rFonts w:ascii="Book Antiqua" w:hAnsi="Book Antiqua"/>
          <w:color w:val="000000" w:themeColor="text1"/>
          <w:lang w:val="tr-TR"/>
        </w:rPr>
        <w:t>mehmetkayakus@akdeniz.edu.tr</w:t>
      </w:r>
      <w:r w:rsidRPr="00555316">
        <w:rPr>
          <w:rFonts w:ascii="Book Antiqua" w:hAnsi="Book Antiqua"/>
          <w:color w:val="000000" w:themeColor="text1"/>
          <w:lang w:val="tr-TR"/>
        </w:rPr>
        <w:t xml:space="preserve"> </w:t>
      </w:r>
      <w:r w:rsidR="00A63AF9" w:rsidRPr="00555316">
        <w:rPr>
          <w:rFonts w:ascii="Book Antiqua" w:hAnsi="Book Antiqua"/>
          <w:color w:val="000000" w:themeColor="text1"/>
          <w:lang w:val="tr-TR"/>
        </w:rPr>
        <w:t xml:space="preserve"> (</w:t>
      </w:r>
      <w:r w:rsidR="0014060D">
        <w:rPr>
          <w:rFonts w:ascii="Book Antiqua" w:hAnsi="Book Antiqua"/>
          <w:color w:val="000000" w:themeColor="text1"/>
          <w:lang w:val="tr-TR"/>
        </w:rPr>
        <w:t>Mehmet KAYAKUŞ</w:t>
      </w:r>
      <w:r w:rsidR="00A63AF9" w:rsidRPr="00555316">
        <w:rPr>
          <w:rFonts w:ascii="Book Antiqua" w:hAnsi="Book Antiqua"/>
          <w:color w:val="000000" w:themeColor="text1"/>
          <w:lang w:val="tr-TR"/>
        </w:rPr>
        <w:t>)</w:t>
      </w:r>
    </w:p>
    <w:p w:rsidR="004048A5" w:rsidRPr="004E0AB3" w:rsidRDefault="00252DEF" w:rsidP="004E0AB3">
      <w:pPr>
        <w:pStyle w:val="05abstract"/>
        <w:spacing w:line="260" w:lineRule="atLeast"/>
        <w:rPr>
          <w:rFonts w:ascii="Book Antiqua" w:hAnsi="Book Antiqua" w:cs="Arial"/>
          <w:color w:val="000000"/>
          <w:sz w:val="20"/>
          <w:szCs w:val="20"/>
          <w:lang w:val="tr-TR"/>
        </w:rPr>
      </w:pPr>
      <w:r w:rsidRPr="00555316">
        <w:rPr>
          <w:rFonts w:ascii="Book Antiqua" w:hAnsi="Book Antiqua"/>
          <w:b/>
          <w:sz w:val="20"/>
          <w:szCs w:val="20"/>
          <w:lang w:val="tr-TR"/>
        </w:rPr>
        <w:t>Özet</w:t>
      </w:r>
      <w:r w:rsidR="00387923" w:rsidRPr="00555316">
        <w:rPr>
          <w:rFonts w:ascii="Book Antiqua" w:hAnsi="Book Antiqua"/>
          <w:b/>
          <w:sz w:val="20"/>
          <w:szCs w:val="20"/>
          <w:lang w:val="tr-TR"/>
        </w:rPr>
        <w:t xml:space="preserve">: </w:t>
      </w:r>
      <w:r w:rsidR="004E0AB3" w:rsidRPr="004E0AB3">
        <w:rPr>
          <w:rFonts w:ascii="Book Antiqua" w:hAnsi="Book Antiqua" w:cs="Arial"/>
          <w:color w:val="000000"/>
          <w:sz w:val="20"/>
          <w:szCs w:val="20"/>
          <w:lang w:val="tr-TR"/>
        </w:rPr>
        <w:t>Eğitim kurumlarında ideal fiziksel imkânların sağlanması eğitim-öğretim faaliyetlerinin başarılı olması için önem arz etmektedir. Eğitim</w:t>
      </w:r>
      <w:r w:rsidR="004E0AB3">
        <w:rPr>
          <w:rFonts w:ascii="Book Antiqua" w:hAnsi="Book Antiqua" w:cs="Arial"/>
          <w:color w:val="000000"/>
          <w:sz w:val="20"/>
          <w:szCs w:val="20"/>
          <w:lang w:val="tr-TR"/>
        </w:rPr>
        <w:t xml:space="preserve"> </w:t>
      </w:r>
      <w:r w:rsidR="004E0AB3" w:rsidRPr="004E0AB3">
        <w:rPr>
          <w:rFonts w:ascii="Book Antiqua" w:hAnsi="Book Antiqua" w:cs="Arial"/>
          <w:color w:val="000000"/>
          <w:sz w:val="20"/>
          <w:szCs w:val="20"/>
          <w:lang w:val="tr-TR"/>
        </w:rPr>
        <w:t>kurumlarındaki öğr</w:t>
      </w:r>
      <w:r w:rsidR="004E0AB3">
        <w:rPr>
          <w:rFonts w:ascii="Book Antiqua" w:hAnsi="Book Antiqua" w:cs="Arial"/>
          <w:color w:val="000000"/>
          <w:sz w:val="20"/>
          <w:szCs w:val="20"/>
          <w:lang w:val="tr-TR"/>
        </w:rPr>
        <w:t xml:space="preserve">encilerin derse odaklanmasında, </w:t>
      </w:r>
      <w:proofErr w:type="gramStart"/>
      <w:r w:rsidR="004E0AB3" w:rsidRPr="004E0AB3">
        <w:rPr>
          <w:rFonts w:ascii="Book Antiqua" w:hAnsi="Book Antiqua" w:cs="Arial"/>
          <w:color w:val="000000"/>
          <w:sz w:val="20"/>
          <w:szCs w:val="20"/>
          <w:lang w:val="tr-TR"/>
        </w:rPr>
        <w:t>motivasyonlarının</w:t>
      </w:r>
      <w:proofErr w:type="gramEnd"/>
      <w:r w:rsidR="004E0AB3" w:rsidRPr="004E0AB3">
        <w:rPr>
          <w:rFonts w:ascii="Book Antiqua" w:hAnsi="Book Antiqua" w:cs="Arial"/>
          <w:color w:val="000000"/>
          <w:sz w:val="20"/>
          <w:szCs w:val="20"/>
          <w:lang w:val="tr-TR"/>
        </w:rPr>
        <w:t xml:space="preserve"> korumasında ve öğrenme yeteneğinin arttırılmasında aydınlanmanın</w:t>
      </w:r>
      <w:r w:rsidR="004E0AB3">
        <w:rPr>
          <w:rFonts w:ascii="Book Antiqua" w:hAnsi="Book Antiqua" w:cs="Arial"/>
          <w:color w:val="000000"/>
          <w:sz w:val="20"/>
          <w:szCs w:val="20"/>
          <w:lang w:val="tr-TR"/>
        </w:rPr>
        <w:t xml:space="preserve"> </w:t>
      </w:r>
      <w:r w:rsidR="004E0AB3" w:rsidRPr="004E0AB3">
        <w:rPr>
          <w:rFonts w:ascii="Book Antiqua" w:hAnsi="Book Antiqua" w:cs="Arial"/>
          <w:color w:val="000000"/>
          <w:sz w:val="20"/>
          <w:szCs w:val="20"/>
          <w:lang w:val="tr-TR"/>
        </w:rPr>
        <w:t>önemi büyüktür. Doğal aydınlatmanın olmadığı ya da yetersiz kaldığı durumlarda yapay aydınlatmaya kaynakları kullanılmaktadır. İyi</w:t>
      </w:r>
      <w:r w:rsidR="004E0AB3">
        <w:rPr>
          <w:rFonts w:ascii="Book Antiqua" w:hAnsi="Book Antiqua" w:cs="Arial"/>
          <w:color w:val="000000"/>
          <w:sz w:val="20"/>
          <w:szCs w:val="20"/>
          <w:lang w:val="tr-TR"/>
        </w:rPr>
        <w:t xml:space="preserve"> </w:t>
      </w:r>
      <w:r w:rsidR="004E0AB3" w:rsidRPr="004E0AB3">
        <w:rPr>
          <w:rFonts w:ascii="Book Antiqua" w:hAnsi="Book Antiqua" w:cs="Arial"/>
          <w:color w:val="000000"/>
          <w:sz w:val="20"/>
          <w:szCs w:val="20"/>
          <w:lang w:val="tr-TR"/>
        </w:rPr>
        <w:t>aydınlatılmış bir derslikle enerji verimliliği sağlarken aynı zamanda öğrencilerin öğrenme yeteneği arttırmaktadır. Aydınlatmanın kötü olduğu</w:t>
      </w:r>
      <w:r w:rsidR="004E0AB3">
        <w:rPr>
          <w:rFonts w:ascii="Book Antiqua" w:hAnsi="Book Antiqua" w:cs="Arial"/>
          <w:color w:val="000000"/>
          <w:sz w:val="20"/>
          <w:szCs w:val="20"/>
          <w:lang w:val="tr-TR"/>
        </w:rPr>
        <w:t xml:space="preserve"> </w:t>
      </w:r>
      <w:r w:rsidR="004E0AB3" w:rsidRPr="004E0AB3">
        <w:rPr>
          <w:rFonts w:ascii="Book Antiqua" w:hAnsi="Book Antiqua" w:cs="Arial"/>
          <w:color w:val="000000"/>
          <w:sz w:val="20"/>
          <w:szCs w:val="20"/>
          <w:lang w:val="tr-TR"/>
        </w:rPr>
        <w:t>sınıflarda öğrencilerin göz sağlıkları tehlikeye girecek; göz yorgunluğu, göz kuruluğu ve göz bozuklukları gibi sağlık sorunları oluşacaktır. Eğitim</w:t>
      </w:r>
      <w:r w:rsidR="004E0AB3">
        <w:rPr>
          <w:rFonts w:ascii="Book Antiqua" w:hAnsi="Book Antiqua" w:cs="Arial"/>
          <w:color w:val="000000"/>
          <w:sz w:val="20"/>
          <w:szCs w:val="20"/>
          <w:lang w:val="tr-TR"/>
        </w:rPr>
        <w:t xml:space="preserve"> </w:t>
      </w:r>
      <w:r w:rsidR="004E0AB3" w:rsidRPr="004E0AB3">
        <w:rPr>
          <w:rFonts w:ascii="Book Antiqua" w:hAnsi="Book Antiqua" w:cs="Arial"/>
          <w:color w:val="000000"/>
          <w:sz w:val="20"/>
          <w:szCs w:val="20"/>
          <w:lang w:val="tr-TR"/>
        </w:rPr>
        <w:t xml:space="preserve">kurumlarının aydınlatma değerlerinin belirlenmesinde Uluslararası EN 12464-1: </w:t>
      </w:r>
      <w:proofErr w:type="spellStart"/>
      <w:r w:rsidR="004E0AB3" w:rsidRPr="004E0AB3">
        <w:rPr>
          <w:rFonts w:ascii="Book Antiqua" w:hAnsi="Book Antiqua" w:cs="Arial"/>
          <w:color w:val="000000"/>
          <w:sz w:val="20"/>
          <w:szCs w:val="20"/>
          <w:lang w:val="tr-TR"/>
        </w:rPr>
        <w:t>Light</w:t>
      </w:r>
      <w:proofErr w:type="spellEnd"/>
      <w:r w:rsidR="004E0AB3" w:rsidRPr="004E0AB3">
        <w:rPr>
          <w:rFonts w:ascii="Book Antiqua" w:hAnsi="Book Antiqua" w:cs="Arial"/>
          <w:color w:val="000000"/>
          <w:sz w:val="20"/>
          <w:szCs w:val="20"/>
          <w:lang w:val="tr-TR"/>
        </w:rPr>
        <w:t xml:space="preserve"> </w:t>
      </w:r>
      <w:proofErr w:type="spellStart"/>
      <w:r w:rsidR="004E0AB3" w:rsidRPr="004E0AB3">
        <w:rPr>
          <w:rFonts w:ascii="Book Antiqua" w:hAnsi="Book Antiqua" w:cs="Arial"/>
          <w:color w:val="000000"/>
          <w:sz w:val="20"/>
          <w:szCs w:val="20"/>
          <w:lang w:val="tr-TR"/>
        </w:rPr>
        <w:t>and</w:t>
      </w:r>
      <w:proofErr w:type="spellEnd"/>
      <w:r w:rsidR="004E0AB3" w:rsidRPr="004E0AB3">
        <w:rPr>
          <w:rFonts w:ascii="Book Antiqua" w:hAnsi="Book Antiqua" w:cs="Arial"/>
          <w:color w:val="000000"/>
          <w:sz w:val="20"/>
          <w:szCs w:val="20"/>
          <w:lang w:val="tr-TR"/>
        </w:rPr>
        <w:t xml:space="preserve"> </w:t>
      </w:r>
      <w:proofErr w:type="spellStart"/>
      <w:r w:rsidR="004E0AB3" w:rsidRPr="004E0AB3">
        <w:rPr>
          <w:rFonts w:ascii="Book Antiqua" w:hAnsi="Book Antiqua" w:cs="Arial"/>
          <w:color w:val="000000"/>
          <w:sz w:val="20"/>
          <w:szCs w:val="20"/>
          <w:lang w:val="tr-TR"/>
        </w:rPr>
        <w:t>lighting</w:t>
      </w:r>
      <w:proofErr w:type="spellEnd"/>
      <w:r w:rsidR="004E0AB3" w:rsidRPr="004E0AB3">
        <w:rPr>
          <w:rFonts w:ascii="Book Antiqua" w:hAnsi="Book Antiqua" w:cs="Arial"/>
          <w:color w:val="000000"/>
          <w:sz w:val="20"/>
          <w:szCs w:val="20"/>
          <w:lang w:val="tr-TR"/>
        </w:rPr>
        <w:t xml:space="preserve">- </w:t>
      </w:r>
      <w:proofErr w:type="spellStart"/>
      <w:r w:rsidR="004E0AB3" w:rsidRPr="004E0AB3">
        <w:rPr>
          <w:rFonts w:ascii="Book Antiqua" w:hAnsi="Book Antiqua" w:cs="Arial"/>
          <w:color w:val="000000"/>
          <w:sz w:val="20"/>
          <w:szCs w:val="20"/>
          <w:lang w:val="tr-TR"/>
        </w:rPr>
        <w:t>Lighting</w:t>
      </w:r>
      <w:proofErr w:type="spellEnd"/>
      <w:r w:rsidR="004E0AB3" w:rsidRPr="004E0AB3">
        <w:rPr>
          <w:rFonts w:ascii="Book Antiqua" w:hAnsi="Book Antiqua" w:cs="Arial"/>
          <w:color w:val="000000"/>
          <w:sz w:val="20"/>
          <w:szCs w:val="20"/>
          <w:lang w:val="tr-TR"/>
        </w:rPr>
        <w:t xml:space="preserve"> of </w:t>
      </w:r>
      <w:proofErr w:type="spellStart"/>
      <w:r w:rsidR="004E0AB3" w:rsidRPr="004E0AB3">
        <w:rPr>
          <w:rFonts w:ascii="Book Antiqua" w:hAnsi="Book Antiqua" w:cs="Arial"/>
          <w:color w:val="000000"/>
          <w:sz w:val="20"/>
          <w:szCs w:val="20"/>
          <w:lang w:val="tr-TR"/>
        </w:rPr>
        <w:t>work</w:t>
      </w:r>
      <w:proofErr w:type="spellEnd"/>
      <w:r w:rsidR="004E0AB3" w:rsidRPr="004E0AB3">
        <w:rPr>
          <w:rFonts w:ascii="Book Antiqua" w:hAnsi="Book Antiqua" w:cs="Arial"/>
          <w:color w:val="000000"/>
          <w:sz w:val="20"/>
          <w:szCs w:val="20"/>
          <w:lang w:val="tr-TR"/>
        </w:rPr>
        <w:t xml:space="preserve"> </w:t>
      </w:r>
      <w:proofErr w:type="spellStart"/>
      <w:r w:rsidR="004E0AB3" w:rsidRPr="004E0AB3">
        <w:rPr>
          <w:rFonts w:ascii="Book Antiqua" w:hAnsi="Book Antiqua" w:cs="Arial"/>
          <w:color w:val="000000"/>
          <w:sz w:val="20"/>
          <w:szCs w:val="20"/>
          <w:lang w:val="tr-TR"/>
        </w:rPr>
        <w:t>places</w:t>
      </w:r>
      <w:proofErr w:type="spellEnd"/>
      <w:r w:rsidR="004E0AB3" w:rsidRPr="004E0AB3">
        <w:rPr>
          <w:rFonts w:ascii="Book Antiqua" w:hAnsi="Book Antiqua" w:cs="Arial"/>
          <w:color w:val="000000"/>
          <w:sz w:val="20"/>
          <w:szCs w:val="20"/>
          <w:lang w:val="tr-TR"/>
        </w:rPr>
        <w:t xml:space="preserve"> - </w:t>
      </w:r>
      <w:proofErr w:type="spellStart"/>
      <w:r w:rsidR="004E0AB3" w:rsidRPr="004E0AB3">
        <w:rPr>
          <w:rFonts w:ascii="Book Antiqua" w:hAnsi="Book Antiqua" w:cs="Arial"/>
          <w:color w:val="000000"/>
          <w:sz w:val="20"/>
          <w:szCs w:val="20"/>
          <w:lang w:val="tr-TR"/>
        </w:rPr>
        <w:t>Part</w:t>
      </w:r>
      <w:proofErr w:type="spellEnd"/>
      <w:r w:rsidR="004E0AB3" w:rsidRPr="004E0AB3">
        <w:rPr>
          <w:rFonts w:ascii="Book Antiqua" w:hAnsi="Book Antiqua" w:cs="Arial"/>
          <w:color w:val="000000"/>
          <w:sz w:val="20"/>
          <w:szCs w:val="20"/>
          <w:lang w:val="tr-TR"/>
        </w:rPr>
        <w:t xml:space="preserve"> 1: </w:t>
      </w:r>
      <w:proofErr w:type="spellStart"/>
      <w:r w:rsidR="004E0AB3" w:rsidRPr="004E0AB3">
        <w:rPr>
          <w:rFonts w:ascii="Book Antiqua" w:hAnsi="Book Antiqua" w:cs="Arial"/>
          <w:color w:val="000000"/>
          <w:sz w:val="20"/>
          <w:szCs w:val="20"/>
          <w:lang w:val="tr-TR"/>
        </w:rPr>
        <w:t>Indoor</w:t>
      </w:r>
      <w:proofErr w:type="spellEnd"/>
      <w:r w:rsidR="004E0AB3" w:rsidRPr="004E0AB3">
        <w:rPr>
          <w:rFonts w:ascii="Book Antiqua" w:hAnsi="Book Antiqua" w:cs="Arial"/>
          <w:color w:val="000000"/>
          <w:sz w:val="20"/>
          <w:szCs w:val="20"/>
          <w:lang w:val="tr-TR"/>
        </w:rPr>
        <w:t xml:space="preserve"> </w:t>
      </w:r>
      <w:proofErr w:type="spellStart"/>
      <w:r w:rsidR="004E0AB3" w:rsidRPr="004E0AB3">
        <w:rPr>
          <w:rFonts w:ascii="Book Antiqua" w:hAnsi="Book Antiqua" w:cs="Arial"/>
          <w:color w:val="000000"/>
          <w:sz w:val="20"/>
          <w:szCs w:val="20"/>
          <w:lang w:val="tr-TR"/>
        </w:rPr>
        <w:t>work</w:t>
      </w:r>
      <w:proofErr w:type="spellEnd"/>
      <w:r w:rsidR="004E0AB3">
        <w:rPr>
          <w:rFonts w:ascii="Book Antiqua" w:hAnsi="Book Antiqua" w:cs="Arial"/>
          <w:color w:val="000000"/>
          <w:sz w:val="20"/>
          <w:szCs w:val="20"/>
          <w:lang w:val="tr-TR"/>
        </w:rPr>
        <w:t xml:space="preserve"> </w:t>
      </w:r>
      <w:proofErr w:type="spellStart"/>
      <w:r w:rsidR="004E0AB3" w:rsidRPr="004E0AB3">
        <w:rPr>
          <w:rFonts w:ascii="Book Antiqua" w:hAnsi="Book Antiqua" w:cs="Arial"/>
          <w:color w:val="000000"/>
          <w:sz w:val="20"/>
          <w:szCs w:val="20"/>
          <w:lang w:val="tr-TR"/>
        </w:rPr>
        <w:t>places</w:t>
      </w:r>
      <w:proofErr w:type="spellEnd"/>
      <w:r w:rsidR="004E0AB3" w:rsidRPr="004E0AB3">
        <w:rPr>
          <w:rFonts w:ascii="Book Antiqua" w:hAnsi="Book Antiqua" w:cs="Arial"/>
          <w:color w:val="000000"/>
          <w:sz w:val="20"/>
          <w:szCs w:val="20"/>
          <w:lang w:val="tr-TR"/>
        </w:rPr>
        <w:t xml:space="preserve"> (Işık ve aydınlatma - Çalışma yerlerinin aydınlatılması - Bölüm 1: Kapalı çalışma alanları ) </w:t>
      </w:r>
      <w:proofErr w:type="spellStart"/>
      <w:r w:rsidR="004E0AB3" w:rsidRPr="004E0AB3">
        <w:rPr>
          <w:rFonts w:ascii="Book Antiqua" w:hAnsi="Book Antiqua" w:cs="Arial"/>
          <w:color w:val="000000"/>
          <w:sz w:val="20"/>
          <w:szCs w:val="20"/>
          <w:lang w:val="tr-TR"/>
        </w:rPr>
        <w:t>standartı</w:t>
      </w:r>
      <w:proofErr w:type="spellEnd"/>
      <w:r w:rsidR="004E0AB3">
        <w:rPr>
          <w:rFonts w:ascii="Book Antiqua" w:hAnsi="Book Antiqua" w:cs="Arial"/>
          <w:color w:val="000000"/>
          <w:sz w:val="20"/>
          <w:szCs w:val="20"/>
          <w:lang w:val="tr-TR"/>
        </w:rPr>
        <w:t xml:space="preserve"> temel alınmaktadır. Standartta </w:t>
      </w:r>
      <w:r w:rsidR="004E0AB3" w:rsidRPr="004E0AB3">
        <w:rPr>
          <w:rFonts w:ascii="Book Antiqua" w:hAnsi="Book Antiqua" w:cs="Arial"/>
          <w:color w:val="000000"/>
          <w:sz w:val="20"/>
          <w:szCs w:val="20"/>
          <w:lang w:val="tr-TR"/>
        </w:rPr>
        <w:t>sağlıklı görme koşullarına sahip kişiler için okul, iş yeri, hastane gibi kapalı çalışma alanları için ideal aydınlatma değerleri belirlenmiştir. Bu</w:t>
      </w:r>
      <w:r w:rsidR="004E0AB3">
        <w:rPr>
          <w:rFonts w:ascii="Book Antiqua" w:hAnsi="Book Antiqua" w:cs="Arial"/>
          <w:color w:val="000000"/>
          <w:sz w:val="20"/>
          <w:szCs w:val="20"/>
          <w:lang w:val="tr-TR"/>
        </w:rPr>
        <w:t xml:space="preserve"> </w:t>
      </w:r>
      <w:proofErr w:type="spellStart"/>
      <w:r w:rsidR="004E0AB3" w:rsidRPr="004E0AB3">
        <w:rPr>
          <w:rFonts w:ascii="Book Antiqua" w:hAnsi="Book Antiqua" w:cs="Arial"/>
          <w:color w:val="000000"/>
          <w:sz w:val="20"/>
          <w:szCs w:val="20"/>
          <w:lang w:val="tr-TR"/>
        </w:rPr>
        <w:t>fotometrik</w:t>
      </w:r>
      <w:proofErr w:type="spellEnd"/>
      <w:r w:rsidR="004E0AB3" w:rsidRPr="004E0AB3">
        <w:rPr>
          <w:rFonts w:ascii="Book Antiqua" w:hAnsi="Book Antiqua" w:cs="Arial"/>
          <w:color w:val="000000"/>
          <w:sz w:val="20"/>
          <w:szCs w:val="20"/>
          <w:lang w:val="tr-TR"/>
        </w:rPr>
        <w:t xml:space="preserve"> değerler ile kapalı mekânlarda görsel performansın ve enerji verimliğinin yüksek olması hedeflenmektedir. Bu çalışmada eğitim</w:t>
      </w:r>
      <w:r w:rsidR="004E0AB3">
        <w:rPr>
          <w:rFonts w:ascii="Book Antiqua" w:hAnsi="Book Antiqua" w:cs="Arial"/>
          <w:color w:val="000000"/>
          <w:sz w:val="20"/>
          <w:szCs w:val="20"/>
          <w:lang w:val="tr-TR"/>
        </w:rPr>
        <w:t xml:space="preserve"> </w:t>
      </w:r>
      <w:r w:rsidR="004E0AB3" w:rsidRPr="004E0AB3">
        <w:rPr>
          <w:rFonts w:ascii="Book Antiqua" w:hAnsi="Book Antiqua" w:cs="Arial"/>
          <w:color w:val="000000"/>
          <w:sz w:val="20"/>
          <w:szCs w:val="20"/>
          <w:lang w:val="tr-TR"/>
        </w:rPr>
        <w:t xml:space="preserve">kurumları için uluslararası standartlarda belirtilen </w:t>
      </w:r>
      <w:proofErr w:type="spellStart"/>
      <w:r w:rsidR="004E0AB3" w:rsidRPr="004E0AB3">
        <w:rPr>
          <w:rFonts w:ascii="Book Antiqua" w:hAnsi="Book Antiqua" w:cs="Arial"/>
          <w:color w:val="000000"/>
          <w:sz w:val="20"/>
          <w:szCs w:val="20"/>
          <w:lang w:val="tr-TR"/>
        </w:rPr>
        <w:t>fotomet</w:t>
      </w:r>
      <w:r w:rsidR="00EE5CD8">
        <w:rPr>
          <w:rFonts w:ascii="Book Antiqua" w:hAnsi="Book Antiqua" w:cs="Arial"/>
          <w:color w:val="000000"/>
          <w:sz w:val="20"/>
          <w:szCs w:val="20"/>
          <w:lang w:val="tr-TR"/>
        </w:rPr>
        <w:t>rik</w:t>
      </w:r>
      <w:proofErr w:type="spellEnd"/>
      <w:r w:rsidR="00EE5CD8">
        <w:rPr>
          <w:rFonts w:ascii="Book Antiqua" w:hAnsi="Book Antiqua" w:cs="Arial"/>
          <w:color w:val="000000"/>
          <w:sz w:val="20"/>
          <w:szCs w:val="20"/>
          <w:lang w:val="tr-TR"/>
        </w:rPr>
        <w:t xml:space="preserve"> değerlerin (aydınlık düzeyi ve</w:t>
      </w:r>
      <w:r w:rsidR="004E0AB3" w:rsidRPr="004E0AB3">
        <w:rPr>
          <w:rFonts w:ascii="Book Antiqua" w:hAnsi="Book Antiqua" w:cs="Arial"/>
          <w:color w:val="000000"/>
          <w:sz w:val="20"/>
          <w:szCs w:val="20"/>
          <w:lang w:val="tr-TR"/>
        </w:rPr>
        <w:t xml:space="preserve"> düzgünlük faktörü) incelemesi yapılmıştır. Ayrıca örnek bir eğitim kurumunda </w:t>
      </w:r>
      <w:proofErr w:type="spellStart"/>
      <w:r w:rsidR="004E0AB3" w:rsidRPr="004E0AB3">
        <w:rPr>
          <w:rFonts w:ascii="Book Antiqua" w:hAnsi="Book Antiqua" w:cs="Arial"/>
          <w:color w:val="000000"/>
          <w:sz w:val="20"/>
          <w:szCs w:val="20"/>
          <w:lang w:val="tr-TR"/>
        </w:rPr>
        <w:t>fotometrik</w:t>
      </w:r>
      <w:proofErr w:type="spellEnd"/>
      <w:r w:rsidR="004E0AB3" w:rsidRPr="004E0AB3">
        <w:rPr>
          <w:rFonts w:ascii="Book Antiqua" w:hAnsi="Book Antiqua" w:cs="Arial"/>
          <w:color w:val="000000"/>
          <w:sz w:val="20"/>
          <w:szCs w:val="20"/>
          <w:lang w:val="tr-TR"/>
        </w:rPr>
        <w:t xml:space="preserve"> değerlerin ölçümleri yapılarak standartları sağlamadaki yeterliliği</w:t>
      </w:r>
      <w:r w:rsidR="004E0AB3">
        <w:rPr>
          <w:rFonts w:ascii="Book Antiqua" w:hAnsi="Book Antiqua" w:cs="Arial"/>
          <w:color w:val="000000"/>
          <w:sz w:val="20"/>
          <w:szCs w:val="20"/>
          <w:lang w:val="tr-TR"/>
        </w:rPr>
        <w:t xml:space="preserve"> </w:t>
      </w:r>
      <w:r w:rsidR="004E0AB3" w:rsidRPr="004E0AB3">
        <w:rPr>
          <w:rFonts w:ascii="Book Antiqua" w:hAnsi="Book Antiqua" w:cs="Arial"/>
          <w:color w:val="000000"/>
          <w:sz w:val="20"/>
          <w:szCs w:val="20"/>
          <w:lang w:val="tr-TR"/>
        </w:rPr>
        <w:t>incelenmiştir. Bu eğitim kurumundaki dersliklerde aydınlatılan ama yetersiz ve düzgün dağılımlı olmayan alanlar tespit edilmiştir. Bu tespit</w:t>
      </w:r>
      <w:r w:rsidR="004E0AB3">
        <w:rPr>
          <w:rFonts w:ascii="Book Antiqua" w:hAnsi="Book Antiqua" w:cs="Arial"/>
          <w:color w:val="000000"/>
          <w:sz w:val="20"/>
          <w:szCs w:val="20"/>
          <w:lang w:val="tr-TR"/>
        </w:rPr>
        <w:t xml:space="preserve"> </w:t>
      </w:r>
      <w:r w:rsidR="004E0AB3" w:rsidRPr="004E0AB3">
        <w:rPr>
          <w:rFonts w:ascii="Book Antiqua" w:hAnsi="Book Antiqua" w:cs="Arial"/>
          <w:color w:val="000000"/>
          <w:sz w:val="20"/>
          <w:szCs w:val="20"/>
          <w:lang w:val="tr-TR"/>
        </w:rPr>
        <w:t>edilen alanların aydınlatma sorunları bulunduktan sonra; çözüm yolları önerilmiştir.</w:t>
      </w:r>
    </w:p>
    <w:p w:rsidR="00387923" w:rsidRPr="00555316" w:rsidRDefault="00252DEF" w:rsidP="00387923">
      <w:pPr>
        <w:pStyle w:val="06keywords"/>
        <w:rPr>
          <w:rFonts w:ascii="Book Antiqua" w:hAnsi="Book Antiqua" w:cs="Arial"/>
          <w:sz w:val="20"/>
          <w:szCs w:val="20"/>
          <w:lang w:val="tr-TR"/>
        </w:rPr>
      </w:pPr>
      <w:r w:rsidRPr="00555316">
        <w:rPr>
          <w:rFonts w:ascii="Book Antiqua" w:hAnsi="Book Antiqua"/>
          <w:b/>
          <w:sz w:val="20"/>
          <w:szCs w:val="20"/>
          <w:lang w:val="tr-TR"/>
        </w:rPr>
        <w:t>Anahtar Kelimeler</w:t>
      </w:r>
      <w:r w:rsidR="00387923" w:rsidRPr="00555316">
        <w:rPr>
          <w:rFonts w:ascii="Book Antiqua" w:hAnsi="Book Antiqua"/>
          <w:b/>
          <w:sz w:val="20"/>
          <w:szCs w:val="20"/>
          <w:lang w:val="tr-TR"/>
        </w:rPr>
        <w:t>:</w:t>
      </w:r>
      <w:r w:rsidR="00387923" w:rsidRPr="00555316">
        <w:rPr>
          <w:rFonts w:ascii="Book Antiqua" w:hAnsi="Book Antiqua"/>
          <w:sz w:val="20"/>
          <w:szCs w:val="20"/>
          <w:lang w:val="tr-TR"/>
        </w:rPr>
        <w:t xml:space="preserve"> </w:t>
      </w:r>
      <w:r w:rsidR="009653BB" w:rsidRPr="009653BB">
        <w:rPr>
          <w:rFonts w:ascii="Book Antiqua" w:hAnsi="Book Antiqua" w:cs="Arial"/>
          <w:sz w:val="20"/>
          <w:szCs w:val="20"/>
          <w:lang w:val="tr-TR"/>
        </w:rPr>
        <w:t xml:space="preserve">Eğitim kurumu, aydınlatma, </w:t>
      </w:r>
      <w:proofErr w:type="spellStart"/>
      <w:r w:rsidR="009653BB" w:rsidRPr="009653BB">
        <w:rPr>
          <w:rFonts w:ascii="Book Antiqua" w:hAnsi="Book Antiqua" w:cs="Arial"/>
          <w:sz w:val="20"/>
          <w:szCs w:val="20"/>
          <w:lang w:val="tr-TR"/>
        </w:rPr>
        <w:t>fotometrik</w:t>
      </w:r>
      <w:proofErr w:type="spellEnd"/>
      <w:r w:rsidR="009653BB" w:rsidRPr="009653BB">
        <w:rPr>
          <w:rFonts w:ascii="Book Antiqua" w:hAnsi="Book Antiqua" w:cs="Arial"/>
          <w:sz w:val="20"/>
          <w:szCs w:val="20"/>
          <w:lang w:val="tr-TR"/>
        </w:rPr>
        <w:t xml:space="preserve"> ölçüm, aydınlık düzeyi</w:t>
      </w:r>
    </w:p>
    <w:p w:rsidR="00252DEF" w:rsidRDefault="00252DEF" w:rsidP="00387923">
      <w:pPr>
        <w:pStyle w:val="06keywords"/>
        <w:rPr>
          <w:rFonts w:ascii="Book Antiqua" w:hAnsi="Book Antiqua"/>
          <w:sz w:val="20"/>
          <w:szCs w:val="20"/>
        </w:rPr>
      </w:pPr>
    </w:p>
    <w:p w:rsidR="00252DEF" w:rsidRPr="00296137" w:rsidRDefault="009653BB" w:rsidP="009653BB">
      <w:pPr>
        <w:spacing w:line="360" w:lineRule="auto"/>
        <w:jc w:val="both"/>
        <w:rPr>
          <w:rFonts w:ascii="Book Antiqua" w:hAnsi="Book Antiqua" w:cs="Arial"/>
          <w:b/>
          <w:sz w:val="28"/>
          <w:szCs w:val="28"/>
          <w:lang w:val="tr-TR"/>
        </w:rPr>
      </w:pPr>
      <w:proofErr w:type="spellStart"/>
      <w:r w:rsidRPr="00296137">
        <w:rPr>
          <w:rFonts w:ascii="Book Antiqua" w:hAnsi="Book Antiqua" w:cs="Arial"/>
          <w:b/>
          <w:sz w:val="28"/>
          <w:szCs w:val="28"/>
          <w:lang w:val="tr-TR"/>
        </w:rPr>
        <w:t>The</w:t>
      </w:r>
      <w:proofErr w:type="spellEnd"/>
      <w:r w:rsidRPr="00296137">
        <w:rPr>
          <w:rFonts w:ascii="Book Antiqua" w:hAnsi="Book Antiqua" w:cs="Arial"/>
          <w:b/>
          <w:sz w:val="28"/>
          <w:szCs w:val="28"/>
          <w:lang w:val="tr-TR"/>
        </w:rPr>
        <w:t xml:space="preserve"> </w:t>
      </w:r>
      <w:proofErr w:type="spellStart"/>
      <w:r w:rsidRPr="00296137">
        <w:rPr>
          <w:rFonts w:ascii="Book Antiqua" w:hAnsi="Book Antiqua" w:cs="Arial"/>
          <w:b/>
          <w:sz w:val="28"/>
          <w:szCs w:val="28"/>
          <w:lang w:val="tr-TR"/>
        </w:rPr>
        <w:t>Investigation</w:t>
      </w:r>
      <w:proofErr w:type="spellEnd"/>
      <w:r w:rsidRPr="00296137">
        <w:rPr>
          <w:rFonts w:ascii="Book Antiqua" w:hAnsi="Book Antiqua" w:cs="Arial"/>
          <w:b/>
          <w:sz w:val="28"/>
          <w:szCs w:val="28"/>
          <w:lang w:val="tr-TR"/>
        </w:rPr>
        <w:t xml:space="preserve"> of </w:t>
      </w:r>
      <w:proofErr w:type="spellStart"/>
      <w:r w:rsidR="00336B37">
        <w:rPr>
          <w:rFonts w:ascii="Book Antiqua" w:hAnsi="Book Antiqua" w:cs="Arial"/>
          <w:b/>
          <w:sz w:val="28"/>
          <w:szCs w:val="28"/>
          <w:lang w:val="tr-TR"/>
        </w:rPr>
        <w:t>L</w:t>
      </w:r>
      <w:r w:rsidR="00336B37" w:rsidRPr="00336B37">
        <w:rPr>
          <w:rFonts w:ascii="Book Antiqua" w:hAnsi="Book Antiqua" w:cs="Arial"/>
          <w:b/>
          <w:sz w:val="28"/>
          <w:szCs w:val="28"/>
          <w:lang w:val="tr-TR"/>
        </w:rPr>
        <w:t>ighting</w:t>
      </w:r>
      <w:proofErr w:type="spellEnd"/>
      <w:r w:rsidR="00336B37" w:rsidRPr="00336B37">
        <w:rPr>
          <w:rFonts w:ascii="Book Antiqua" w:hAnsi="Book Antiqua" w:cs="Arial"/>
          <w:b/>
          <w:sz w:val="28"/>
          <w:szCs w:val="28"/>
          <w:lang w:val="tr-TR"/>
        </w:rPr>
        <w:t xml:space="preserve"> </w:t>
      </w:r>
      <w:r w:rsidRPr="00296137">
        <w:rPr>
          <w:rFonts w:ascii="Book Antiqua" w:hAnsi="Book Antiqua" w:cs="Arial"/>
          <w:b/>
          <w:sz w:val="28"/>
          <w:szCs w:val="28"/>
          <w:lang w:val="tr-TR"/>
        </w:rPr>
        <w:t xml:space="preserve">in </w:t>
      </w:r>
      <w:proofErr w:type="spellStart"/>
      <w:r w:rsidRPr="00296137">
        <w:rPr>
          <w:rFonts w:ascii="Book Antiqua" w:hAnsi="Book Antiqua" w:cs="Arial"/>
          <w:b/>
          <w:sz w:val="28"/>
          <w:szCs w:val="28"/>
          <w:lang w:val="tr-TR"/>
        </w:rPr>
        <w:t>Educational</w:t>
      </w:r>
      <w:proofErr w:type="spellEnd"/>
      <w:r w:rsidRPr="00296137">
        <w:rPr>
          <w:rFonts w:ascii="Book Antiqua" w:hAnsi="Book Antiqua" w:cs="Arial"/>
          <w:b/>
          <w:sz w:val="28"/>
          <w:szCs w:val="28"/>
          <w:lang w:val="tr-TR"/>
        </w:rPr>
        <w:t xml:space="preserve"> </w:t>
      </w:r>
      <w:proofErr w:type="spellStart"/>
      <w:r w:rsidRPr="00296137">
        <w:rPr>
          <w:rFonts w:ascii="Book Antiqua" w:hAnsi="Book Antiqua" w:cs="Arial"/>
          <w:b/>
          <w:sz w:val="28"/>
          <w:szCs w:val="28"/>
          <w:lang w:val="tr-TR"/>
        </w:rPr>
        <w:t>Institutions</w:t>
      </w:r>
      <w:proofErr w:type="spellEnd"/>
      <w:r w:rsidRPr="00296137">
        <w:rPr>
          <w:rFonts w:ascii="Book Antiqua" w:hAnsi="Book Antiqua" w:cs="Arial"/>
          <w:b/>
          <w:sz w:val="28"/>
          <w:szCs w:val="28"/>
          <w:lang w:val="tr-TR"/>
        </w:rPr>
        <w:t xml:space="preserve"> </w:t>
      </w:r>
      <w:proofErr w:type="spellStart"/>
      <w:r w:rsidR="00336B37" w:rsidRPr="00336B37">
        <w:rPr>
          <w:rFonts w:ascii="Book Antiqua" w:hAnsi="Book Antiqua" w:cs="Arial"/>
          <w:b/>
          <w:sz w:val="28"/>
          <w:szCs w:val="28"/>
          <w:lang w:val="tr-TR"/>
        </w:rPr>
        <w:t>According</w:t>
      </w:r>
      <w:proofErr w:type="spellEnd"/>
      <w:r w:rsidR="00336B37" w:rsidRPr="00336B37">
        <w:rPr>
          <w:rFonts w:ascii="Book Antiqua" w:hAnsi="Book Antiqua" w:cs="Arial"/>
          <w:b/>
          <w:sz w:val="28"/>
          <w:szCs w:val="28"/>
          <w:lang w:val="tr-TR"/>
        </w:rPr>
        <w:t xml:space="preserve"> </w:t>
      </w:r>
      <w:proofErr w:type="spellStart"/>
      <w:r w:rsidR="00336B37" w:rsidRPr="00336B37">
        <w:rPr>
          <w:rFonts w:ascii="Book Antiqua" w:hAnsi="Book Antiqua" w:cs="Arial"/>
          <w:b/>
          <w:sz w:val="28"/>
          <w:szCs w:val="28"/>
          <w:lang w:val="tr-TR"/>
        </w:rPr>
        <w:t>To</w:t>
      </w:r>
      <w:proofErr w:type="spellEnd"/>
      <w:r w:rsidR="00336B37" w:rsidRPr="00336B37">
        <w:rPr>
          <w:rFonts w:ascii="Book Antiqua" w:hAnsi="Book Antiqua" w:cs="Arial"/>
          <w:b/>
          <w:sz w:val="28"/>
          <w:szCs w:val="28"/>
          <w:lang w:val="tr-TR"/>
        </w:rPr>
        <w:t xml:space="preserve"> International </w:t>
      </w:r>
      <w:proofErr w:type="spellStart"/>
      <w:r w:rsidR="00336B37" w:rsidRPr="00336B37">
        <w:rPr>
          <w:rFonts w:ascii="Book Antiqua" w:hAnsi="Book Antiqua" w:cs="Arial"/>
          <w:b/>
          <w:sz w:val="28"/>
          <w:szCs w:val="28"/>
          <w:lang w:val="tr-TR"/>
        </w:rPr>
        <w:t>Standards</w:t>
      </w:r>
      <w:proofErr w:type="spellEnd"/>
    </w:p>
    <w:p w:rsidR="00252DEF" w:rsidRPr="004048A5" w:rsidRDefault="00252DEF" w:rsidP="009653BB">
      <w:pPr>
        <w:pStyle w:val="05abstract"/>
        <w:spacing w:line="260" w:lineRule="atLeast"/>
        <w:rPr>
          <w:rFonts w:ascii="Book Antiqua" w:hAnsi="Book Antiqua"/>
          <w:b/>
          <w:sz w:val="20"/>
          <w:szCs w:val="20"/>
        </w:rPr>
      </w:pPr>
      <w:r w:rsidRPr="00683F80">
        <w:rPr>
          <w:rFonts w:ascii="Book Antiqua" w:hAnsi="Book Antiqua"/>
          <w:b/>
          <w:sz w:val="20"/>
          <w:szCs w:val="20"/>
        </w:rPr>
        <w:t xml:space="preserve">Abstract: </w:t>
      </w:r>
      <w:r w:rsidR="009653BB" w:rsidRPr="009653BB">
        <w:rPr>
          <w:rFonts w:ascii="Book Antiqua" w:hAnsi="Book Antiqua" w:cs="Arial"/>
          <w:color w:val="000000"/>
          <w:sz w:val="20"/>
          <w:szCs w:val="20"/>
          <w:lang w:val="en-GB"/>
        </w:rPr>
        <w:t xml:space="preserve">Providing ideal physical facilities in educational institutions is </w:t>
      </w:r>
      <w:r w:rsidR="009742D3">
        <w:rPr>
          <w:rFonts w:ascii="Book Antiqua" w:hAnsi="Book Antiqua" w:cs="Arial"/>
          <w:color w:val="000000"/>
          <w:sz w:val="20"/>
          <w:szCs w:val="20"/>
          <w:lang w:val="en-GB"/>
        </w:rPr>
        <w:t>important</w:t>
      </w:r>
      <w:r w:rsidR="009653BB" w:rsidRPr="009653BB">
        <w:rPr>
          <w:rFonts w:ascii="Book Antiqua" w:hAnsi="Book Antiqua" w:cs="Arial"/>
          <w:color w:val="000000"/>
          <w:sz w:val="20"/>
          <w:szCs w:val="20"/>
          <w:lang w:val="en-GB"/>
        </w:rPr>
        <w:t xml:space="preserve"> for the success of educational activities. </w:t>
      </w:r>
      <w:r w:rsidR="00336B37">
        <w:rPr>
          <w:rFonts w:ascii="Book Antiqua" w:hAnsi="Book Antiqua" w:cs="Arial"/>
          <w:color w:val="000000"/>
          <w:sz w:val="20"/>
          <w:szCs w:val="20"/>
          <w:lang w:val="en-GB"/>
        </w:rPr>
        <w:t>L</w:t>
      </w:r>
      <w:r w:rsidR="00336B37" w:rsidRPr="00336B37">
        <w:rPr>
          <w:rFonts w:ascii="Book Antiqua" w:hAnsi="Book Antiqua" w:cs="Arial"/>
          <w:color w:val="000000"/>
          <w:sz w:val="20"/>
          <w:szCs w:val="20"/>
          <w:lang w:val="en-GB"/>
        </w:rPr>
        <w:t xml:space="preserve">ighting </w:t>
      </w:r>
      <w:r w:rsidR="009653BB" w:rsidRPr="009653BB">
        <w:rPr>
          <w:rFonts w:ascii="Book Antiqua" w:hAnsi="Book Antiqua" w:cs="Arial"/>
          <w:color w:val="000000"/>
          <w:sz w:val="20"/>
          <w:szCs w:val="20"/>
          <w:lang w:val="en-GB"/>
        </w:rPr>
        <w:t>has a significant role</w:t>
      </w:r>
      <w:r w:rsidR="009653BB">
        <w:rPr>
          <w:rFonts w:ascii="Book Antiqua" w:hAnsi="Book Antiqua" w:cs="Arial"/>
          <w:color w:val="000000"/>
          <w:sz w:val="20"/>
          <w:szCs w:val="20"/>
          <w:lang w:val="en-GB"/>
        </w:rPr>
        <w:t xml:space="preserve"> </w:t>
      </w:r>
      <w:r w:rsidR="009653BB" w:rsidRPr="009653BB">
        <w:rPr>
          <w:rFonts w:ascii="Book Antiqua" w:hAnsi="Book Antiqua" w:cs="Arial"/>
          <w:color w:val="000000"/>
          <w:sz w:val="20"/>
          <w:szCs w:val="20"/>
          <w:lang w:val="en-GB"/>
        </w:rPr>
        <w:t>in the students’ concentration on lessons in educational institutions, keeping the students’ motivation and increasing the learning ability.</w:t>
      </w:r>
      <w:r w:rsidR="009653BB">
        <w:rPr>
          <w:rFonts w:ascii="Book Antiqua" w:hAnsi="Book Antiqua" w:cs="Arial"/>
          <w:color w:val="000000"/>
          <w:sz w:val="20"/>
          <w:szCs w:val="20"/>
          <w:lang w:val="en-GB"/>
        </w:rPr>
        <w:t xml:space="preserve"> </w:t>
      </w:r>
      <w:r w:rsidR="009653BB" w:rsidRPr="009653BB">
        <w:rPr>
          <w:rFonts w:ascii="Book Antiqua" w:hAnsi="Book Antiqua" w:cs="Arial"/>
          <w:color w:val="000000"/>
          <w:sz w:val="20"/>
          <w:szCs w:val="20"/>
          <w:lang w:val="en-GB"/>
        </w:rPr>
        <w:t xml:space="preserve">Artificial </w:t>
      </w:r>
      <w:r w:rsidR="00336B37" w:rsidRPr="00336B37">
        <w:rPr>
          <w:rFonts w:ascii="Book Antiqua" w:hAnsi="Book Antiqua" w:cs="Arial"/>
          <w:color w:val="000000"/>
          <w:sz w:val="20"/>
          <w:szCs w:val="20"/>
          <w:lang w:val="en-GB"/>
        </w:rPr>
        <w:t xml:space="preserve">lighting </w:t>
      </w:r>
      <w:r w:rsidR="009653BB" w:rsidRPr="009653BB">
        <w:rPr>
          <w:rFonts w:ascii="Book Antiqua" w:hAnsi="Book Antiqua" w:cs="Arial"/>
          <w:color w:val="000000"/>
          <w:sz w:val="20"/>
          <w:szCs w:val="20"/>
          <w:lang w:val="en-GB"/>
        </w:rPr>
        <w:t xml:space="preserve">sources are used when natural </w:t>
      </w:r>
      <w:r w:rsidR="00336B37" w:rsidRPr="00336B37">
        <w:rPr>
          <w:rFonts w:ascii="Book Antiqua" w:hAnsi="Book Antiqua" w:cs="Arial"/>
          <w:color w:val="000000"/>
          <w:sz w:val="20"/>
          <w:szCs w:val="20"/>
          <w:lang w:val="en-GB"/>
        </w:rPr>
        <w:t xml:space="preserve">lighting </w:t>
      </w:r>
      <w:r w:rsidR="009653BB" w:rsidRPr="009653BB">
        <w:rPr>
          <w:rFonts w:ascii="Book Antiqua" w:hAnsi="Book Antiqua" w:cs="Arial"/>
          <w:color w:val="000000"/>
          <w:sz w:val="20"/>
          <w:szCs w:val="20"/>
          <w:lang w:val="en-GB"/>
        </w:rPr>
        <w:t xml:space="preserve">is not available or inadequate. While </w:t>
      </w:r>
      <w:r w:rsidR="00336B37" w:rsidRPr="00336B37">
        <w:rPr>
          <w:rFonts w:ascii="Book Antiqua" w:hAnsi="Book Antiqua" w:cs="Arial"/>
          <w:color w:val="000000"/>
          <w:sz w:val="20"/>
          <w:szCs w:val="20"/>
          <w:lang w:val="en-GB"/>
        </w:rPr>
        <w:t xml:space="preserve">lighting </w:t>
      </w:r>
      <w:r w:rsidR="009653BB" w:rsidRPr="009653BB">
        <w:rPr>
          <w:rFonts w:ascii="Book Antiqua" w:hAnsi="Book Antiqua" w:cs="Arial"/>
          <w:color w:val="000000"/>
          <w:sz w:val="20"/>
          <w:szCs w:val="20"/>
          <w:lang w:val="en-GB"/>
        </w:rPr>
        <w:t>provides energy efficiency at</w:t>
      </w:r>
      <w:r w:rsidR="009653BB">
        <w:rPr>
          <w:rFonts w:ascii="Book Antiqua" w:hAnsi="Book Antiqua" w:cs="Arial"/>
          <w:color w:val="000000"/>
          <w:sz w:val="20"/>
          <w:szCs w:val="20"/>
          <w:lang w:val="en-GB"/>
        </w:rPr>
        <w:t xml:space="preserve"> </w:t>
      </w:r>
      <w:r w:rsidR="009653BB" w:rsidRPr="009653BB">
        <w:rPr>
          <w:rFonts w:ascii="Book Antiqua" w:hAnsi="Book Antiqua" w:cs="Arial"/>
          <w:color w:val="000000"/>
          <w:sz w:val="20"/>
          <w:szCs w:val="20"/>
          <w:lang w:val="en-GB"/>
        </w:rPr>
        <w:t xml:space="preserve">a well-illuminated classroom, it also enhances the learning ability of the students. In the classrooms where the </w:t>
      </w:r>
      <w:r w:rsidR="009742D3" w:rsidRPr="009742D3">
        <w:rPr>
          <w:rFonts w:ascii="Book Antiqua" w:hAnsi="Book Antiqua" w:cs="Arial"/>
          <w:color w:val="000000"/>
          <w:sz w:val="20"/>
          <w:szCs w:val="20"/>
          <w:lang w:val="en-GB"/>
        </w:rPr>
        <w:t xml:space="preserve">illumination </w:t>
      </w:r>
      <w:r w:rsidR="009653BB" w:rsidRPr="009653BB">
        <w:rPr>
          <w:rFonts w:ascii="Book Antiqua" w:hAnsi="Book Antiqua" w:cs="Arial"/>
          <w:color w:val="000000"/>
          <w:sz w:val="20"/>
          <w:szCs w:val="20"/>
          <w:lang w:val="en-GB"/>
        </w:rPr>
        <w:t>is bad, the eye</w:t>
      </w:r>
      <w:r w:rsidR="009653BB">
        <w:rPr>
          <w:rFonts w:ascii="Book Antiqua" w:hAnsi="Book Antiqua" w:cs="Arial"/>
          <w:color w:val="000000"/>
          <w:sz w:val="20"/>
          <w:szCs w:val="20"/>
          <w:lang w:val="en-GB"/>
        </w:rPr>
        <w:t xml:space="preserve"> </w:t>
      </w:r>
      <w:r w:rsidR="009653BB" w:rsidRPr="009653BB">
        <w:rPr>
          <w:rFonts w:ascii="Book Antiqua" w:hAnsi="Book Antiqua" w:cs="Arial"/>
          <w:color w:val="000000"/>
          <w:sz w:val="20"/>
          <w:szCs w:val="20"/>
          <w:lang w:val="en-GB"/>
        </w:rPr>
        <w:t xml:space="preserve">health of the students can be in danger and health problems such as eye strain, </w:t>
      </w:r>
      <w:proofErr w:type="spellStart"/>
      <w:r w:rsidR="009653BB" w:rsidRPr="009653BB">
        <w:rPr>
          <w:rFonts w:ascii="Book Antiqua" w:hAnsi="Book Antiqua" w:cs="Arial"/>
          <w:color w:val="000000"/>
          <w:sz w:val="20"/>
          <w:szCs w:val="20"/>
          <w:lang w:val="en-GB"/>
        </w:rPr>
        <w:t>xerophthalmia</w:t>
      </w:r>
      <w:proofErr w:type="spellEnd"/>
      <w:r w:rsidR="009653BB" w:rsidRPr="009653BB">
        <w:rPr>
          <w:rFonts w:ascii="Book Antiqua" w:hAnsi="Book Antiqua" w:cs="Arial"/>
          <w:color w:val="000000"/>
          <w:sz w:val="20"/>
          <w:szCs w:val="20"/>
          <w:lang w:val="en-GB"/>
        </w:rPr>
        <w:t xml:space="preserve"> </w:t>
      </w:r>
      <w:r w:rsidR="009742D3" w:rsidRPr="009742D3">
        <w:rPr>
          <w:rFonts w:ascii="Book Antiqua" w:hAnsi="Book Antiqua" w:cs="Arial"/>
          <w:color w:val="000000"/>
          <w:sz w:val="20"/>
          <w:szCs w:val="20"/>
          <w:lang w:val="en-GB"/>
        </w:rPr>
        <w:t xml:space="preserve">eye fatigue </w:t>
      </w:r>
      <w:r w:rsidR="009653BB" w:rsidRPr="009653BB">
        <w:rPr>
          <w:rFonts w:ascii="Book Antiqua" w:hAnsi="Book Antiqua" w:cs="Arial"/>
          <w:color w:val="000000"/>
          <w:sz w:val="20"/>
          <w:szCs w:val="20"/>
          <w:lang w:val="en-GB"/>
        </w:rPr>
        <w:t>and eye disorders might occur. The</w:t>
      </w:r>
      <w:r w:rsidR="009653BB">
        <w:rPr>
          <w:rFonts w:ascii="Book Antiqua" w:hAnsi="Book Antiqua" w:cs="Arial"/>
          <w:color w:val="000000"/>
          <w:sz w:val="20"/>
          <w:szCs w:val="20"/>
          <w:lang w:val="en-GB"/>
        </w:rPr>
        <w:t xml:space="preserve"> </w:t>
      </w:r>
      <w:r w:rsidR="009653BB" w:rsidRPr="009653BB">
        <w:rPr>
          <w:rFonts w:ascii="Book Antiqua" w:hAnsi="Book Antiqua" w:cs="Arial"/>
          <w:color w:val="000000"/>
          <w:sz w:val="20"/>
          <w:szCs w:val="20"/>
          <w:lang w:val="en-GB"/>
        </w:rPr>
        <w:t>international standard EN 12464-1:</w:t>
      </w:r>
      <w:r w:rsidR="00336B37" w:rsidRPr="00336B37">
        <w:t xml:space="preserve"> </w:t>
      </w:r>
      <w:r w:rsidR="00336B37">
        <w:rPr>
          <w:rFonts w:ascii="Book Antiqua" w:hAnsi="Book Antiqua" w:cs="Arial"/>
          <w:color w:val="000000"/>
          <w:sz w:val="20"/>
          <w:szCs w:val="20"/>
          <w:lang w:val="en-GB"/>
        </w:rPr>
        <w:t>Light and L</w:t>
      </w:r>
      <w:r w:rsidR="00336B37" w:rsidRPr="00336B37">
        <w:rPr>
          <w:rFonts w:ascii="Book Antiqua" w:hAnsi="Book Antiqua" w:cs="Arial"/>
          <w:color w:val="000000"/>
          <w:sz w:val="20"/>
          <w:szCs w:val="20"/>
          <w:lang w:val="en-GB"/>
        </w:rPr>
        <w:t>ighting - Lighting of work places - Part 1: Indoor work places</w:t>
      </w:r>
      <w:r w:rsidR="009653BB" w:rsidRPr="009653BB">
        <w:rPr>
          <w:rFonts w:ascii="Book Antiqua" w:hAnsi="Book Antiqua" w:cs="Arial"/>
          <w:color w:val="000000"/>
          <w:sz w:val="20"/>
          <w:szCs w:val="20"/>
          <w:lang w:val="en-GB"/>
        </w:rPr>
        <w:t xml:space="preserve"> is used as a base in the determination of </w:t>
      </w:r>
      <w:r w:rsidR="00336B37" w:rsidRPr="00336B37">
        <w:rPr>
          <w:rFonts w:ascii="Book Antiqua" w:hAnsi="Book Antiqua" w:cs="Arial"/>
          <w:color w:val="000000"/>
          <w:sz w:val="20"/>
          <w:szCs w:val="20"/>
          <w:lang w:val="en-GB"/>
        </w:rPr>
        <w:t xml:space="preserve">lighting </w:t>
      </w:r>
      <w:r w:rsidR="009653BB" w:rsidRPr="009653BB">
        <w:rPr>
          <w:rFonts w:ascii="Book Antiqua" w:hAnsi="Book Antiqua" w:cs="Arial"/>
          <w:color w:val="000000"/>
          <w:sz w:val="20"/>
          <w:szCs w:val="20"/>
          <w:lang w:val="en-GB"/>
        </w:rPr>
        <w:t>values of the</w:t>
      </w:r>
      <w:r w:rsidR="009653BB">
        <w:rPr>
          <w:rFonts w:ascii="Book Antiqua" w:hAnsi="Book Antiqua" w:cs="Arial"/>
          <w:color w:val="000000"/>
          <w:sz w:val="20"/>
          <w:szCs w:val="20"/>
          <w:lang w:val="en-GB"/>
        </w:rPr>
        <w:t xml:space="preserve"> </w:t>
      </w:r>
      <w:r w:rsidR="009653BB" w:rsidRPr="009653BB">
        <w:rPr>
          <w:rFonts w:ascii="Book Antiqua" w:hAnsi="Book Antiqua" w:cs="Arial"/>
          <w:color w:val="000000"/>
          <w:sz w:val="20"/>
          <w:szCs w:val="20"/>
          <w:lang w:val="en-GB"/>
        </w:rPr>
        <w:t xml:space="preserve">educational institutions. Ideal </w:t>
      </w:r>
      <w:r w:rsidR="00336B37" w:rsidRPr="00336B37">
        <w:rPr>
          <w:rFonts w:ascii="Book Antiqua" w:hAnsi="Book Antiqua" w:cs="Arial"/>
          <w:color w:val="000000"/>
          <w:sz w:val="20"/>
          <w:szCs w:val="20"/>
          <w:lang w:val="en-GB"/>
        </w:rPr>
        <w:lastRenderedPageBreak/>
        <w:t xml:space="preserve">lighting </w:t>
      </w:r>
      <w:r w:rsidR="009653BB" w:rsidRPr="009653BB">
        <w:rPr>
          <w:rFonts w:ascii="Book Antiqua" w:hAnsi="Book Antiqua" w:cs="Arial"/>
          <w:color w:val="000000"/>
          <w:sz w:val="20"/>
          <w:szCs w:val="20"/>
          <w:lang w:val="en-GB"/>
        </w:rPr>
        <w:t>values for closed workplaces such as schools, workplaces, hospitals have been determined for those</w:t>
      </w:r>
      <w:r w:rsidR="009653BB">
        <w:rPr>
          <w:rFonts w:ascii="Book Antiqua" w:hAnsi="Book Antiqua" w:cs="Arial"/>
          <w:color w:val="000000"/>
          <w:sz w:val="20"/>
          <w:szCs w:val="20"/>
          <w:lang w:val="en-GB"/>
        </w:rPr>
        <w:t xml:space="preserve"> </w:t>
      </w:r>
      <w:r w:rsidR="009653BB" w:rsidRPr="009653BB">
        <w:rPr>
          <w:rFonts w:ascii="Book Antiqua" w:hAnsi="Book Antiqua" w:cs="Arial"/>
          <w:color w:val="000000"/>
          <w:sz w:val="20"/>
          <w:szCs w:val="20"/>
          <w:lang w:val="en-GB"/>
        </w:rPr>
        <w:t>with healthy vision conditions. With these photometric values, visual performance and energy efficiency in indoor areas are aimed to be high.</w:t>
      </w:r>
      <w:r w:rsidR="009653BB">
        <w:rPr>
          <w:rFonts w:ascii="Book Antiqua" w:hAnsi="Book Antiqua" w:cs="Arial"/>
          <w:color w:val="000000"/>
          <w:sz w:val="20"/>
          <w:szCs w:val="20"/>
          <w:lang w:val="en-GB"/>
        </w:rPr>
        <w:t xml:space="preserve"> </w:t>
      </w:r>
      <w:r w:rsidR="009653BB" w:rsidRPr="009653BB">
        <w:rPr>
          <w:rFonts w:ascii="Book Antiqua" w:hAnsi="Book Antiqua" w:cs="Arial"/>
          <w:color w:val="000000"/>
          <w:sz w:val="20"/>
          <w:szCs w:val="20"/>
          <w:lang w:val="en-GB"/>
        </w:rPr>
        <w:t xml:space="preserve">In this study, photometric values (illumination level, </w:t>
      </w:r>
      <w:r w:rsidR="00EE5CD8">
        <w:rPr>
          <w:rFonts w:ascii="Book Antiqua" w:hAnsi="Book Antiqua" w:cs="Arial"/>
          <w:color w:val="000000"/>
          <w:sz w:val="20"/>
          <w:szCs w:val="20"/>
          <w:lang w:val="en-GB"/>
        </w:rPr>
        <w:t>u</w:t>
      </w:r>
      <w:r w:rsidR="00EE5CD8" w:rsidRPr="00EE5CD8">
        <w:rPr>
          <w:rFonts w:ascii="Book Antiqua" w:hAnsi="Book Antiqua" w:cs="Arial"/>
          <w:color w:val="000000"/>
          <w:sz w:val="20"/>
          <w:szCs w:val="20"/>
          <w:lang w:val="en-GB"/>
        </w:rPr>
        <w:t>niformity</w:t>
      </w:r>
      <w:r w:rsidR="009653BB" w:rsidRPr="009653BB">
        <w:rPr>
          <w:rFonts w:ascii="Book Antiqua" w:hAnsi="Book Antiqua" w:cs="Arial"/>
          <w:color w:val="000000"/>
          <w:sz w:val="20"/>
          <w:szCs w:val="20"/>
          <w:lang w:val="en-GB"/>
        </w:rPr>
        <w:t xml:space="preserve">, </w:t>
      </w:r>
      <w:proofErr w:type="spellStart"/>
      <w:r w:rsidR="00EE5CD8">
        <w:rPr>
          <w:rFonts w:ascii="Book Antiqua" w:hAnsi="Book Antiqua" w:cs="Arial"/>
          <w:color w:val="000000"/>
          <w:sz w:val="20"/>
          <w:szCs w:val="20"/>
          <w:lang w:val="en-GB"/>
        </w:rPr>
        <w:t>c</w:t>
      </w:r>
      <w:r w:rsidR="00EE5CD8" w:rsidRPr="00EE5CD8">
        <w:rPr>
          <w:rFonts w:ascii="Book Antiqua" w:hAnsi="Book Antiqua" w:cs="Arial"/>
          <w:color w:val="000000"/>
          <w:sz w:val="20"/>
          <w:szCs w:val="20"/>
          <w:lang w:val="en-GB"/>
        </w:rPr>
        <w:t>olor</w:t>
      </w:r>
      <w:proofErr w:type="spellEnd"/>
      <w:r w:rsidR="00EE5CD8" w:rsidRPr="00EE5CD8">
        <w:rPr>
          <w:rFonts w:ascii="Book Antiqua" w:hAnsi="Book Antiqua" w:cs="Arial"/>
          <w:color w:val="000000"/>
          <w:sz w:val="20"/>
          <w:szCs w:val="20"/>
          <w:lang w:val="en-GB"/>
        </w:rPr>
        <w:t xml:space="preserve"> rendering index</w:t>
      </w:r>
      <w:r w:rsidR="00EE5CD8">
        <w:rPr>
          <w:rFonts w:ascii="Book Antiqua" w:hAnsi="Book Antiqua" w:cs="Arial"/>
          <w:color w:val="000000"/>
          <w:sz w:val="20"/>
          <w:szCs w:val="20"/>
          <w:lang w:val="en-GB"/>
        </w:rPr>
        <w:t xml:space="preserve"> </w:t>
      </w:r>
      <w:r w:rsidR="009653BB" w:rsidRPr="009653BB">
        <w:rPr>
          <w:rFonts w:ascii="Book Antiqua" w:hAnsi="Book Antiqua" w:cs="Arial"/>
          <w:color w:val="000000"/>
          <w:sz w:val="20"/>
          <w:szCs w:val="20"/>
          <w:lang w:val="en-GB"/>
        </w:rPr>
        <w:t>and glare index) specified in</w:t>
      </w:r>
      <w:r w:rsidR="009653BB">
        <w:rPr>
          <w:rFonts w:ascii="Book Antiqua" w:hAnsi="Book Antiqua" w:cs="Arial"/>
          <w:color w:val="000000"/>
          <w:sz w:val="20"/>
          <w:szCs w:val="20"/>
          <w:lang w:val="en-GB"/>
        </w:rPr>
        <w:t xml:space="preserve"> </w:t>
      </w:r>
      <w:r w:rsidR="009653BB" w:rsidRPr="009653BB">
        <w:rPr>
          <w:rFonts w:ascii="Book Antiqua" w:hAnsi="Book Antiqua" w:cs="Arial"/>
          <w:color w:val="000000"/>
          <w:sz w:val="20"/>
          <w:szCs w:val="20"/>
          <w:lang w:val="en-GB"/>
        </w:rPr>
        <w:t>international standards for educational institutions were examined. Moreover, photometric values were measured in a sample educational</w:t>
      </w:r>
      <w:r w:rsidR="009653BB">
        <w:rPr>
          <w:rFonts w:ascii="Book Antiqua" w:hAnsi="Book Antiqua" w:cs="Arial"/>
          <w:color w:val="000000"/>
          <w:sz w:val="20"/>
          <w:szCs w:val="20"/>
          <w:lang w:val="en-GB"/>
        </w:rPr>
        <w:t xml:space="preserve"> </w:t>
      </w:r>
      <w:r w:rsidR="009653BB" w:rsidRPr="009653BB">
        <w:rPr>
          <w:rFonts w:ascii="Book Antiqua" w:hAnsi="Book Antiqua" w:cs="Arial"/>
          <w:color w:val="000000"/>
          <w:sz w:val="20"/>
          <w:szCs w:val="20"/>
          <w:lang w:val="en-GB"/>
        </w:rPr>
        <w:t>institution and the adequacy of these values in providing the standards was examined. In the classrooms of this educational institution, the</w:t>
      </w:r>
      <w:r w:rsidR="009653BB">
        <w:rPr>
          <w:rFonts w:ascii="Book Antiqua" w:hAnsi="Book Antiqua" w:cs="Arial"/>
          <w:color w:val="000000"/>
          <w:sz w:val="20"/>
          <w:szCs w:val="20"/>
          <w:lang w:val="en-GB"/>
        </w:rPr>
        <w:t xml:space="preserve"> </w:t>
      </w:r>
      <w:r w:rsidR="009653BB" w:rsidRPr="009653BB">
        <w:rPr>
          <w:rFonts w:ascii="Book Antiqua" w:hAnsi="Book Antiqua" w:cs="Arial"/>
          <w:color w:val="000000"/>
          <w:sz w:val="20"/>
          <w:szCs w:val="20"/>
          <w:lang w:val="en-GB"/>
        </w:rPr>
        <w:t xml:space="preserve">areas that were illuminated, but inadequate and unevenly distributed were found out. After finding the </w:t>
      </w:r>
      <w:r w:rsidR="00336B37" w:rsidRPr="00336B37">
        <w:rPr>
          <w:rFonts w:ascii="Book Antiqua" w:hAnsi="Book Antiqua" w:cs="Arial"/>
          <w:color w:val="000000"/>
          <w:sz w:val="20"/>
          <w:szCs w:val="20"/>
          <w:lang w:val="en-GB"/>
        </w:rPr>
        <w:t xml:space="preserve">lighting </w:t>
      </w:r>
      <w:r w:rsidR="009653BB" w:rsidRPr="009653BB">
        <w:rPr>
          <w:rFonts w:ascii="Book Antiqua" w:hAnsi="Book Antiqua" w:cs="Arial"/>
          <w:color w:val="000000"/>
          <w:sz w:val="20"/>
          <w:szCs w:val="20"/>
          <w:lang w:val="en-GB"/>
        </w:rPr>
        <w:t>problems of these</w:t>
      </w:r>
      <w:r w:rsidR="00336B37">
        <w:rPr>
          <w:rFonts w:ascii="Book Antiqua" w:hAnsi="Book Antiqua" w:cs="Arial"/>
          <w:color w:val="000000"/>
          <w:sz w:val="20"/>
          <w:szCs w:val="20"/>
          <w:lang w:val="en-GB"/>
        </w:rPr>
        <w:t xml:space="preserve"> </w:t>
      </w:r>
      <w:r w:rsidR="009653BB" w:rsidRPr="009653BB">
        <w:rPr>
          <w:rFonts w:ascii="Book Antiqua" w:hAnsi="Book Antiqua" w:cs="Arial"/>
          <w:color w:val="000000"/>
          <w:sz w:val="20"/>
          <w:szCs w:val="20"/>
          <w:lang w:val="en-GB"/>
        </w:rPr>
        <w:t>identified areas, the solutions have been proposed.</w:t>
      </w:r>
    </w:p>
    <w:p w:rsidR="00252DEF" w:rsidRPr="00683F80" w:rsidRDefault="00252DEF" w:rsidP="00387923">
      <w:pPr>
        <w:pStyle w:val="06keywords"/>
        <w:rPr>
          <w:rFonts w:ascii="Book Antiqua" w:hAnsi="Book Antiqua"/>
          <w:sz w:val="20"/>
          <w:szCs w:val="20"/>
        </w:rPr>
      </w:pPr>
      <w:r w:rsidRPr="00683F80">
        <w:rPr>
          <w:rFonts w:ascii="Book Antiqua" w:hAnsi="Book Antiqua"/>
          <w:b/>
          <w:sz w:val="20"/>
          <w:szCs w:val="20"/>
        </w:rPr>
        <w:t>Keywords:</w:t>
      </w:r>
      <w:r w:rsidRPr="00683F80">
        <w:rPr>
          <w:rFonts w:ascii="Book Antiqua" w:hAnsi="Book Antiqua"/>
          <w:sz w:val="20"/>
          <w:szCs w:val="20"/>
        </w:rPr>
        <w:t xml:space="preserve"> </w:t>
      </w:r>
      <w:r w:rsidR="00296137" w:rsidRPr="00296137">
        <w:rPr>
          <w:rFonts w:ascii="Book Antiqua" w:hAnsi="Book Antiqua" w:cs="Arial"/>
          <w:sz w:val="20"/>
          <w:szCs w:val="20"/>
          <w:lang w:val="en-GB"/>
        </w:rPr>
        <w:t>Educational institution, illumination, photometric measurement, illumination level</w:t>
      </w:r>
    </w:p>
    <w:p w:rsidR="00200B39" w:rsidRPr="00555316" w:rsidRDefault="00252DEF" w:rsidP="00EF2873">
      <w:pPr>
        <w:pStyle w:val="ListeParagraf"/>
        <w:numPr>
          <w:ilvl w:val="0"/>
          <w:numId w:val="1"/>
        </w:numPr>
        <w:spacing w:before="240" w:after="120" w:line="276" w:lineRule="auto"/>
        <w:ind w:left="425" w:hanging="425"/>
        <w:contextualSpacing w:val="0"/>
        <w:rPr>
          <w:rFonts w:ascii="Book Antiqua" w:hAnsi="Book Antiqua" w:cs="Times New Roman"/>
          <w:b/>
          <w:sz w:val="20"/>
          <w:szCs w:val="20"/>
          <w:lang w:val="tr-TR"/>
        </w:rPr>
      </w:pPr>
      <w:r w:rsidRPr="00555316">
        <w:rPr>
          <w:rFonts w:ascii="Book Antiqua" w:hAnsi="Book Antiqua" w:cs="Times New Roman"/>
          <w:b/>
          <w:sz w:val="20"/>
          <w:szCs w:val="20"/>
          <w:lang w:val="tr-TR"/>
        </w:rPr>
        <w:t>Giriş</w:t>
      </w:r>
    </w:p>
    <w:p w:rsidR="00831E86" w:rsidRDefault="00831E86" w:rsidP="00831E86">
      <w:pPr>
        <w:spacing w:after="0" w:line="276" w:lineRule="auto"/>
        <w:ind w:firstLine="284"/>
        <w:jc w:val="both"/>
        <w:rPr>
          <w:rFonts w:ascii="Book Antiqua" w:eastAsia="AdvGulliv-R" w:hAnsi="Book Antiqua" w:cs="Arial"/>
          <w:sz w:val="20"/>
          <w:szCs w:val="20"/>
          <w:lang w:val="tr-TR"/>
        </w:rPr>
      </w:pPr>
      <w:r>
        <w:rPr>
          <w:rFonts w:ascii="Book Antiqua" w:eastAsia="AdvGulliv-R" w:hAnsi="Book Antiqua" w:cs="Arial"/>
          <w:sz w:val="20"/>
          <w:szCs w:val="20"/>
          <w:lang w:val="tr-TR"/>
        </w:rPr>
        <w:t>Doğru aydınlatma amacına uygun yapılmış aydınlatma ile sağlanabilmektedir. Bunun için aydınlatma temel olarak insan odaklı olmalıdır. Aydınlatma g</w:t>
      </w:r>
      <w:r w:rsidRPr="00831E86">
        <w:rPr>
          <w:rFonts w:ascii="Book Antiqua" w:eastAsia="AdvGulliv-R" w:hAnsi="Book Antiqua" w:cs="Arial"/>
          <w:sz w:val="20"/>
          <w:szCs w:val="20"/>
          <w:lang w:val="tr-TR"/>
        </w:rPr>
        <w:t>örmeyi koşullarını sağlayacak kadar yeterli olmalı</w:t>
      </w:r>
      <w:r>
        <w:rPr>
          <w:rFonts w:ascii="Book Antiqua" w:eastAsia="AdvGulliv-R" w:hAnsi="Book Antiqua" w:cs="Arial"/>
          <w:sz w:val="20"/>
          <w:szCs w:val="20"/>
          <w:lang w:val="tr-TR"/>
        </w:rPr>
        <w:t>; g</w:t>
      </w:r>
      <w:r w:rsidRPr="00831E86">
        <w:rPr>
          <w:rFonts w:ascii="Book Antiqua" w:eastAsia="AdvGulliv-R" w:hAnsi="Book Antiqua" w:cs="Arial"/>
          <w:sz w:val="20"/>
          <w:szCs w:val="20"/>
          <w:lang w:val="tr-TR"/>
        </w:rPr>
        <w:t xml:space="preserve">özü yoracak </w:t>
      </w:r>
      <w:r>
        <w:rPr>
          <w:rFonts w:ascii="Book Antiqua" w:eastAsia="AdvGulliv-R" w:hAnsi="Book Antiqua" w:cs="Arial"/>
          <w:sz w:val="20"/>
          <w:szCs w:val="20"/>
          <w:lang w:val="tr-TR"/>
        </w:rPr>
        <w:t>ve</w:t>
      </w:r>
      <w:r w:rsidRPr="00831E86">
        <w:rPr>
          <w:rFonts w:ascii="Book Antiqua" w:eastAsia="AdvGulliv-R" w:hAnsi="Book Antiqua" w:cs="Arial"/>
          <w:sz w:val="20"/>
          <w:szCs w:val="20"/>
          <w:lang w:val="tr-TR"/>
        </w:rPr>
        <w:t xml:space="preserve"> kamaşma oluşturacak kadar</w:t>
      </w:r>
      <w:r>
        <w:rPr>
          <w:rFonts w:ascii="Book Antiqua" w:eastAsia="AdvGulliv-R" w:hAnsi="Book Antiqua" w:cs="Arial"/>
          <w:sz w:val="20"/>
          <w:szCs w:val="20"/>
          <w:lang w:val="tr-TR"/>
        </w:rPr>
        <w:t xml:space="preserve"> da</w:t>
      </w:r>
      <w:r w:rsidRPr="00831E86">
        <w:rPr>
          <w:rFonts w:ascii="Book Antiqua" w:eastAsia="AdvGulliv-R" w:hAnsi="Book Antiqua" w:cs="Arial"/>
          <w:sz w:val="20"/>
          <w:szCs w:val="20"/>
          <w:lang w:val="tr-TR"/>
        </w:rPr>
        <w:t xml:space="preserve"> fazla olmamalı</w:t>
      </w:r>
      <w:r>
        <w:rPr>
          <w:rFonts w:ascii="Book Antiqua" w:eastAsia="AdvGulliv-R" w:hAnsi="Book Antiqua" w:cs="Arial"/>
          <w:sz w:val="20"/>
          <w:szCs w:val="20"/>
          <w:lang w:val="tr-TR"/>
        </w:rPr>
        <w:t xml:space="preserve">dır. Ayrıca bu istenen özellikler sağlanırken ekonomik olmalıdır; yani enerji verimliliğini de dikkat edilmelidir.   </w:t>
      </w:r>
    </w:p>
    <w:p w:rsidR="00F30325" w:rsidRDefault="00E40A51" w:rsidP="003F74DD">
      <w:pPr>
        <w:spacing w:after="0" w:line="276" w:lineRule="auto"/>
        <w:ind w:firstLine="284"/>
        <w:jc w:val="both"/>
        <w:rPr>
          <w:rFonts w:ascii="Book Antiqua" w:eastAsia="AdvGulliv-R" w:hAnsi="Book Antiqua" w:cs="Arial"/>
          <w:sz w:val="20"/>
          <w:szCs w:val="20"/>
          <w:lang w:val="tr-TR"/>
        </w:rPr>
      </w:pPr>
      <w:r w:rsidRPr="00E40A51">
        <w:rPr>
          <w:rFonts w:ascii="Book Antiqua" w:eastAsia="AdvGulliv-R" w:hAnsi="Book Antiqua" w:cs="Arial"/>
          <w:sz w:val="20"/>
          <w:szCs w:val="20"/>
          <w:lang w:val="tr-TR"/>
        </w:rPr>
        <w:t>Derslikler, insanların çocukluk ve gençlik dönemlerinde,</w:t>
      </w:r>
      <w:r>
        <w:rPr>
          <w:rFonts w:ascii="Book Antiqua" w:eastAsia="AdvGulliv-R" w:hAnsi="Book Antiqua" w:cs="Arial"/>
          <w:sz w:val="20"/>
          <w:szCs w:val="20"/>
          <w:lang w:val="tr-TR"/>
        </w:rPr>
        <w:t xml:space="preserve"> </w:t>
      </w:r>
      <w:r w:rsidRPr="00E40A51">
        <w:rPr>
          <w:rFonts w:ascii="Book Antiqua" w:eastAsia="AdvGulliv-R" w:hAnsi="Book Antiqua" w:cs="Arial"/>
          <w:sz w:val="20"/>
          <w:szCs w:val="20"/>
          <w:lang w:val="tr-TR"/>
        </w:rPr>
        <w:t>yaşamlarının büyük bir bölümünü geçirdikleri mekânlardır.</w:t>
      </w:r>
      <w:r>
        <w:rPr>
          <w:rFonts w:ascii="Book Antiqua" w:eastAsia="AdvGulliv-R" w:hAnsi="Book Antiqua" w:cs="Arial"/>
          <w:sz w:val="20"/>
          <w:szCs w:val="20"/>
          <w:lang w:val="tr-TR"/>
        </w:rPr>
        <w:t xml:space="preserve"> </w:t>
      </w:r>
      <w:r w:rsidRPr="00E40A51">
        <w:rPr>
          <w:rFonts w:ascii="Book Antiqua" w:eastAsia="AdvGulliv-R" w:hAnsi="Book Antiqua" w:cs="Arial"/>
          <w:sz w:val="20"/>
          <w:szCs w:val="20"/>
          <w:lang w:val="tr-TR"/>
        </w:rPr>
        <w:t>Bu nedenle, dersliklerde yorulmadan, istekli ve verimli</w:t>
      </w:r>
      <w:r>
        <w:rPr>
          <w:rFonts w:ascii="Book Antiqua" w:eastAsia="AdvGulliv-R" w:hAnsi="Book Antiqua" w:cs="Arial"/>
          <w:sz w:val="20"/>
          <w:szCs w:val="20"/>
          <w:lang w:val="tr-TR"/>
        </w:rPr>
        <w:t xml:space="preserve"> </w:t>
      </w:r>
      <w:r w:rsidRPr="00E40A51">
        <w:rPr>
          <w:rFonts w:ascii="Book Antiqua" w:eastAsia="AdvGulliv-R" w:hAnsi="Book Antiqua" w:cs="Arial"/>
          <w:sz w:val="20"/>
          <w:szCs w:val="20"/>
          <w:lang w:val="tr-TR"/>
        </w:rPr>
        <w:t>bir biçimde eylem gerçekleştirebilmek için uygun fizik</w:t>
      </w:r>
      <w:r>
        <w:rPr>
          <w:rFonts w:ascii="Book Antiqua" w:eastAsia="AdvGulliv-R" w:hAnsi="Book Antiqua" w:cs="Arial"/>
          <w:sz w:val="20"/>
          <w:szCs w:val="20"/>
          <w:lang w:val="tr-TR"/>
        </w:rPr>
        <w:t xml:space="preserve"> </w:t>
      </w:r>
      <w:r w:rsidRPr="00E40A51">
        <w:rPr>
          <w:rFonts w:ascii="Book Antiqua" w:eastAsia="AdvGulliv-R" w:hAnsi="Book Antiqua" w:cs="Arial"/>
          <w:sz w:val="20"/>
          <w:szCs w:val="20"/>
          <w:lang w:val="tr-TR"/>
        </w:rPr>
        <w:t>ortam koşullarının oluşturulması gereklidir</w:t>
      </w:r>
      <w:r w:rsidR="00C63A77">
        <w:rPr>
          <w:rFonts w:ascii="Book Antiqua" w:eastAsia="AdvGulliv-R" w:hAnsi="Book Antiqua" w:cs="Arial"/>
          <w:sz w:val="20"/>
          <w:szCs w:val="20"/>
          <w:lang w:val="tr-TR"/>
        </w:rPr>
        <w:t xml:space="preserve"> (Aydın Yağmur ve </w:t>
      </w:r>
      <w:proofErr w:type="spellStart"/>
      <w:r w:rsidR="00C63A77" w:rsidRPr="00E40A51">
        <w:rPr>
          <w:rFonts w:ascii="Book Antiqua" w:eastAsia="AdvGulliv-R" w:hAnsi="Book Antiqua" w:cs="Arial"/>
          <w:sz w:val="20"/>
          <w:szCs w:val="20"/>
          <w:lang w:val="tr-TR"/>
        </w:rPr>
        <w:t>Şerefhanoğlu</w:t>
      </w:r>
      <w:proofErr w:type="spellEnd"/>
      <w:r w:rsidR="00C63A77" w:rsidRPr="00E40A51">
        <w:rPr>
          <w:rFonts w:ascii="Book Antiqua" w:eastAsia="AdvGulliv-R" w:hAnsi="Book Antiqua" w:cs="Arial"/>
          <w:sz w:val="20"/>
          <w:szCs w:val="20"/>
          <w:lang w:val="tr-TR"/>
        </w:rPr>
        <w:t xml:space="preserve"> Sözen</w:t>
      </w:r>
      <w:r w:rsidR="00C63A77">
        <w:rPr>
          <w:rFonts w:ascii="Book Antiqua" w:eastAsia="AdvGulliv-R" w:hAnsi="Book Antiqua" w:cs="Arial"/>
          <w:sz w:val="20"/>
          <w:szCs w:val="20"/>
          <w:lang w:val="tr-TR"/>
        </w:rPr>
        <w:t>, 2016)</w:t>
      </w:r>
      <w:r w:rsidRPr="00E40A51">
        <w:rPr>
          <w:rFonts w:ascii="Book Antiqua" w:eastAsia="AdvGulliv-R" w:hAnsi="Book Antiqua" w:cs="Arial"/>
          <w:sz w:val="20"/>
          <w:szCs w:val="20"/>
          <w:lang w:val="tr-TR"/>
        </w:rPr>
        <w:t xml:space="preserve">. </w:t>
      </w:r>
      <w:r w:rsidR="00C63A77" w:rsidRPr="00C63A77">
        <w:rPr>
          <w:rFonts w:ascii="Book Antiqua" w:eastAsia="AdvGulliv-R" w:hAnsi="Book Antiqua" w:cs="Arial"/>
          <w:sz w:val="20"/>
          <w:szCs w:val="20"/>
          <w:lang w:val="tr-TR"/>
        </w:rPr>
        <w:t>Eğitim sürecinde, görsel</w:t>
      </w:r>
      <w:r w:rsidR="00C63A77">
        <w:rPr>
          <w:rFonts w:ascii="Book Antiqua" w:eastAsia="AdvGulliv-R" w:hAnsi="Book Antiqua" w:cs="Arial"/>
          <w:sz w:val="20"/>
          <w:szCs w:val="20"/>
          <w:lang w:val="tr-TR"/>
        </w:rPr>
        <w:t xml:space="preserve"> </w:t>
      </w:r>
      <w:r w:rsidR="00C63A77" w:rsidRPr="00C63A77">
        <w:rPr>
          <w:rFonts w:ascii="Book Antiqua" w:eastAsia="AdvGulliv-R" w:hAnsi="Book Antiqua" w:cs="Arial"/>
          <w:sz w:val="20"/>
          <w:szCs w:val="20"/>
          <w:lang w:val="tr-TR"/>
        </w:rPr>
        <w:t>algılamanın öğrenmedeki katkısı, öteki</w:t>
      </w:r>
      <w:r w:rsidR="00C63A77">
        <w:rPr>
          <w:rFonts w:ascii="Book Antiqua" w:eastAsia="AdvGulliv-R" w:hAnsi="Book Antiqua" w:cs="Arial"/>
          <w:sz w:val="20"/>
          <w:szCs w:val="20"/>
          <w:lang w:val="tr-TR"/>
        </w:rPr>
        <w:t xml:space="preserve"> </w:t>
      </w:r>
      <w:r w:rsidR="00C63A77" w:rsidRPr="00C63A77">
        <w:rPr>
          <w:rFonts w:ascii="Book Antiqua" w:eastAsia="AdvGulliv-R" w:hAnsi="Book Antiqua" w:cs="Arial"/>
          <w:sz w:val="20"/>
          <w:szCs w:val="20"/>
          <w:lang w:val="tr-TR"/>
        </w:rPr>
        <w:t>duyu organlarının katkılarından daha</w:t>
      </w:r>
      <w:r w:rsidR="00C63A77">
        <w:rPr>
          <w:rFonts w:ascii="Book Antiqua" w:eastAsia="AdvGulliv-R" w:hAnsi="Book Antiqua" w:cs="Arial"/>
          <w:sz w:val="20"/>
          <w:szCs w:val="20"/>
          <w:lang w:val="tr-TR"/>
        </w:rPr>
        <w:t xml:space="preserve"> </w:t>
      </w:r>
      <w:r w:rsidR="00C63A77" w:rsidRPr="00C63A77">
        <w:rPr>
          <w:rFonts w:ascii="Book Antiqua" w:eastAsia="AdvGulliv-R" w:hAnsi="Book Antiqua" w:cs="Arial"/>
          <w:sz w:val="20"/>
          <w:szCs w:val="20"/>
          <w:lang w:val="tr-TR"/>
        </w:rPr>
        <w:t>fazladır. Dolayısıyla, öğrenmenin tam,</w:t>
      </w:r>
      <w:r w:rsidR="00C63A77">
        <w:rPr>
          <w:rFonts w:ascii="Book Antiqua" w:eastAsia="AdvGulliv-R" w:hAnsi="Book Antiqua" w:cs="Arial"/>
          <w:sz w:val="20"/>
          <w:szCs w:val="20"/>
          <w:lang w:val="tr-TR"/>
        </w:rPr>
        <w:t xml:space="preserve"> </w:t>
      </w:r>
      <w:r w:rsidR="00C63A77" w:rsidRPr="00C63A77">
        <w:rPr>
          <w:rFonts w:ascii="Book Antiqua" w:eastAsia="AdvGulliv-R" w:hAnsi="Book Antiqua" w:cs="Arial"/>
          <w:sz w:val="20"/>
          <w:szCs w:val="20"/>
          <w:lang w:val="tr-TR"/>
        </w:rPr>
        <w:t>eksiksiz, doğru, yorulmadan ve çok fazla</w:t>
      </w:r>
      <w:r w:rsidR="00C63A77">
        <w:rPr>
          <w:rFonts w:ascii="Book Antiqua" w:eastAsia="AdvGulliv-R" w:hAnsi="Book Antiqua" w:cs="Arial"/>
          <w:sz w:val="20"/>
          <w:szCs w:val="20"/>
          <w:lang w:val="tr-TR"/>
        </w:rPr>
        <w:t xml:space="preserve"> </w:t>
      </w:r>
      <w:r w:rsidR="00C63A77" w:rsidRPr="00C63A77">
        <w:rPr>
          <w:rFonts w:ascii="Book Antiqua" w:eastAsia="AdvGulliv-R" w:hAnsi="Book Antiqua" w:cs="Arial"/>
          <w:sz w:val="20"/>
          <w:szCs w:val="20"/>
          <w:lang w:val="tr-TR"/>
        </w:rPr>
        <w:t>çaba harcamadan yapılabilmesi, büyük</w:t>
      </w:r>
      <w:r w:rsidR="00C63A77">
        <w:rPr>
          <w:rFonts w:ascii="Book Antiqua" w:eastAsia="AdvGulliv-R" w:hAnsi="Book Antiqua" w:cs="Arial"/>
          <w:sz w:val="20"/>
          <w:szCs w:val="20"/>
          <w:lang w:val="tr-TR"/>
        </w:rPr>
        <w:t xml:space="preserve"> </w:t>
      </w:r>
      <w:r w:rsidR="00C63A77" w:rsidRPr="00C63A77">
        <w:rPr>
          <w:rFonts w:ascii="Book Antiqua" w:eastAsia="AdvGulliv-R" w:hAnsi="Book Antiqua" w:cs="Arial"/>
          <w:sz w:val="20"/>
          <w:szCs w:val="20"/>
          <w:lang w:val="tr-TR"/>
        </w:rPr>
        <w:t>oranda, iyi görme koşullarının yani görsel</w:t>
      </w:r>
      <w:r w:rsidR="00C63A77">
        <w:rPr>
          <w:rFonts w:ascii="Book Antiqua" w:eastAsia="AdvGulliv-R" w:hAnsi="Book Antiqua" w:cs="Arial"/>
          <w:sz w:val="20"/>
          <w:szCs w:val="20"/>
          <w:lang w:val="tr-TR"/>
        </w:rPr>
        <w:t xml:space="preserve"> </w:t>
      </w:r>
      <w:r w:rsidR="00C63A77" w:rsidRPr="00C63A77">
        <w:rPr>
          <w:rFonts w:ascii="Book Antiqua" w:eastAsia="AdvGulliv-R" w:hAnsi="Book Antiqua" w:cs="Arial"/>
          <w:sz w:val="20"/>
          <w:szCs w:val="20"/>
          <w:lang w:val="tr-TR"/>
        </w:rPr>
        <w:t>konforun sağlanmasına bağlıdır. Bu ise,</w:t>
      </w:r>
      <w:r w:rsidR="00C63A77">
        <w:rPr>
          <w:rFonts w:ascii="Book Antiqua" w:eastAsia="AdvGulliv-R" w:hAnsi="Book Antiqua" w:cs="Arial"/>
          <w:sz w:val="20"/>
          <w:szCs w:val="20"/>
          <w:lang w:val="tr-TR"/>
        </w:rPr>
        <w:t xml:space="preserve"> </w:t>
      </w:r>
      <w:r w:rsidR="00C63A77" w:rsidRPr="00C63A77">
        <w:rPr>
          <w:rFonts w:ascii="Book Antiqua" w:eastAsia="AdvGulliv-R" w:hAnsi="Book Antiqua" w:cs="Arial"/>
          <w:sz w:val="20"/>
          <w:szCs w:val="20"/>
          <w:lang w:val="tr-TR"/>
        </w:rPr>
        <w:t>aydınlatmanın, nicelik ve nitelik yönünden</w:t>
      </w:r>
      <w:r w:rsidR="00C63A77">
        <w:rPr>
          <w:rFonts w:ascii="Book Antiqua" w:eastAsia="AdvGulliv-R" w:hAnsi="Book Antiqua" w:cs="Arial"/>
          <w:sz w:val="20"/>
          <w:szCs w:val="20"/>
          <w:lang w:val="tr-TR"/>
        </w:rPr>
        <w:t xml:space="preserve"> </w:t>
      </w:r>
      <w:r w:rsidR="00C63A77" w:rsidRPr="00C63A77">
        <w:rPr>
          <w:rFonts w:ascii="Book Antiqua" w:eastAsia="AdvGulliv-R" w:hAnsi="Book Antiqua" w:cs="Arial"/>
          <w:sz w:val="20"/>
          <w:szCs w:val="20"/>
          <w:lang w:val="tr-TR"/>
        </w:rPr>
        <w:t>gerektirdiği koşulların yerine getirilmesiyle</w:t>
      </w:r>
      <w:r w:rsidR="00C63A77">
        <w:rPr>
          <w:rFonts w:ascii="Book Antiqua" w:eastAsia="AdvGulliv-R" w:hAnsi="Book Antiqua" w:cs="Arial"/>
          <w:sz w:val="20"/>
          <w:szCs w:val="20"/>
          <w:lang w:val="tr-TR"/>
        </w:rPr>
        <w:t xml:space="preserve"> </w:t>
      </w:r>
      <w:r w:rsidR="00C63A77" w:rsidRPr="00C63A77">
        <w:rPr>
          <w:rFonts w:ascii="Book Antiqua" w:eastAsia="AdvGulliv-R" w:hAnsi="Book Antiqua" w:cs="Arial"/>
          <w:sz w:val="20"/>
          <w:szCs w:val="20"/>
          <w:lang w:val="tr-TR"/>
        </w:rPr>
        <w:t>olanaklıdır</w:t>
      </w:r>
      <w:r w:rsidR="00C63A77">
        <w:rPr>
          <w:rFonts w:ascii="Book Antiqua" w:eastAsia="AdvGulliv-R" w:hAnsi="Book Antiqua" w:cs="Arial"/>
          <w:sz w:val="20"/>
          <w:szCs w:val="20"/>
          <w:lang w:val="tr-TR"/>
        </w:rPr>
        <w:t xml:space="preserve"> (</w:t>
      </w:r>
      <w:r w:rsidR="00E016DC">
        <w:rPr>
          <w:rFonts w:ascii="Book Antiqua" w:eastAsia="AdvGulliv-R" w:hAnsi="Book Antiqua" w:cs="Arial"/>
          <w:sz w:val="20"/>
          <w:szCs w:val="20"/>
          <w:lang w:val="tr-TR"/>
        </w:rPr>
        <w:t xml:space="preserve">Bostancı </w:t>
      </w:r>
      <w:r w:rsidR="00C63A77">
        <w:rPr>
          <w:rFonts w:ascii="Book Antiqua" w:eastAsia="AdvGulliv-R" w:hAnsi="Book Antiqua" w:cs="Arial"/>
          <w:sz w:val="20"/>
          <w:szCs w:val="20"/>
          <w:lang w:val="tr-TR"/>
        </w:rPr>
        <w:t xml:space="preserve">Başkan ve </w:t>
      </w:r>
      <w:proofErr w:type="spellStart"/>
      <w:r w:rsidR="00C63A77" w:rsidRPr="00E40A51">
        <w:rPr>
          <w:rFonts w:ascii="Book Antiqua" w:eastAsia="AdvGulliv-R" w:hAnsi="Book Antiqua" w:cs="Arial"/>
          <w:sz w:val="20"/>
          <w:szCs w:val="20"/>
          <w:lang w:val="tr-TR"/>
        </w:rPr>
        <w:t>Şerefhanoğlu</w:t>
      </w:r>
      <w:proofErr w:type="spellEnd"/>
      <w:r w:rsidR="00C63A77" w:rsidRPr="00E40A51">
        <w:rPr>
          <w:rFonts w:ascii="Book Antiqua" w:eastAsia="AdvGulliv-R" w:hAnsi="Book Antiqua" w:cs="Arial"/>
          <w:sz w:val="20"/>
          <w:szCs w:val="20"/>
          <w:lang w:val="tr-TR"/>
        </w:rPr>
        <w:t xml:space="preserve"> Sözen</w:t>
      </w:r>
      <w:r w:rsidR="00C63A77">
        <w:rPr>
          <w:rFonts w:ascii="Book Antiqua" w:eastAsia="AdvGulliv-R" w:hAnsi="Book Antiqua" w:cs="Arial"/>
          <w:sz w:val="20"/>
          <w:szCs w:val="20"/>
          <w:lang w:val="tr-TR"/>
        </w:rPr>
        <w:t>, 2006</w:t>
      </w:r>
      <w:r w:rsidR="003F74DD">
        <w:rPr>
          <w:rFonts w:ascii="Book Antiqua" w:eastAsia="AdvGulliv-R" w:hAnsi="Book Antiqua" w:cs="Arial"/>
          <w:sz w:val="20"/>
          <w:szCs w:val="20"/>
          <w:lang w:val="tr-TR"/>
        </w:rPr>
        <w:t>; Çelik ve Ünver, 2017</w:t>
      </w:r>
      <w:r w:rsidR="00C63A77">
        <w:rPr>
          <w:rFonts w:ascii="Book Antiqua" w:eastAsia="AdvGulliv-R" w:hAnsi="Book Antiqua" w:cs="Arial"/>
          <w:sz w:val="20"/>
          <w:szCs w:val="20"/>
          <w:lang w:val="tr-TR"/>
        </w:rPr>
        <w:t>)</w:t>
      </w:r>
      <w:r w:rsidR="00C63A77" w:rsidRPr="00C63A77">
        <w:rPr>
          <w:rFonts w:ascii="Book Antiqua" w:eastAsia="AdvGulliv-R" w:hAnsi="Book Antiqua" w:cs="Arial"/>
          <w:sz w:val="20"/>
          <w:szCs w:val="20"/>
          <w:lang w:val="tr-TR"/>
        </w:rPr>
        <w:t>.</w:t>
      </w:r>
      <w:r w:rsidR="00C63A77">
        <w:rPr>
          <w:rFonts w:ascii="Book Antiqua" w:eastAsia="AdvGulliv-R" w:hAnsi="Book Antiqua" w:cs="Arial"/>
          <w:sz w:val="20"/>
          <w:szCs w:val="20"/>
          <w:lang w:val="tr-TR"/>
        </w:rPr>
        <w:t xml:space="preserve"> </w:t>
      </w:r>
      <w:r w:rsidRPr="00E40A51">
        <w:rPr>
          <w:rFonts w:ascii="Book Antiqua" w:eastAsia="AdvGulliv-R" w:hAnsi="Book Antiqua" w:cs="Arial"/>
          <w:sz w:val="20"/>
          <w:szCs w:val="20"/>
          <w:lang w:val="tr-TR"/>
        </w:rPr>
        <w:t>Bir mekânda</w:t>
      </w:r>
      <w:r>
        <w:rPr>
          <w:rFonts w:ascii="Book Antiqua" w:eastAsia="AdvGulliv-R" w:hAnsi="Book Antiqua" w:cs="Arial"/>
          <w:sz w:val="20"/>
          <w:szCs w:val="20"/>
          <w:lang w:val="tr-TR"/>
        </w:rPr>
        <w:t xml:space="preserve"> </w:t>
      </w:r>
      <w:r w:rsidRPr="00E40A51">
        <w:rPr>
          <w:rFonts w:ascii="Book Antiqua" w:eastAsia="AdvGulliv-R" w:hAnsi="Book Antiqua" w:cs="Arial"/>
          <w:sz w:val="20"/>
          <w:szCs w:val="20"/>
          <w:lang w:val="tr-TR"/>
        </w:rPr>
        <w:t>görme eyleminin gerçekleşmesini sağlayan fizik ortam</w:t>
      </w:r>
      <w:r>
        <w:rPr>
          <w:rFonts w:ascii="Book Antiqua" w:eastAsia="AdvGulliv-R" w:hAnsi="Book Antiqua" w:cs="Arial"/>
          <w:sz w:val="20"/>
          <w:szCs w:val="20"/>
          <w:lang w:val="tr-TR"/>
        </w:rPr>
        <w:t xml:space="preserve"> </w:t>
      </w:r>
      <w:r w:rsidRPr="00E40A51">
        <w:rPr>
          <w:rFonts w:ascii="Book Antiqua" w:eastAsia="AdvGulliv-R" w:hAnsi="Book Antiqua" w:cs="Arial"/>
          <w:sz w:val="20"/>
          <w:szCs w:val="20"/>
          <w:lang w:val="tr-TR"/>
        </w:rPr>
        <w:t>öğesi ışıktır. Işığın niceliği ve niteliği ile hacim iç yüzeylerinin</w:t>
      </w:r>
      <w:r>
        <w:rPr>
          <w:rFonts w:ascii="Book Antiqua" w:eastAsia="AdvGulliv-R" w:hAnsi="Book Antiqua" w:cs="Arial"/>
          <w:sz w:val="20"/>
          <w:szCs w:val="20"/>
          <w:lang w:val="tr-TR"/>
        </w:rPr>
        <w:t xml:space="preserve"> </w:t>
      </w:r>
      <w:r w:rsidRPr="00E40A51">
        <w:rPr>
          <w:rFonts w:ascii="Book Antiqua" w:eastAsia="AdvGulliv-R" w:hAnsi="Book Antiqua" w:cs="Arial"/>
          <w:sz w:val="20"/>
          <w:szCs w:val="20"/>
          <w:lang w:val="tr-TR"/>
        </w:rPr>
        <w:t>özellikleri, görsel konforun sağlanması açısından temel</w:t>
      </w:r>
      <w:r>
        <w:rPr>
          <w:rFonts w:ascii="Book Antiqua" w:eastAsia="AdvGulliv-R" w:hAnsi="Book Antiqua" w:cs="Arial"/>
          <w:sz w:val="20"/>
          <w:szCs w:val="20"/>
          <w:lang w:val="tr-TR"/>
        </w:rPr>
        <w:t xml:space="preserve"> </w:t>
      </w:r>
      <w:r w:rsidRPr="00E40A51">
        <w:rPr>
          <w:rFonts w:ascii="Book Antiqua" w:eastAsia="AdvGulliv-R" w:hAnsi="Book Antiqua" w:cs="Arial"/>
          <w:sz w:val="20"/>
          <w:szCs w:val="20"/>
          <w:lang w:val="tr-TR"/>
        </w:rPr>
        <w:t>etkenlerdir</w:t>
      </w:r>
      <w:r>
        <w:rPr>
          <w:rFonts w:ascii="Book Antiqua" w:eastAsia="AdvGulliv-R" w:hAnsi="Book Antiqua" w:cs="Arial"/>
          <w:sz w:val="20"/>
          <w:szCs w:val="20"/>
          <w:lang w:val="tr-TR"/>
        </w:rPr>
        <w:t xml:space="preserve"> (Aydın Yağmur ve </w:t>
      </w:r>
      <w:proofErr w:type="spellStart"/>
      <w:r w:rsidRPr="00E40A51">
        <w:rPr>
          <w:rFonts w:ascii="Book Antiqua" w:eastAsia="AdvGulliv-R" w:hAnsi="Book Antiqua" w:cs="Arial"/>
          <w:sz w:val="20"/>
          <w:szCs w:val="20"/>
          <w:lang w:val="tr-TR"/>
        </w:rPr>
        <w:t>Şerefhanoğlu</w:t>
      </w:r>
      <w:proofErr w:type="spellEnd"/>
      <w:r w:rsidRPr="00E40A51">
        <w:rPr>
          <w:rFonts w:ascii="Book Antiqua" w:eastAsia="AdvGulliv-R" w:hAnsi="Book Antiqua" w:cs="Arial"/>
          <w:sz w:val="20"/>
          <w:szCs w:val="20"/>
          <w:lang w:val="tr-TR"/>
        </w:rPr>
        <w:t xml:space="preserve"> Sözen</w:t>
      </w:r>
      <w:r>
        <w:rPr>
          <w:rFonts w:ascii="Book Antiqua" w:eastAsia="AdvGulliv-R" w:hAnsi="Book Antiqua" w:cs="Arial"/>
          <w:sz w:val="20"/>
          <w:szCs w:val="20"/>
          <w:lang w:val="tr-TR"/>
        </w:rPr>
        <w:t>, 2016)</w:t>
      </w:r>
    </w:p>
    <w:p w:rsidR="0029444E" w:rsidRPr="006D650F" w:rsidRDefault="008318F0" w:rsidP="000314A4">
      <w:pPr>
        <w:spacing w:after="0" w:line="276" w:lineRule="auto"/>
        <w:ind w:firstLine="284"/>
        <w:jc w:val="both"/>
        <w:rPr>
          <w:rFonts w:ascii="Book Antiqua" w:hAnsi="Book Antiqua" w:cs="Times New Roman"/>
          <w:sz w:val="20"/>
          <w:szCs w:val="20"/>
          <w:lang w:val="tr-TR"/>
        </w:rPr>
      </w:pPr>
      <w:r w:rsidRPr="006D650F">
        <w:rPr>
          <w:rFonts w:ascii="Book Antiqua" w:hAnsi="Book Antiqua" w:cs="Times New Roman"/>
          <w:sz w:val="20"/>
          <w:szCs w:val="20"/>
          <w:lang w:val="tr-TR"/>
        </w:rPr>
        <w:t xml:space="preserve">Eğitim yapılarında görsel konforun iyileştirilmesi, öğrenme, performansının yüksek tutulması, çalışanların ve öğrencilerin motivasyonu ve çalışma üretkenliği için günışığı ile tasarım önemlidir </w:t>
      </w:r>
      <w:r w:rsidR="00C63A77" w:rsidRPr="006D650F">
        <w:rPr>
          <w:rFonts w:ascii="Book Antiqua" w:hAnsi="Book Antiqua" w:cs="Times New Roman"/>
          <w:sz w:val="20"/>
          <w:szCs w:val="20"/>
          <w:lang w:val="tr-TR"/>
        </w:rPr>
        <w:t>(</w:t>
      </w:r>
      <w:proofErr w:type="spellStart"/>
      <w:r w:rsidRPr="006D650F">
        <w:rPr>
          <w:rFonts w:ascii="Book Antiqua" w:hAnsi="Book Antiqua" w:cs="Times New Roman"/>
          <w:sz w:val="20"/>
          <w:szCs w:val="20"/>
          <w:lang w:val="tr-TR"/>
        </w:rPr>
        <w:t>Erlalelitepe</w:t>
      </w:r>
      <w:proofErr w:type="spellEnd"/>
      <w:r w:rsidRPr="006D650F">
        <w:rPr>
          <w:rFonts w:ascii="Book Antiqua" w:hAnsi="Book Antiqua" w:cs="Times New Roman"/>
          <w:sz w:val="20"/>
          <w:szCs w:val="20"/>
          <w:lang w:val="tr-TR"/>
        </w:rPr>
        <w:t xml:space="preserve"> </w:t>
      </w:r>
      <w:r w:rsidR="002A47E1" w:rsidRPr="006D650F">
        <w:rPr>
          <w:rFonts w:ascii="Book Antiqua" w:eastAsia="AdvGulliv-R" w:hAnsi="Book Antiqua" w:cs="Arial"/>
          <w:sz w:val="20"/>
          <w:szCs w:val="20"/>
          <w:lang w:val="tr-TR"/>
        </w:rPr>
        <w:t>vd</w:t>
      </w:r>
      <w:proofErr w:type="gramStart"/>
      <w:r w:rsidR="002A47E1" w:rsidRPr="006D650F">
        <w:rPr>
          <w:rFonts w:ascii="Book Antiqua" w:eastAsia="AdvGulliv-R" w:hAnsi="Book Antiqua" w:cs="Arial"/>
          <w:sz w:val="20"/>
          <w:szCs w:val="20"/>
          <w:lang w:val="tr-TR"/>
        </w:rPr>
        <w:t>.,</w:t>
      </w:r>
      <w:proofErr w:type="gramEnd"/>
      <w:r w:rsidR="002A47E1" w:rsidRPr="006D650F">
        <w:rPr>
          <w:rFonts w:ascii="Book Antiqua" w:eastAsia="AdvGulliv-R" w:hAnsi="Book Antiqua" w:cs="Arial"/>
          <w:sz w:val="20"/>
          <w:szCs w:val="20"/>
          <w:lang w:val="tr-TR"/>
        </w:rPr>
        <w:t xml:space="preserve"> 2011</w:t>
      </w:r>
      <w:r w:rsidRPr="006D650F">
        <w:rPr>
          <w:rFonts w:ascii="Book Antiqua" w:eastAsia="AdvGulliv-R" w:hAnsi="Book Antiqua" w:cs="Arial"/>
          <w:sz w:val="20"/>
          <w:szCs w:val="20"/>
          <w:lang w:val="tr-TR"/>
        </w:rPr>
        <w:t>)</w:t>
      </w:r>
      <w:r w:rsidRPr="006D650F">
        <w:rPr>
          <w:rFonts w:ascii="Book Antiqua" w:hAnsi="Book Antiqua" w:cs="Times New Roman"/>
          <w:sz w:val="20"/>
          <w:szCs w:val="20"/>
          <w:lang w:val="tr-TR"/>
        </w:rPr>
        <w:t>.</w:t>
      </w:r>
      <w:r w:rsidR="000314A4" w:rsidRPr="006D650F">
        <w:rPr>
          <w:rFonts w:ascii="Book Antiqua" w:hAnsi="Book Antiqua" w:cs="Times New Roman"/>
          <w:sz w:val="20"/>
          <w:szCs w:val="20"/>
          <w:lang w:val="tr-TR"/>
        </w:rPr>
        <w:t xml:space="preserve"> Gerekli koşullar oluşturulmadığında, öğrencilerde algılama yanlışlıkları, anlama güçlüğü, dikkat dağınıklığı, çabuk yorulma, sık hastalanma, sinirlilik, baş ağrısı gibi fiziksel, fizyolojik ve psikolojik olumsuzluklar ortaya çıkmaktadır (Ünver, 2015).</w:t>
      </w:r>
    </w:p>
    <w:p w:rsidR="00F25424" w:rsidRDefault="00F25424" w:rsidP="008318F0">
      <w:pPr>
        <w:spacing w:after="0" w:line="276" w:lineRule="auto"/>
        <w:ind w:firstLine="284"/>
        <w:jc w:val="both"/>
        <w:rPr>
          <w:rFonts w:ascii="Book Antiqua" w:hAnsi="Book Antiqua" w:cs="Times New Roman"/>
          <w:sz w:val="20"/>
          <w:szCs w:val="20"/>
          <w:lang w:val="tr-TR"/>
        </w:rPr>
      </w:pPr>
      <w:r w:rsidRPr="00F25424">
        <w:rPr>
          <w:rFonts w:ascii="Book Antiqua" w:hAnsi="Book Antiqua" w:cs="Times New Roman"/>
          <w:sz w:val="20"/>
          <w:szCs w:val="20"/>
          <w:lang w:val="tr-TR"/>
        </w:rPr>
        <w:t>Dersliklerde gerçekleşen okuma-yazma eylemi aydınlatmanın planlanması sırasında düşünülmesi gerekli en önemli durumdur. Yazma eylemi, yakın mesafeden yatay düzlemin aydınlık düzeyi ile doğrudan ilişkiliyken, ders tahtası üzerindeki yazı ve şekilleri okuma ve algılama düşey aydınlık düzeyi ile doğrudan ilişkilidir. Göz her iki duruma da, başka bir deyişle, yatay düzlemden düşey düzleme geçiş durumuna uyum sağlamalıdır. Aydınlatma bu uyumu destekler n</w:t>
      </w:r>
      <w:r>
        <w:rPr>
          <w:rFonts w:ascii="Book Antiqua" w:hAnsi="Book Antiqua" w:cs="Times New Roman"/>
          <w:sz w:val="20"/>
          <w:szCs w:val="20"/>
          <w:lang w:val="tr-TR"/>
        </w:rPr>
        <w:t xml:space="preserve">itelikte olmalıdır </w:t>
      </w:r>
      <w:r w:rsidRPr="00F25424">
        <w:rPr>
          <w:rFonts w:ascii="Book Antiqua" w:hAnsi="Book Antiqua" w:cs="Times New Roman"/>
          <w:sz w:val="20"/>
          <w:szCs w:val="20"/>
          <w:lang w:val="tr-TR"/>
        </w:rPr>
        <w:t>(</w:t>
      </w:r>
      <w:proofErr w:type="spellStart"/>
      <w:r w:rsidRPr="00F25424">
        <w:rPr>
          <w:rFonts w:ascii="Book Antiqua" w:hAnsi="Book Antiqua" w:cs="Times New Roman"/>
          <w:sz w:val="20"/>
          <w:szCs w:val="20"/>
          <w:lang w:val="tr-TR"/>
        </w:rPr>
        <w:t>Kazanasmaz</w:t>
      </w:r>
      <w:proofErr w:type="spellEnd"/>
      <w:r w:rsidRPr="00F25424">
        <w:rPr>
          <w:rFonts w:ascii="Book Antiqua" w:hAnsi="Book Antiqua" w:cs="Times New Roman"/>
          <w:sz w:val="20"/>
          <w:szCs w:val="20"/>
          <w:lang w:val="tr-TR"/>
        </w:rPr>
        <w:t>, T</w:t>
      </w:r>
      <w:proofErr w:type="gramStart"/>
      <w:r w:rsidRPr="00F25424">
        <w:rPr>
          <w:rFonts w:ascii="Book Antiqua" w:hAnsi="Book Antiqua" w:cs="Times New Roman"/>
          <w:sz w:val="20"/>
          <w:szCs w:val="20"/>
          <w:lang w:val="tr-TR"/>
        </w:rPr>
        <w:t>.,</w:t>
      </w:r>
      <w:proofErr w:type="gramEnd"/>
      <w:r w:rsidRPr="00F25424">
        <w:rPr>
          <w:rFonts w:ascii="Book Antiqua" w:hAnsi="Book Antiqua" w:cs="Times New Roman"/>
          <w:sz w:val="20"/>
          <w:szCs w:val="20"/>
          <w:lang w:val="tr-TR"/>
        </w:rPr>
        <w:t xml:space="preserve"> 2015)</w:t>
      </w:r>
      <w:r>
        <w:rPr>
          <w:rFonts w:ascii="Book Antiqua" w:hAnsi="Book Antiqua" w:cs="Times New Roman"/>
          <w:sz w:val="20"/>
          <w:szCs w:val="20"/>
          <w:lang w:val="tr-TR"/>
        </w:rPr>
        <w:t>.</w:t>
      </w:r>
    </w:p>
    <w:p w:rsidR="00992109" w:rsidRDefault="00992109" w:rsidP="00992109">
      <w:pPr>
        <w:spacing w:after="0" w:line="276" w:lineRule="auto"/>
        <w:ind w:firstLine="284"/>
        <w:jc w:val="both"/>
        <w:rPr>
          <w:rFonts w:ascii="Book Antiqua" w:hAnsi="Book Antiqua" w:cs="Times New Roman"/>
          <w:sz w:val="20"/>
          <w:szCs w:val="20"/>
          <w:lang w:val="tr-TR"/>
        </w:rPr>
      </w:pPr>
      <w:r w:rsidRPr="00992109">
        <w:rPr>
          <w:rFonts w:ascii="Book Antiqua" w:hAnsi="Book Antiqua" w:cs="Times New Roman"/>
          <w:sz w:val="20"/>
          <w:szCs w:val="20"/>
          <w:lang w:val="tr-TR"/>
        </w:rPr>
        <w:t>Aydınlatma açısından uygun çalışma ortamı sağlanırken mümkün olduğu ölçüde gün</w:t>
      </w:r>
      <w:r>
        <w:rPr>
          <w:rFonts w:ascii="Book Antiqua" w:hAnsi="Book Antiqua" w:cs="Times New Roman"/>
          <w:sz w:val="20"/>
          <w:szCs w:val="20"/>
          <w:lang w:val="tr-TR"/>
        </w:rPr>
        <w:t xml:space="preserve"> </w:t>
      </w:r>
      <w:r w:rsidRPr="00992109">
        <w:rPr>
          <w:rFonts w:ascii="Book Antiqua" w:hAnsi="Book Antiqua" w:cs="Times New Roman"/>
          <w:sz w:val="20"/>
          <w:szCs w:val="20"/>
          <w:lang w:val="tr-TR"/>
        </w:rPr>
        <w:t>ışığından faydalanılmalıdır. Doğal ışığın uygun kullanıldığı alanlarda çalışmak bireyi</w:t>
      </w:r>
      <w:r>
        <w:rPr>
          <w:rFonts w:ascii="Book Antiqua" w:hAnsi="Book Antiqua" w:cs="Times New Roman"/>
          <w:sz w:val="20"/>
          <w:szCs w:val="20"/>
          <w:lang w:val="tr-TR"/>
        </w:rPr>
        <w:t xml:space="preserve"> </w:t>
      </w:r>
      <w:r w:rsidRPr="00992109">
        <w:rPr>
          <w:rFonts w:ascii="Book Antiqua" w:hAnsi="Book Antiqua" w:cs="Times New Roman"/>
          <w:sz w:val="20"/>
          <w:szCs w:val="20"/>
          <w:lang w:val="tr-TR"/>
        </w:rPr>
        <w:t>hem psikolojik sorunlardan uzak tutar hem de çalışmayı daha zevkli hale getirir</w:t>
      </w:r>
      <w:r>
        <w:rPr>
          <w:rFonts w:ascii="Book Antiqua" w:hAnsi="Book Antiqua" w:cs="Times New Roman"/>
          <w:sz w:val="20"/>
          <w:szCs w:val="20"/>
          <w:lang w:val="tr-TR"/>
        </w:rPr>
        <w:t xml:space="preserve">. </w:t>
      </w:r>
      <w:r w:rsidRPr="00992109">
        <w:rPr>
          <w:rFonts w:ascii="Book Antiqua" w:hAnsi="Book Antiqua" w:cs="Times New Roman"/>
          <w:sz w:val="20"/>
          <w:szCs w:val="20"/>
          <w:lang w:val="tr-TR"/>
        </w:rPr>
        <w:t>Yapılan faaliyete göre ancak doğal aydınlatmanın yetersiz kaldığı durumlarda yapay</w:t>
      </w:r>
      <w:r>
        <w:rPr>
          <w:rFonts w:ascii="Book Antiqua" w:hAnsi="Book Antiqua" w:cs="Times New Roman"/>
          <w:sz w:val="20"/>
          <w:szCs w:val="20"/>
          <w:lang w:val="tr-TR"/>
        </w:rPr>
        <w:t xml:space="preserve"> </w:t>
      </w:r>
      <w:r w:rsidRPr="00992109">
        <w:rPr>
          <w:rFonts w:ascii="Book Antiqua" w:hAnsi="Book Antiqua" w:cs="Times New Roman"/>
          <w:sz w:val="20"/>
          <w:szCs w:val="20"/>
          <w:lang w:val="tr-TR"/>
        </w:rPr>
        <w:t>aydınlatma kullanılmalıdır</w:t>
      </w:r>
      <w:r>
        <w:rPr>
          <w:rFonts w:ascii="Book Antiqua" w:hAnsi="Book Antiqua" w:cs="Times New Roman"/>
          <w:sz w:val="20"/>
          <w:szCs w:val="20"/>
          <w:lang w:val="tr-TR"/>
        </w:rPr>
        <w:t xml:space="preserve"> </w:t>
      </w:r>
      <w:r w:rsidRPr="00992109">
        <w:rPr>
          <w:rFonts w:ascii="Book Antiqua" w:hAnsi="Book Antiqua" w:cs="Times New Roman"/>
          <w:sz w:val="20"/>
          <w:szCs w:val="20"/>
          <w:lang w:val="tr-TR"/>
        </w:rPr>
        <w:t>(Coşkuner ve Öztop, 2016</w:t>
      </w:r>
      <w:r>
        <w:rPr>
          <w:rFonts w:ascii="Book Antiqua" w:hAnsi="Book Antiqua" w:cs="Times New Roman"/>
          <w:sz w:val="20"/>
          <w:szCs w:val="20"/>
          <w:lang w:val="tr-TR"/>
        </w:rPr>
        <w:t>;</w:t>
      </w:r>
      <w:r w:rsidRPr="00992109">
        <w:t xml:space="preserve"> </w:t>
      </w:r>
      <w:proofErr w:type="spellStart"/>
      <w:r w:rsidR="00D873CE">
        <w:rPr>
          <w:rFonts w:ascii="Book Antiqua" w:hAnsi="Book Antiqua" w:cs="Times New Roman"/>
          <w:sz w:val="20"/>
          <w:szCs w:val="20"/>
          <w:lang w:val="tr-TR"/>
        </w:rPr>
        <w:t>Şerefhanoğlu</w:t>
      </w:r>
      <w:proofErr w:type="spellEnd"/>
      <w:r w:rsidR="00D873CE">
        <w:rPr>
          <w:rFonts w:ascii="Book Antiqua" w:hAnsi="Book Antiqua" w:cs="Times New Roman"/>
          <w:sz w:val="20"/>
          <w:szCs w:val="20"/>
          <w:lang w:val="tr-TR"/>
        </w:rPr>
        <w:t xml:space="preserve"> </w:t>
      </w:r>
      <w:r w:rsidRPr="00992109">
        <w:rPr>
          <w:rFonts w:ascii="Book Antiqua" w:hAnsi="Book Antiqua" w:cs="Times New Roman"/>
          <w:sz w:val="20"/>
          <w:szCs w:val="20"/>
          <w:lang w:val="tr-TR"/>
        </w:rPr>
        <w:t>Sözen, 2001).</w:t>
      </w:r>
    </w:p>
    <w:p w:rsidR="001514B2" w:rsidRDefault="00F6320E" w:rsidP="001514B2">
      <w:pPr>
        <w:pStyle w:val="ListeParagraf"/>
        <w:numPr>
          <w:ilvl w:val="0"/>
          <w:numId w:val="1"/>
        </w:numPr>
        <w:spacing w:before="240" w:after="120" w:line="276" w:lineRule="auto"/>
        <w:ind w:left="425" w:hanging="425"/>
        <w:contextualSpacing w:val="0"/>
        <w:rPr>
          <w:rFonts w:ascii="Book Antiqua" w:hAnsi="Book Antiqua" w:cs="Times New Roman"/>
          <w:b/>
          <w:sz w:val="20"/>
          <w:szCs w:val="20"/>
          <w:lang w:val="tr-TR"/>
        </w:rPr>
      </w:pPr>
      <w:r w:rsidRPr="00555316">
        <w:rPr>
          <w:rFonts w:ascii="Book Antiqua" w:hAnsi="Book Antiqua" w:cs="Times New Roman"/>
          <w:b/>
          <w:sz w:val="20"/>
          <w:szCs w:val="20"/>
          <w:lang w:val="tr-TR"/>
        </w:rPr>
        <w:t xml:space="preserve">Malzeme ve Metot </w:t>
      </w:r>
    </w:p>
    <w:p w:rsidR="009B6792" w:rsidRPr="001514B2" w:rsidRDefault="009B6792" w:rsidP="001514B2">
      <w:pPr>
        <w:spacing w:after="0" w:line="276" w:lineRule="auto"/>
        <w:ind w:firstLine="284"/>
        <w:jc w:val="both"/>
        <w:rPr>
          <w:rFonts w:ascii="Book Antiqua" w:hAnsi="Book Antiqua" w:cs="Times New Roman"/>
          <w:sz w:val="20"/>
          <w:szCs w:val="20"/>
          <w:lang w:val="tr-TR"/>
        </w:rPr>
      </w:pPr>
      <w:r w:rsidRPr="001514B2">
        <w:rPr>
          <w:rFonts w:ascii="Book Antiqua" w:hAnsi="Book Antiqua" w:cs="Times New Roman"/>
          <w:sz w:val="20"/>
          <w:szCs w:val="20"/>
          <w:lang w:val="tr-TR"/>
        </w:rPr>
        <w:t>Görsel algılamanın temel verisi olan ışığın oluşturduğu aydınlığın azlığı-çokluğu yapılan eylemin niteliğine bağlı olarak değişmektedir</w:t>
      </w:r>
      <w:r w:rsidR="002D73F6" w:rsidRPr="001514B2">
        <w:rPr>
          <w:rFonts w:ascii="Book Antiqua" w:hAnsi="Book Antiqua" w:cs="Times New Roman"/>
          <w:sz w:val="20"/>
          <w:szCs w:val="20"/>
          <w:lang w:val="tr-TR"/>
        </w:rPr>
        <w:t xml:space="preserve"> (Aydın Yağmur ve </w:t>
      </w:r>
      <w:proofErr w:type="spellStart"/>
      <w:r w:rsidR="002D73F6" w:rsidRPr="001514B2">
        <w:rPr>
          <w:rFonts w:ascii="Book Antiqua" w:hAnsi="Book Antiqua" w:cs="Times New Roman"/>
          <w:sz w:val="20"/>
          <w:szCs w:val="20"/>
          <w:lang w:val="tr-TR"/>
        </w:rPr>
        <w:t>Şerefhanoğlu</w:t>
      </w:r>
      <w:proofErr w:type="spellEnd"/>
      <w:r w:rsidR="002D73F6" w:rsidRPr="001514B2">
        <w:rPr>
          <w:rFonts w:ascii="Book Antiqua" w:hAnsi="Book Antiqua" w:cs="Times New Roman"/>
          <w:sz w:val="20"/>
          <w:szCs w:val="20"/>
          <w:lang w:val="tr-TR"/>
        </w:rPr>
        <w:t xml:space="preserve"> Sözen, 2016)</w:t>
      </w:r>
      <w:r w:rsidRPr="001514B2">
        <w:rPr>
          <w:rFonts w:ascii="Book Antiqua" w:hAnsi="Book Antiqua" w:cs="Times New Roman"/>
          <w:sz w:val="20"/>
          <w:szCs w:val="20"/>
          <w:lang w:val="tr-TR"/>
        </w:rPr>
        <w:t>. Dersliklerde sağlanması gereken aydınlık düzeyi değerleri çizelge 1’de verilmiştir (</w:t>
      </w:r>
      <w:r w:rsidR="000314A4" w:rsidRPr="001514B2">
        <w:rPr>
          <w:rFonts w:ascii="Book Antiqua" w:hAnsi="Book Antiqua" w:cs="Times New Roman"/>
          <w:sz w:val="20"/>
          <w:szCs w:val="20"/>
          <w:lang w:val="tr-TR"/>
        </w:rPr>
        <w:t>TS EN 12464-1, 2013</w:t>
      </w:r>
      <w:r w:rsidRPr="001514B2">
        <w:rPr>
          <w:rFonts w:ascii="Book Antiqua" w:hAnsi="Book Antiqua" w:cs="Times New Roman"/>
          <w:sz w:val="20"/>
          <w:szCs w:val="20"/>
          <w:lang w:val="tr-TR"/>
        </w:rPr>
        <w:t>).</w:t>
      </w:r>
    </w:p>
    <w:p w:rsidR="000314A4" w:rsidRDefault="000314A4" w:rsidP="009B6792">
      <w:pPr>
        <w:snapToGrid w:val="0"/>
        <w:spacing w:before="60" w:after="60" w:line="276" w:lineRule="auto"/>
        <w:jc w:val="both"/>
        <w:rPr>
          <w:rFonts w:ascii="Book Antiqua" w:eastAsia="AdvGulliv-R" w:hAnsi="Book Antiqua" w:cs="Arial"/>
          <w:sz w:val="20"/>
          <w:szCs w:val="20"/>
          <w:lang w:val="tr-TR"/>
        </w:rPr>
      </w:pPr>
    </w:p>
    <w:p w:rsidR="000314A4" w:rsidRPr="007D38AE" w:rsidRDefault="000314A4" w:rsidP="007D38AE">
      <w:pPr>
        <w:snapToGrid w:val="0"/>
        <w:spacing w:before="60" w:after="60" w:line="276" w:lineRule="auto"/>
        <w:jc w:val="center"/>
        <w:rPr>
          <w:rFonts w:ascii="Book Antiqua" w:hAnsi="Book Antiqua" w:cs="Arial"/>
          <w:color w:val="000000"/>
          <w:sz w:val="20"/>
          <w:szCs w:val="20"/>
          <w:lang w:val="tr-TR"/>
        </w:rPr>
      </w:pPr>
      <w:r w:rsidRPr="00555316">
        <w:rPr>
          <w:rFonts w:ascii="Book Antiqua" w:hAnsi="Book Antiqua" w:cs="Arial"/>
          <w:color w:val="000000"/>
          <w:sz w:val="20"/>
          <w:szCs w:val="20"/>
          <w:lang w:val="tr-TR"/>
        </w:rPr>
        <w:t>Çizelge 1.</w:t>
      </w:r>
      <w:r>
        <w:rPr>
          <w:rFonts w:ascii="Book Antiqua" w:hAnsi="Book Antiqua" w:cs="Arial"/>
          <w:color w:val="000000"/>
          <w:sz w:val="20"/>
          <w:szCs w:val="20"/>
          <w:lang w:val="tr-TR"/>
        </w:rPr>
        <w:t xml:space="preserve"> </w:t>
      </w:r>
      <w:r w:rsidRPr="007D38AE">
        <w:rPr>
          <w:rFonts w:ascii="Book Antiqua" w:hAnsi="Book Antiqua" w:cs="Arial"/>
          <w:color w:val="000000"/>
          <w:sz w:val="20"/>
          <w:szCs w:val="20"/>
          <w:lang w:val="tr-TR"/>
        </w:rPr>
        <w:t>Aydınlık düzeyi değerleri (TS EN 12464-1, 2013)</w:t>
      </w:r>
    </w:p>
    <w:tbl>
      <w:tblPr>
        <w:tblW w:w="0" w:type="auto"/>
        <w:tblBorders>
          <w:top w:val="single" w:sz="8" w:space="0" w:color="000000"/>
          <w:bottom w:val="single" w:sz="8" w:space="0" w:color="000000"/>
        </w:tblBorders>
        <w:tblCellMar>
          <w:left w:w="0" w:type="dxa"/>
          <w:right w:w="0" w:type="dxa"/>
        </w:tblCellMar>
        <w:tblLook w:val="04A0" w:firstRow="1" w:lastRow="0" w:firstColumn="1" w:lastColumn="0" w:noHBand="0" w:noVBand="1"/>
      </w:tblPr>
      <w:tblGrid>
        <w:gridCol w:w="2648"/>
        <w:gridCol w:w="1494"/>
        <w:gridCol w:w="1726"/>
        <w:gridCol w:w="1592"/>
        <w:gridCol w:w="1610"/>
      </w:tblGrid>
      <w:tr w:rsidR="007D38AE" w:rsidRPr="007D38AE" w:rsidTr="007D38AE">
        <w:trPr>
          <w:trHeight w:val="20"/>
        </w:trPr>
        <w:tc>
          <w:tcPr>
            <w:tcW w:w="0" w:type="auto"/>
            <w:tcBorders>
              <w:top w:val="single" w:sz="8" w:space="0" w:color="000000"/>
              <w:bottom w:val="single" w:sz="8" w:space="0" w:color="000000"/>
            </w:tcBorders>
            <w:shd w:val="clear" w:color="auto" w:fill="auto"/>
            <w:tcMar>
              <w:top w:w="15" w:type="dxa"/>
              <w:left w:w="108" w:type="dxa"/>
              <w:bottom w:w="0" w:type="dxa"/>
              <w:right w:w="108" w:type="dxa"/>
            </w:tcMar>
            <w:vAlign w:val="center"/>
            <w:hideMark/>
          </w:tcPr>
          <w:p w:rsidR="007D38AE" w:rsidRPr="007D38AE" w:rsidRDefault="007D38AE" w:rsidP="007D38AE">
            <w:pPr>
              <w:spacing w:after="0" w:line="276" w:lineRule="auto"/>
              <w:jc w:val="both"/>
              <w:rPr>
                <w:rFonts w:ascii="Book Antiqua" w:hAnsi="Book Antiqua" w:cs="Arial"/>
                <w:color w:val="000000"/>
                <w:sz w:val="20"/>
                <w:szCs w:val="20"/>
                <w:lang w:val="tr-TR"/>
              </w:rPr>
            </w:pPr>
            <w:r w:rsidRPr="007D38AE">
              <w:rPr>
                <w:rFonts w:ascii="Book Antiqua" w:hAnsi="Book Antiqua" w:cs="Arial"/>
                <w:color w:val="000000"/>
                <w:sz w:val="20"/>
                <w:szCs w:val="20"/>
                <w:lang w:val="tr-TR"/>
              </w:rPr>
              <w:t> Derslikler</w:t>
            </w:r>
          </w:p>
        </w:tc>
        <w:tc>
          <w:tcPr>
            <w:tcW w:w="0" w:type="auto"/>
            <w:tcBorders>
              <w:top w:val="single" w:sz="8" w:space="0" w:color="000000"/>
              <w:bottom w:val="single" w:sz="8" w:space="0" w:color="000000"/>
            </w:tcBorders>
            <w:shd w:val="clear" w:color="auto" w:fill="auto"/>
            <w:tcMar>
              <w:top w:w="15" w:type="dxa"/>
              <w:left w:w="108" w:type="dxa"/>
              <w:bottom w:w="0" w:type="dxa"/>
              <w:right w:w="108" w:type="dxa"/>
            </w:tcMar>
            <w:vAlign w:val="center"/>
            <w:hideMark/>
          </w:tcPr>
          <w:p w:rsidR="007D38AE" w:rsidRPr="007D38AE" w:rsidRDefault="007D38AE" w:rsidP="007D38AE">
            <w:pPr>
              <w:spacing w:after="0" w:line="276" w:lineRule="auto"/>
              <w:rPr>
                <w:rFonts w:ascii="Book Antiqua" w:hAnsi="Book Antiqua" w:cs="Arial"/>
                <w:color w:val="000000"/>
                <w:sz w:val="20"/>
                <w:szCs w:val="20"/>
                <w:lang w:val="tr-TR"/>
              </w:rPr>
            </w:pPr>
            <w:r w:rsidRPr="007D38AE">
              <w:rPr>
                <w:rFonts w:ascii="Book Antiqua" w:hAnsi="Book Antiqua" w:cs="Arial"/>
                <w:color w:val="000000"/>
                <w:sz w:val="20"/>
                <w:szCs w:val="20"/>
                <w:lang w:val="tr-TR"/>
              </w:rPr>
              <w:t>Aydınlık Düzeyi</w:t>
            </w:r>
          </w:p>
        </w:tc>
        <w:tc>
          <w:tcPr>
            <w:tcW w:w="0" w:type="auto"/>
            <w:tcBorders>
              <w:top w:val="single" w:sz="8" w:space="0" w:color="000000"/>
              <w:bottom w:val="single" w:sz="8" w:space="0" w:color="000000"/>
            </w:tcBorders>
            <w:shd w:val="clear" w:color="auto" w:fill="auto"/>
            <w:tcMar>
              <w:top w:w="15" w:type="dxa"/>
              <w:left w:w="108" w:type="dxa"/>
              <w:bottom w:w="0" w:type="dxa"/>
              <w:right w:w="108" w:type="dxa"/>
            </w:tcMar>
            <w:vAlign w:val="center"/>
            <w:hideMark/>
          </w:tcPr>
          <w:p w:rsidR="007D38AE" w:rsidRPr="007D38AE" w:rsidRDefault="007D38AE" w:rsidP="007D38AE">
            <w:pPr>
              <w:spacing w:after="0" w:line="276" w:lineRule="auto"/>
              <w:rPr>
                <w:rFonts w:ascii="Book Antiqua" w:hAnsi="Book Antiqua" w:cs="Arial"/>
                <w:color w:val="000000"/>
                <w:sz w:val="20"/>
                <w:szCs w:val="20"/>
                <w:lang w:val="tr-TR"/>
              </w:rPr>
            </w:pPr>
            <w:r w:rsidRPr="007D38AE">
              <w:rPr>
                <w:rFonts w:ascii="Book Antiqua" w:hAnsi="Book Antiqua" w:cs="Arial"/>
                <w:color w:val="000000"/>
                <w:sz w:val="20"/>
                <w:szCs w:val="20"/>
                <w:lang w:val="tr-TR"/>
              </w:rPr>
              <w:t>Düzgünlük faktörü</w:t>
            </w:r>
          </w:p>
        </w:tc>
        <w:tc>
          <w:tcPr>
            <w:tcW w:w="0" w:type="auto"/>
            <w:tcBorders>
              <w:top w:val="single" w:sz="8" w:space="0" w:color="000000"/>
              <w:bottom w:val="single" w:sz="8" w:space="0" w:color="000000"/>
            </w:tcBorders>
            <w:shd w:val="clear" w:color="auto" w:fill="auto"/>
            <w:tcMar>
              <w:top w:w="15" w:type="dxa"/>
              <w:left w:w="108" w:type="dxa"/>
              <w:bottom w:w="0" w:type="dxa"/>
              <w:right w:w="108" w:type="dxa"/>
            </w:tcMar>
            <w:vAlign w:val="center"/>
            <w:hideMark/>
          </w:tcPr>
          <w:p w:rsidR="007D38AE" w:rsidRPr="007D38AE" w:rsidRDefault="007D38AE" w:rsidP="007D38AE">
            <w:pPr>
              <w:spacing w:after="0" w:line="276" w:lineRule="auto"/>
              <w:rPr>
                <w:rFonts w:ascii="Book Antiqua" w:hAnsi="Book Antiqua" w:cs="Arial"/>
                <w:color w:val="000000"/>
                <w:sz w:val="20"/>
                <w:szCs w:val="20"/>
                <w:lang w:val="tr-TR"/>
              </w:rPr>
            </w:pPr>
            <w:r w:rsidRPr="007D38AE">
              <w:rPr>
                <w:rFonts w:ascii="Book Antiqua" w:hAnsi="Book Antiqua" w:cs="Arial"/>
                <w:color w:val="000000"/>
                <w:sz w:val="20"/>
                <w:szCs w:val="20"/>
                <w:lang w:val="tr-TR"/>
              </w:rPr>
              <w:t>Kamaşma indeksi</w:t>
            </w:r>
          </w:p>
        </w:tc>
        <w:tc>
          <w:tcPr>
            <w:tcW w:w="0" w:type="auto"/>
            <w:tcBorders>
              <w:top w:val="single" w:sz="8" w:space="0" w:color="000000"/>
              <w:bottom w:val="single" w:sz="8" w:space="0" w:color="000000"/>
            </w:tcBorders>
            <w:shd w:val="clear" w:color="auto" w:fill="auto"/>
            <w:tcMar>
              <w:top w:w="15" w:type="dxa"/>
              <w:left w:w="108" w:type="dxa"/>
              <w:bottom w:w="0" w:type="dxa"/>
              <w:right w:w="108" w:type="dxa"/>
            </w:tcMar>
            <w:vAlign w:val="center"/>
            <w:hideMark/>
          </w:tcPr>
          <w:p w:rsidR="007D38AE" w:rsidRPr="007D38AE" w:rsidRDefault="007D38AE" w:rsidP="007D38AE">
            <w:pPr>
              <w:spacing w:after="0" w:line="276" w:lineRule="auto"/>
              <w:rPr>
                <w:rFonts w:ascii="Book Antiqua" w:hAnsi="Book Antiqua" w:cs="Arial"/>
                <w:color w:val="000000"/>
                <w:sz w:val="20"/>
                <w:szCs w:val="20"/>
                <w:lang w:val="tr-TR"/>
              </w:rPr>
            </w:pPr>
            <w:proofErr w:type="spellStart"/>
            <w:r w:rsidRPr="007D38AE">
              <w:rPr>
                <w:rFonts w:ascii="Book Antiqua" w:hAnsi="Book Antiqua" w:cs="Arial"/>
                <w:color w:val="000000"/>
                <w:sz w:val="20"/>
                <w:szCs w:val="20"/>
                <w:lang w:val="tr-TR"/>
              </w:rPr>
              <w:t>Renksel</w:t>
            </w:r>
            <w:proofErr w:type="spellEnd"/>
            <w:r w:rsidRPr="007D38AE">
              <w:rPr>
                <w:rFonts w:ascii="Book Antiqua" w:hAnsi="Book Antiqua" w:cs="Arial"/>
                <w:color w:val="000000"/>
                <w:sz w:val="20"/>
                <w:szCs w:val="20"/>
                <w:lang w:val="tr-TR"/>
              </w:rPr>
              <w:t xml:space="preserve"> geriverim</w:t>
            </w:r>
          </w:p>
        </w:tc>
      </w:tr>
      <w:tr w:rsidR="007D38AE" w:rsidRPr="007D38AE" w:rsidTr="007D38AE">
        <w:trPr>
          <w:trHeight w:val="20"/>
        </w:trPr>
        <w:tc>
          <w:tcPr>
            <w:tcW w:w="0" w:type="auto"/>
            <w:tcBorders>
              <w:top w:val="single" w:sz="8" w:space="0" w:color="000000"/>
            </w:tcBorders>
            <w:shd w:val="clear" w:color="auto" w:fill="auto"/>
            <w:tcMar>
              <w:top w:w="15" w:type="dxa"/>
              <w:left w:w="108" w:type="dxa"/>
              <w:bottom w:w="0" w:type="dxa"/>
              <w:right w:w="108" w:type="dxa"/>
            </w:tcMar>
            <w:vAlign w:val="center"/>
            <w:hideMark/>
          </w:tcPr>
          <w:p w:rsidR="007D38AE" w:rsidRPr="007D38AE" w:rsidRDefault="007D38AE" w:rsidP="007D38AE">
            <w:pPr>
              <w:spacing w:after="0" w:line="276" w:lineRule="auto"/>
              <w:jc w:val="both"/>
              <w:rPr>
                <w:rFonts w:ascii="Book Antiqua" w:hAnsi="Book Antiqua" w:cs="Arial"/>
                <w:color w:val="000000"/>
                <w:sz w:val="20"/>
                <w:szCs w:val="20"/>
                <w:lang w:val="tr-TR"/>
              </w:rPr>
            </w:pPr>
            <w:r w:rsidRPr="007D38AE">
              <w:rPr>
                <w:rFonts w:ascii="Book Antiqua" w:hAnsi="Book Antiqua" w:cs="Arial"/>
                <w:color w:val="000000"/>
                <w:sz w:val="20"/>
                <w:szCs w:val="20"/>
                <w:lang w:val="tr-TR"/>
              </w:rPr>
              <w:t>Sınıf ve uygulama odaları</w:t>
            </w:r>
          </w:p>
        </w:tc>
        <w:tc>
          <w:tcPr>
            <w:tcW w:w="0" w:type="auto"/>
            <w:tcBorders>
              <w:top w:val="single" w:sz="8" w:space="0" w:color="000000"/>
            </w:tcBorders>
            <w:shd w:val="clear" w:color="auto" w:fill="auto"/>
            <w:tcMar>
              <w:top w:w="15" w:type="dxa"/>
              <w:left w:w="108" w:type="dxa"/>
              <w:bottom w:w="0" w:type="dxa"/>
              <w:right w:w="108" w:type="dxa"/>
            </w:tcMar>
            <w:vAlign w:val="center"/>
            <w:hideMark/>
          </w:tcPr>
          <w:p w:rsidR="007D38AE" w:rsidRPr="007D38AE" w:rsidRDefault="007D38AE" w:rsidP="007D38AE">
            <w:pPr>
              <w:spacing w:after="0" w:line="276" w:lineRule="auto"/>
              <w:rPr>
                <w:rFonts w:ascii="Book Antiqua" w:hAnsi="Book Antiqua" w:cs="Arial"/>
                <w:color w:val="000000"/>
                <w:sz w:val="20"/>
                <w:szCs w:val="20"/>
                <w:lang w:val="tr-TR"/>
              </w:rPr>
            </w:pPr>
            <w:r w:rsidRPr="007D38AE">
              <w:rPr>
                <w:rFonts w:ascii="Book Antiqua" w:hAnsi="Book Antiqua" w:cs="Arial"/>
                <w:color w:val="000000"/>
                <w:sz w:val="20"/>
                <w:szCs w:val="20"/>
                <w:lang w:val="tr-TR"/>
              </w:rPr>
              <w:t>300</w:t>
            </w:r>
          </w:p>
        </w:tc>
        <w:tc>
          <w:tcPr>
            <w:tcW w:w="0" w:type="auto"/>
            <w:tcBorders>
              <w:top w:val="single" w:sz="8" w:space="0" w:color="000000"/>
            </w:tcBorders>
            <w:shd w:val="clear" w:color="auto" w:fill="auto"/>
            <w:tcMar>
              <w:top w:w="15" w:type="dxa"/>
              <w:left w:w="108" w:type="dxa"/>
              <w:bottom w:w="0" w:type="dxa"/>
              <w:right w:w="108" w:type="dxa"/>
            </w:tcMar>
            <w:vAlign w:val="center"/>
            <w:hideMark/>
          </w:tcPr>
          <w:p w:rsidR="007D38AE" w:rsidRPr="007D38AE" w:rsidRDefault="007D38AE" w:rsidP="007D38AE">
            <w:pPr>
              <w:spacing w:after="0" w:line="276" w:lineRule="auto"/>
              <w:rPr>
                <w:rFonts w:ascii="Book Antiqua" w:hAnsi="Book Antiqua" w:cs="Arial"/>
                <w:color w:val="000000"/>
                <w:sz w:val="20"/>
                <w:szCs w:val="20"/>
                <w:lang w:val="tr-TR"/>
              </w:rPr>
            </w:pPr>
            <w:r w:rsidRPr="007D38AE">
              <w:rPr>
                <w:rFonts w:ascii="Book Antiqua" w:hAnsi="Book Antiqua" w:cs="Arial"/>
                <w:color w:val="000000"/>
                <w:sz w:val="20"/>
                <w:szCs w:val="20"/>
                <w:lang w:val="tr-TR"/>
              </w:rPr>
              <w:t>0,6</w:t>
            </w:r>
          </w:p>
        </w:tc>
        <w:tc>
          <w:tcPr>
            <w:tcW w:w="0" w:type="auto"/>
            <w:tcBorders>
              <w:top w:val="single" w:sz="8" w:space="0" w:color="000000"/>
            </w:tcBorders>
            <w:shd w:val="clear" w:color="auto" w:fill="auto"/>
            <w:tcMar>
              <w:top w:w="15" w:type="dxa"/>
              <w:left w:w="108" w:type="dxa"/>
              <w:bottom w:w="0" w:type="dxa"/>
              <w:right w:w="108" w:type="dxa"/>
            </w:tcMar>
            <w:vAlign w:val="center"/>
            <w:hideMark/>
          </w:tcPr>
          <w:p w:rsidR="007D38AE" w:rsidRPr="007D38AE" w:rsidRDefault="007D38AE" w:rsidP="007D38AE">
            <w:pPr>
              <w:spacing w:after="0" w:line="276" w:lineRule="auto"/>
              <w:rPr>
                <w:rFonts w:ascii="Book Antiqua" w:hAnsi="Book Antiqua" w:cs="Arial"/>
                <w:color w:val="000000"/>
                <w:sz w:val="20"/>
                <w:szCs w:val="20"/>
                <w:lang w:val="tr-TR"/>
              </w:rPr>
            </w:pPr>
            <w:r w:rsidRPr="007D38AE">
              <w:rPr>
                <w:rFonts w:ascii="Book Antiqua" w:hAnsi="Book Antiqua" w:cs="Arial"/>
                <w:color w:val="000000"/>
                <w:sz w:val="20"/>
                <w:szCs w:val="20"/>
                <w:lang w:val="tr-TR"/>
              </w:rPr>
              <w:t>19</w:t>
            </w:r>
          </w:p>
        </w:tc>
        <w:tc>
          <w:tcPr>
            <w:tcW w:w="0" w:type="auto"/>
            <w:tcBorders>
              <w:top w:val="single" w:sz="8" w:space="0" w:color="000000"/>
            </w:tcBorders>
            <w:shd w:val="clear" w:color="auto" w:fill="auto"/>
            <w:tcMar>
              <w:top w:w="15" w:type="dxa"/>
              <w:left w:w="108" w:type="dxa"/>
              <w:bottom w:w="0" w:type="dxa"/>
              <w:right w:w="108" w:type="dxa"/>
            </w:tcMar>
            <w:vAlign w:val="center"/>
            <w:hideMark/>
          </w:tcPr>
          <w:p w:rsidR="007D38AE" w:rsidRPr="007D38AE" w:rsidRDefault="007D38AE" w:rsidP="007D38AE">
            <w:pPr>
              <w:spacing w:after="0" w:line="276" w:lineRule="auto"/>
              <w:rPr>
                <w:rFonts w:ascii="Book Antiqua" w:hAnsi="Book Antiqua" w:cs="Arial"/>
                <w:color w:val="000000"/>
                <w:sz w:val="20"/>
                <w:szCs w:val="20"/>
                <w:lang w:val="tr-TR"/>
              </w:rPr>
            </w:pPr>
            <w:r w:rsidRPr="007D38AE">
              <w:rPr>
                <w:rFonts w:ascii="Book Antiqua" w:hAnsi="Book Antiqua" w:cs="Arial"/>
                <w:color w:val="000000"/>
                <w:sz w:val="20"/>
                <w:szCs w:val="20"/>
                <w:lang w:val="tr-TR"/>
              </w:rPr>
              <w:t>80</w:t>
            </w:r>
          </w:p>
        </w:tc>
      </w:tr>
      <w:tr w:rsidR="007D38AE" w:rsidRPr="007D38AE" w:rsidTr="007D38AE">
        <w:trPr>
          <w:trHeight w:val="20"/>
        </w:trPr>
        <w:tc>
          <w:tcPr>
            <w:tcW w:w="0" w:type="auto"/>
            <w:shd w:val="clear" w:color="auto" w:fill="auto"/>
            <w:tcMar>
              <w:top w:w="15" w:type="dxa"/>
              <w:left w:w="108" w:type="dxa"/>
              <w:bottom w:w="0" w:type="dxa"/>
              <w:right w:w="108" w:type="dxa"/>
            </w:tcMar>
            <w:vAlign w:val="center"/>
            <w:hideMark/>
          </w:tcPr>
          <w:p w:rsidR="007D38AE" w:rsidRPr="007D38AE" w:rsidRDefault="007D38AE" w:rsidP="007D38AE">
            <w:pPr>
              <w:spacing w:after="0" w:line="276" w:lineRule="auto"/>
              <w:jc w:val="both"/>
              <w:rPr>
                <w:rFonts w:ascii="Book Antiqua" w:hAnsi="Book Antiqua" w:cs="Arial"/>
                <w:color w:val="000000"/>
                <w:sz w:val="20"/>
                <w:szCs w:val="20"/>
                <w:lang w:val="tr-TR"/>
              </w:rPr>
            </w:pPr>
            <w:r w:rsidRPr="007D38AE">
              <w:rPr>
                <w:rFonts w:ascii="Book Antiqua" w:hAnsi="Book Antiqua" w:cs="Arial"/>
                <w:color w:val="000000"/>
                <w:sz w:val="20"/>
                <w:szCs w:val="20"/>
                <w:lang w:val="tr-TR"/>
              </w:rPr>
              <w:t>Akşam dersleri için sınıflar</w:t>
            </w:r>
          </w:p>
        </w:tc>
        <w:tc>
          <w:tcPr>
            <w:tcW w:w="0" w:type="auto"/>
            <w:shd w:val="clear" w:color="auto" w:fill="auto"/>
            <w:tcMar>
              <w:top w:w="15" w:type="dxa"/>
              <w:left w:w="108" w:type="dxa"/>
              <w:bottom w:w="0" w:type="dxa"/>
              <w:right w:w="108" w:type="dxa"/>
            </w:tcMar>
            <w:vAlign w:val="center"/>
            <w:hideMark/>
          </w:tcPr>
          <w:p w:rsidR="007D38AE" w:rsidRPr="007D38AE" w:rsidRDefault="007D38AE" w:rsidP="007D38AE">
            <w:pPr>
              <w:spacing w:after="0" w:line="276" w:lineRule="auto"/>
              <w:rPr>
                <w:rFonts w:ascii="Book Antiqua" w:hAnsi="Book Antiqua" w:cs="Arial"/>
                <w:color w:val="000000"/>
                <w:sz w:val="20"/>
                <w:szCs w:val="20"/>
                <w:lang w:val="tr-TR"/>
              </w:rPr>
            </w:pPr>
            <w:r w:rsidRPr="007D38AE">
              <w:rPr>
                <w:rFonts w:ascii="Book Antiqua" w:hAnsi="Book Antiqua" w:cs="Arial"/>
                <w:color w:val="000000"/>
                <w:sz w:val="20"/>
                <w:szCs w:val="20"/>
                <w:lang w:val="tr-TR"/>
              </w:rPr>
              <w:t>500</w:t>
            </w:r>
          </w:p>
        </w:tc>
        <w:tc>
          <w:tcPr>
            <w:tcW w:w="0" w:type="auto"/>
            <w:shd w:val="clear" w:color="auto" w:fill="auto"/>
            <w:tcMar>
              <w:top w:w="15" w:type="dxa"/>
              <w:left w:w="108" w:type="dxa"/>
              <w:bottom w:w="0" w:type="dxa"/>
              <w:right w:w="108" w:type="dxa"/>
            </w:tcMar>
            <w:vAlign w:val="center"/>
            <w:hideMark/>
          </w:tcPr>
          <w:p w:rsidR="007D38AE" w:rsidRPr="007D38AE" w:rsidRDefault="007D38AE" w:rsidP="007D38AE">
            <w:pPr>
              <w:spacing w:after="0" w:line="276" w:lineRule="auto"/>
              <w:rPr>
                <w:rFonts w:ascii="Book Antiqua" w:hAnsi="Book Antiqua" w:cs="Arial"/>
                <w:color w:val="000000"/>
                <w:sz w:val="20"/>
                <w:szCs w:val="20"/>
                <w:lang w:val="tr-TR"/>
              </w:rPr>
            </w:pPr>
            <w:r w:rsidRPr="007D38AE">
              <w:rPr>
                <w:rFonts w:ascii="Book Antiqua" w:hAnsi="Book Antiqua" w:cs="Arial"/>
                <w:color w:val="000000"/>
                <w:sz w:val="20"/>
                <w:szCs w:val="20"/>
                <w:lang w:val="tr-TR"/>
              </w:rPr>
              <w:t>0,6</w:t>
            </w:r>
          </w:p>
        </w:tc>
        <w:tc>
          <w:tcPr>
            <w:tcW w:w="0" w:type="auto"/>
            <w:shd w:val="clear" w:color="auto" w:fill="auto"/>
            <w:tcMar>
              <w:top w:w="15" w:type="dxa"/>
              <w:left w:w="108" w:type="dxa"/>
              <w:bottom w:w="0" w:type="dxa"/>
              <w:right w:w="108" w:type="dxa"/>
            </w:tcMar>
            <w:vAlign w:val="center"/>
            <w:hideMark/>
          </w:tcPr>
          <w:p w:rsidR="007D38AE" w:rsidRPr="007D38AE" w:rsidRDefault="007D38AE" w:rsidP="007D38AE">
            <w:pPr>
              <w:spacing w:after="0" w:line="276" w:lineRule="auto"/>
              <w:rPr>
                <w:rFonts w:ascii="Book Antiqua" w:hAnsi="Book Antiqua" w:cs="Arial"/>
                <w:color w:val="000000"/>
                <w:sz w:val="20"/>
                <w:szCs w:val="20"/>
                <w:lang w:val="tr-TR"/>
              </w:rPr>
            </w:pPr>
            <w:r w:rsidRPr="007D38AE">
              <w:rPr>
                <w:rFonts w:ascii="Book Antiqua" w:hAnsi="Book Antiqua" w:cs="Arial"/>
                <w:color w:val="000000"/>
                <w:sz w:val="20"/>
                <w:szCs w:val="20"/>
                <w:lang w:val="tr-TR"/>
              </w:rPr>
              <w:t>19</w:t>
            </w:r>
          </w:p>
        </w:tc>
        <w:tc>
          <w:tcPr>
            <w:tcW w:w="0" w:type="auto"/>
            <w:shd w:val="clear" w:color="auto" w:fill="auto"/>
            <w:tcMar>
              <w:top w:w="15" w:type="dxa"/>
              <w:left w:w="108" w:type="dxa"/>
              <w:bottom w:w="0" w:type="dxa"/>
              <w:right w:w="108" w:type="dxa"/>
            </w:tcMar>
            <w:vAlign w:val="center"/>
            <w:hideMark/>
          </w:tcPr>
          <w:p w:rsidR="007D38AE" w:rsidRPr="007D38AE" w:rsidRDefault="007D38AE" w:rsidP="007D38AE">
            <w:pPr>
              <w:spacing w:after="0" w:line="276" w:lineRule="auto"/>
              <w:rPr>
                <w:rFonts w:ascii="Book Antiqua" w:hAnsi="Book Antiqua" w:cs="Arial"/>
                <w:color w:val="000000"/>
                <w:sz w:val="20"/>
                <w:szCs w:val="20"/>
                <w:lang w:val="tr-TR"/>
              </w:rPr>
            </w:pPr>
            <w:r w:rsidRPr="007D38AE">
              <w:rPr>
                <w:rFonts w:ascii="Book Antiqua" w:hAnsi="Book Antiqua" w:cs="Arial"/>
                <w:color w:val="000000"/>
                <w:sz w:val="20"/>
                <w:szCs w:val="20"/>
                <w:lang w:val="tr-TR"/>
              </w:rPr>
              <w:t>80</w:t>
            </w:r>
          </w:p>
        </w:tc>
      </w:tr>
      <w:tr w:rsidR="007D38AE" w:rsidRPr="007D38AE" w:rsidTr="007D38AE">
        <w:trPr>
          <w:trHeight w:val="20"/>
        </w:trPr>
        <w:tc>
          <w:tcPr>
            <w:tcW w:w="0" w:type="auto"/>
            <w:shd w:val="clear" w:color="auto" w:fill="auto"/>
            <w:tcMar>
              <w:top w:w="15" w:type="dxa"/>
              <w:left w:w="108" w:type="dxa"/>
              <w:bottom w:w="0" w:type="dxa"/>
              <w:right w:w="108" w:type="dxa"/>
            </w:tcMar>
            <w:vAlign w:val="center"/>
            <w:hideMark/>
          </w:tcPr>
          <w:p w:rsidR="007D38AE" w:rsidRPr="007D38AE" w:rsidRDefault="007D38AE" w:rsidP="007D38AE">
            <w:pPr>
              <w:spacing w:after="0" w:line="276" w:lineRule="auto"/>
              <w:jc w:val="both"/>
              <w:rPr>
                <w:rFonts w:ascii="Book Antiqua" w:hAnsi="Book Antiqua" w:cs="Arial"/>
                <w:color w:val="000000"/>
                <w:sz w:val="20"/>
                <w:szCs w:val="20"/>
                <w:lang w:val="tr-TR"/>
              </w:rPr>
            </w:pPr>
            <w:r w:rsidRPr="007D38AE">
              <w:rPr>
                <w:rFonts w:ascii="Book Antiqua" w:hAnsi="Book Antiqua" w:cs="Arial"/>
                <w:color w:val="000000"/>
                <w:sz w:val="20"/>
                <w:szCs w:val="20"/>
                <w:lang w:val="tr-TR"/>
              </w:rPr>
              <w:t>Kara, yeşil ya da beyaz tahtalar</w:t>
            </w:r>
          </w:p>
        </w:tc>
        <w:tc>
          <w:tcPr>
            <w:tcW w:w="0" w:type="auto"/>
            <w:shd w:val="clear" w:color="auto" w:fill="auto"/>
            <w:tcMar>
              <w:top w:w="15" w:type="dxa"/>
              <w:left w:w="108" w:type="dxa"/>
              <w:bottom w:w="0" w:type="dxa"/>
              <w:right w:w="108" w:type="dxa"/>
            </w:tcMar>
            <w:vAlign w:val="center"/>
            <w:hideMark/>
          </w:tcPr>
          <w:p w:rsidR="007D38AE" w:rsidRPr="007D38AE" w:rsidRDefault="007D38AE" w:rsidP="007D38AE">
            <w:pPr>
              <w:spacing w:after="0" w:line="276" w:lineRule="auto"/>
              <w:rPr>
                <w:rFonts w:ascii="Book Antiqua" w:hAnsi="Book Antiqua" w:cs="Arial"/>
                <w:color w:val="000000"/>
                <w:sz w:val="20"/>
                <w:szCs w:val="20"/>
                <w:lang w:val="tr-TR"/>
              </w:rPr>
            </w:pPr>
            <w:r w:rsidRPr="007D38AE">
              <w:rPr>
                <w:rFonts w:ascii="Book Antiqua" w:hAnsi="Book Antiqua" w:cs="Arial"/>
                <w:color w:val="000000"/>
                <w:sz w:val="20"/>
                <w:szCs w:val="20"/>
                <w:lang w:val="tr-TR"/>
              </w:rPr>
              <w:t>500</w:t>
            </w:r>
          </w:p>
        </w:tc>
        <w:tc>
          <w:tcPr>
            <w:tcW w:w="0" w:type="auto"/>
            <w:shd w:val="clear" w:color="auto" w:fill="auto"/>
            <w:tcMar>
              <w:top w:w="15" w:type="dxa"/>
              <w:left w:w="108" w:type="dxa"/>
              <w:bottom w:w="0" w:type="dxa"/>
              <w:right w:w="108" w:type="dxa"/>
            </w:tcMar>
            <w:vAlign w:val="center"/>
            <w:hideMark/>
          </w:tcPr>
          <w:p w:rsidR="007D38AE" w:rsidRPr="007D38AE" w:rsidRDefault="007D38AE" w:rsidP="007D38AE">
            <w:pPr>
              <w:spacing w:after="0" w:line="276" w:lineRule="auto"/>
              <w:rPr>
                <w:rFonts w:ascii="Book Antiqua" w:hAnsi="Book Antiqua" w:cs="Arial"/>
                <w:color w:val="000000"/>
                <w:sz w:val="20"/>
                <w:szCs w:val="20"/>
                <w:lang w:val="tr-TR"/>
              </w:rPr>
            </w:pPr>
            <w:r w:rsidRPr="007D38AE">
              <w:rPr>
                <w:rFonts w:ascii="Book Antiqua" w:hAnsi="Book Antiqua" w:cs="Arial"/>
                <w:color w:val="000000"/>
                <w:sz w:val="20"/>
                <w:szCs w:val="20"/>
                <w:lang w:val="tr-TR"/>
              </w:rPr>
              <w:t>0,7</w:t>
            </w:r>
          </w:p>
        </w:tc>
        <w:tc>
          <w:tcPr>
            <w:tcW w:w="0" w:type="auto"/>
            <w:shd w:val="clear" w:color="auto" w:fill="auto"/>
            <w:tcMar>
              <w:top w:w="15" w:type="dxa"/>
              <w:left w:w="108" w:type="dxa"/>
              <w:bottom w:w="0" w:type="dxa"/>
              <w:right w:w="108" w:type="dxa"/>
            </w:tcMar>
            <w:vAlign w:val="center"/>
            <w:hideMark/>
          </w:tcPr>
          <w:p w:rsidR="007D38AE" w:rsidRPr="007D38AE" w:rsidRDefault="007D38AE" w:rsidP="007D38AE">
            <w:pPr>
              <w:spacing w:after="0" w:line="276" w:lineRule="auto"/>
              <w:rPr>
                <w:rFonts w:ascii="Book Antiqua" w:hAnsi="Book Antiqua" w:cs="Arial"/>
                <w:color w:val="000000"/>
                <w:sz w:val="20"/>
                <w:szCs w:val="20"/>
                <w:lang w:val="tr-TR"/>
              </w:rPr>
            </w:pPr>
            <w:r w:rsidRPr="007D38AE">
              <w:rPr>
                <w:rFonts w:ascii="Book Antiqua" w:hAnsi="Book Antiqua" w:cs="Arial"/>
                <w:color w:val="000000"/>
                <w:sz w:val="20"/>
                <w:szCs w:val="20"/>
                <w:lang w:val="tr-TR"/>
              </w:rPr>
              <w:t>19</w:t>
            </w:r>
          </w:p>
        </w:tc>
        <w:tc>
          <w:tcPr>
            <w:tcW w:w="0" w:type="auto"/>
            <w:shd w:val="clear" w:color="auto" w:fill="auto"/>
            <w:tcMar>
              <w:top w:w="15" w:type="dxa"/>
              <w:left w:w="108" w:type="dxa"/>
              <w:bottom w:w="0" w:type="dxa"/>
              <w:right w:w="108" w:type="dxa"/>
            </w:tcMar>
            <w:vAlign w:val="center"/>
            <w:hideMark/>
          </w:tcPr>
          <w:p w:rsidR="007D38AE" w:rsidRPr="007D38AE" w:rsidRDefault="007D38AE" w:rsidP="007D38AE">
            <w:pPr>
              <w:spacing w:after="0" w:line="276" w:lineRule="auto"/>
              <w:rPr>
                <w:rFonts w:ascii="Book Antiqua" w:hAnsi="Book Antiqua" w:cs="Arial"/>
                <w:color w:val="000000"/>
                <w:sz w:val="20"/>
                <w:szCs w:val="20"/>
                <w:lang w:val="tr-TR"/>
              </w:rPr>
            </w:pPr>
            <w:r w:rsidRPr="007D38AE">
              <w:rPr>
                <w:rFonts w:ascii="Book Antiqua" w:hAnsi="Book Antiqua" w:cs="Arial"/>
                <w:color w:val="000000"/>
                <w:sz w:val="20"/>
                <w:szCs w:val="20"/>
                <w:lang w:val="tr-TR"/>
              </w:rPr>
              <w:t>80</w:t>
            </w:r>
          </w:p>
        </w:tc>
      </w:tr>
      <w:tr w:rsidR="007D38AE" w:rsidRPr="007D38AE" w:rsidTr="007D38AE">
        <w:trPr>
          <w:trHeight w:val="20"/>
        </w:trPr>
        <w:tc>
          <w:tcPr>
            <w:tcW w:w="0" w:type="auto"/>
            <w:shd w:val="clear" w:color="auto" w:fill="auto"/>
            <w:tcMar>
              <w:top w:w="15" w:type="dxa"/>
              <w:left w:w="108" w:type="dxa"/>
              <w:bottom w:w="0" w:type="dxa"/>
              <w:right w:w="108" w:type="dxa"/>
            </w:tcMar>
            <w:vAlign w:val="center"/>
            <w:hideMark/>
          </w:tcPr>
          <w:p w:rsidR="007D38AE" w:rsidRPr="007D38AE" w:rsidRDefault="007D38AE" w:rsidP="007D38AE">
            <w:pPr>
              <w:spacing w:after="0" w:line="276" w:lineRule="auto"/>
              <w:jc w:val="both"/>
              <w:rPr>
                <w:rFonts w:ascii="Book Antiqua" w:hAnsi="Book Antiqua" w:cs="Arial"/>
                <w:color w:val="000000"/>
                <w:sz w:val="20"/>
                <w:szCs w:val="20"/>
                <w:lang w:val="tr-TR"/>
              </w:rPr>
            </w:pPr>
            <w:r w:rsidRPr="007D38AE">
              <w:rPr>
                <w:rFonts w:ascii="Book Antiqua" w:hAnsi="Book Antiqua" w:cs="Arial"/>
                <w:color w:val="000000"/>
                <w:sz w:val="20"/>
                <w:szCs w:val="20"/>
                <w:lang w:val="tr-TR"/>
              </w:rPr>
              <w:t>Laboratuvar ve uygulama odaları</w:t>
            </w:r>
          </w:p>
        </w:tc>
        <w:tc>
          <w:tcPr>
            <w:tcW w:w="0" w:type="auto"/>
            <w:shd w:val="clear" w:color="auto" w:fill="auto"/>
            <w:tcMar>
              <w:top w:w="15" w:type="dxa"/>
              <w:left w:w="108" w:type="dxa"/>
              <w:bottom w:w="0" w:type="dxa"/>
              <w:right w:w="108" w:type="dxa"/>
            </w:tcMar>
            <w:vAlign w:val="center"/>
            <w:hideMark/>
          </w:tcPr>
          <w:p w:rsidR="007D38AE" w:rsidRPr="007D38AE" w:rsidRDefault="007D38AE" w:rsidP="007D38AE">
            <w:pPr>
              <w:spacing w:after="0" w:line="276" w:lineRule="auto"/>
              <w:rPr>
                <w:rFonts w:ascii="Book Antiqua" w:hAnsi="Book Antiqua" w:cs="Arial"/>
                <w:color w:val="000000"/>
                <w:sz w:val="20"/>
                <w:szCs w:val="20"/>
                <w:lang w:val="tr-TR"/>
              </w:rPr>
            </w:pPr>
            <w:r w:rsidRPr="007D38AE">
              <w:rPr>
                <w:rFonts w:ascii="Book Antiqua" w:hAnsi="Book Antiqua" w:cs="Arial"/>
                <w:color w:val="000000"/>
                <w:sz w:val="20"/>
                <w:szCs w:val="20"/>
                <w:lang w:val="tr-TR"/>
              </w:rPr>
              <w:t>500</w:t>
            </w:r>
          </w:p>
        </w:tc>
        <w:tc>
          <w:tcPr>
            <w:tcW w:w="0" w:type="auto"/>
            <w:shd w:val="clear" w:color="auto" w:fill="auto"/>
            <w:tcMar>
              <w:top w:w="15" w:type="dxa"/>
              <w:left w:w="108" w:type="dxa"/>
              <w:bottom w:w="0" w:type="dxa"/>
              <w:right w:w="108" w:type="dxa"/>
            </w:tcMar>
            <w:vAlign w:val="center"/>
            <w:hideMark/>
          </w:tcPr>
          <w:p w:rsidR="007D38AE" w:rsidRPr="007D38AE" w:rsidRDefault="007D38AE" w:rsidP="007D38AE">
            <w:pPr>
              <w:spacing w:after="0" w:line="276" w:lineRule="auto"/>
              <w:rPr>
                <w:rFonts w:ascii="Book Antiqua" w:hAnsi="Book Antiqua" w:cs="Arial"/>
                <w:color w:val="000000"/>
                <w:sz w:val="20"/>
                <w:szCs w:val="20"/>
                <w:lang w:val="tr-TR"/>
              </w:rPr>
            </w:pPr>
            <w:r w:rsidRPr="007D38AE">
              <w:rPr>
                <w:rFonts w:ascii="Book Antiqua" w:hAnsi="Book Antiqua" w:cs="Arial"/>
                <w:color w:val="000000"/>
                <w:sz w:val="20"/>
                <w:szCs w:val="20"/>
                <w:lang w:val="tr-TR"/>
              </w:rPr>
              <w:t>0,6</w:t>
            </w:r>
          </w:p>
        </w:tc>
        <w:tc>
          <w:tcPr>
            <w:tcW w:w="0" w:type="auto"/>
            <w:shd w:val="clear" w:color="auto" w:fill="auto"/>
            <w:tcMar>
              <w:top w:w="15" w:type="dxa"/>
              <w:left w:w="108" w:type="dxa"/>
              <w:bottom w:w="0" w:type="dxa"/>
              <w:right w:w="108" w:type="dxa"/>
            </w:tcMar>
            <w:vAlign w:val="center"/>
            <w:hideMark/>
          </w:tcPr>
          <w:p w:rsidR="007D38AE" w:rsidRPr="007D38AE" w:rsidRDefault="007D38AE" w:rsidP="007D38AE">
            <w:pPr>
              <w:spacing w:after="0" w:line="276" w:lineRule="auto"/>
              <w:rPr>
                <w:rFonts w:ascii="Book Antiqua" w:hAnsi="Book Antiqua" w:cs="Arial"/>
                <w:color w:val="000000"/>
                <w:sz w:val="20"/>
                <w:szCs w:val="20"/>
                <w:lang w:val="tr-TR"/>
              </w:rPr>
            </w:pPr>
            <w:r w:rsidRPr="007D38AE">
              <w:rPr>
                <w:rFonts w:ascii="Book Antiqua" w:hAnsi="Book Antiqua" w:cs="Arial"/>
                <w:color w:val="000000"/>
                <w:sz w:val="20"/>
                <w:szCs w:val="20"/>
                <w:lang w:val="tr-TR"/>
              </w:rPr>
              <w:t>19</w:t>
            </w:r>
          </w:p>
        </w:tc>
        <w:tc>
          <w:tcPr>
            <w:tcW w:w="0" w:type="auto"/>
            <w:shd w:val="clear" w:color="auto" w:fill="auto"/>
            <w:tcMar>
              <w:top w:w="15" w:type="dxa"/>
              <w:left w:w="108" w:type="dxa"/>
              <w:bottom w:w="0" w:type="dxa"/>
              <w:right w:w="108" w:type="dxa"/>
            </w:tcMar>
            <w:vAlign w:val="center"/>
            <w:hideMark/>
          </w:tcPr>
          <w:p w:rsidR="007D38AE" w:rsidRPr="007D38AE" w:rsidRDefault="007D38AE" w:rsidP="007D38AE">
            <w:pPr>
              <w:spacing w:after="0" w:line="276" w:lineRule="auto"/>
              <w:rPr>
                <w:rFonts w:ascii="Book Antiqua" w:hAnsi="Book Antiqua" w:cs="Arial"/>
                <w:color w:val="000000"/>
                <w:sz w:val="20"/>
                <w:szCs w:val="20"/>
                <w:lang w:val="tr-TR"/>
              </w:rPr>
            </w:pPr>
            <w:r w:rsidRPr="007D38AE">
              <w:rPr>
                <w:rFonts w:ascii="Book Antiqua" w:hAnsi="Book Antiqua" w:cs="Arial"/>
                <w:color w:val="000000"/>
                <w:sz w:val="20"/>
                <w:szCs w:val="20"/>
                <w:lang w:val="tr-TR"/>
              </w:rPr>
              <w:t>80</w:t>
            </w:r>
          </w:p>
        </w:tc>
      </w:tr>
      <w:tr w:rsidR="007D38AE" w:rsidRPr="007D38AE" w:rsidTr="007D38AE">
        <w:trPr>
          <w:trHeight w:val="20"/>
        </w:trPr>
        <w:tc>
          <w:tcPr>
            <w:tcW w:w="0" w:type="auto"/>
            <w:shd w:val="clear" w:color="auto" w:fill="auto"/>
            <w:tcMar>
              <w:top w:w="15" w:type="dxa"/>
              <w:left w:w="108" w:type="dxa"/>
              <w:bottom w:w="0" w:type="dxa"/>
              <w:right w:w="108" w:type="dxa"/>
            </w:tcMar>
            <w:vAlign w:val="center"/>
            <w:hideMark/>
          </w:tcPr>
          <w:p w:rsidR="007D38AE" w:rsidRPr="007D38AE" w:rsidRDefault="007D38AE" w:rsidP="007D38AE">
            <w:pPr>
              <w:spacing w:after="0" w:line="276" w:lineRule="auto"/>
              <w:jc w:val="both"/>
              <w:rPr>
                <w:rFonts w:ascii="Book Antiqua" w:hAnsi="Book Antiqua" w:cs="Arial"/>
                <w:color w:val="000000"/>
                <w:sz w:val="20"/>
                <w:szCs w:val="20"/>
                <w:lang w:val="tr-TR"/>
              </w:rPr>
            </w:pPr>
            <w:r w:rsidRPr="007D38AE">
              <w:rPr>
                <w:rFonts w:ascii="Book Antiqua" w:hAnsi="Book Antiqua" w:cs="Arial"/>
                <w:color w:val="000000"/>
                <w:sz w:val="20"/>
                <w:szCs w:val="20"/>
                <w:lang w:val="tr-TR"/>
              </w:rPr>
              <w:t>Bilgisayar odaları</w:t>
            </w:r>
          </w:p>
        </w:tc>
        <w:tc>
          <w:tcPr>
            <w:tcW w:w="0" w:type="auto"/>
            <w:shd w:val="clear" w:color="auto" w:fill="auto"/>
            <w:tcMar>
              <w:top w:w="15" w:type="dxa"/>
              <w:left w:w="108" w:type="dxa"/>
              <w:bottom w:w="0" w:type="dxa"/>
              <w:right w:w="108" w:type="dxa"/>
            </w:tcMar>
            <w:vAlign w:val="center"/>
            <w:hideMark/>
          </w:tcPr>
          <w:p w:rsidR="007D38AE" w:rsidRPr="007D38AE" w:rsidRDefault="007D38AE" w:rsidP="007D38AE">
            <w:pPr>
              <w:spacing w:after="0" w:line="276" w:lineRule="auto"/>
              <w:rPr>
                <w:rFonts w:ascii="Book Antiqua" w:hAnsi="Book Antiqua" w:cs="Arial"/>
                <w:color w:val="000000"/>
                <w:sz w:val="20"/>
                <w:szCs w:val="20"/>
                <w:lang w:val="tr-TR"/>
              </w:rPr>
            </w:pPr>
            <w:r w:rsidRPr="007D38AE">
              <w:rPr>
                <w:rFonts w:ascii="Book Antiqua" w:hAnsi="Book Antiqua" w:cs="Arial"/>
                <w:color w:val="000000"/>
                <w:sz w:val="20"/>
                <w:szCs w:val="20"/>
                <w:lang w:val="tr-TR"/>
              </w:rPr>
              <w:t>300</w:t>
            </w:r>
          </w:p>
        </w:tc>
        <w:tc>
          <w:tcPr>
            <w:tcW w:w="0" w:type="auto"/>
            <w:shd w:val="clear" w:color="auto" w:fill="auto"/>
            <w:tcMar>
              <w:top w:w="15" w:type="dxa"/>
              <w:left w:w="108" w:type="dxa"/>
              <w:bottom w:w="0" w:type="dxa"/>
              <w:right w:w="108" w:type="dxa"/>
            </w:tcMar>
            <w:vAlign w:val="center"/>
            <w:hideMark/>
          </w:tcPr>
          <w:p w:rsidR="007D38AE" w:rsidRPr="007D38AE" w:rsidRDefault="007D38AE" w:rsidP="007D38AE">
            <w:pPr>
              <w:spacing w:after="0" w:line="276" w:lineRule="auto"/>
              <w:rPr>
                <w:rFonts w:ascii="Book Antiqua" w:hAnsi="Book Antiqua" w:cs="Arial"/>
                <w:color w:val="000000"/>
                <w:sz w:val="20"/>
                <w:szCs w:val="20"/>
                <w:lang w:val="tr-TR"/>
              </w:rPr>
            </w:pPr>
            <w:r w:rsidRPr="007D38AE">
              <w:rPr>
                <w:rFonts w:ascii="Book Antiqua" w:hAnsi="Book Antiqua" w:cs="Arial"/>
                <w:color w:val="000000"/>
                <w:sz w:val="20"/>
                <w:szCs w:val="20"/>
                <w:lang w:val="tr-TR"/>
              </w:rPr>
              <w:t>0,6</w:t>
            </w:r>
          </w:p>
        </w:tc>
        <w:tc>
          <w:tcPr>
            <w:tcW w:w="0" w:type="auto"/>
            <w:shd w:val="clear" w:color="auto" w:fill="auto"/>
            <w:tcMar>
              <w:top w:w="15" w:type="dxa"/>
              <w:left w:w="108" w:type="dxa"/>
              <w:bottom w:w="0" w:type="dxa"/>
              <w:right w:w="108" w:type="dxa"/>
            </w:tcMar>
            <w:vAlign w:val="center"/>
            <w:hideMark/>
          </w:tcPr>
          <w:p w:rsidR="007D38AE" w:rsidRPr="007D38AE" w:rsidRDefault="007D38AE" w:rsidP="007D38AE">
            <w:pPr>
              <w:spacing w:after="0" w:line="276" w:lineRule="auto"/>
              <w:rPr>
                <w:rFonts w:ascii="Book Antiqua" w:hAnsi="Book Antiqua" w:cs="Arial"/>
                <w:color w:val="000000"/>
                <w:sz w:val="20"/>
                <w:szCs w:val="20"/>
                <w:lang w:val="tr-TR"/>
              </w:rPr>
            </w:pPr>
            <w:r w:rsidRPr="007D38AE">
              <w:rPr>
                <w:rFonts w:ascii="Book Antiqua" w:hAnsi="Book Antiqua" w:cs="Arial"/>
                <w:color w:val="000000"/>
                <w:sz w:val="20"/>
                <w:szCs w:val="20"/>
                <w:lang w:val="tr-TR"/>
              </w:rPr>
              <w:t>19</w:t>
            </w:r>
          </w:p>
        </w:tc>
        <w:tc>
          <w:tcPr>
            <w:tcW w:w="0" w:type="auto"/>
            <w:shd w:val="clear" w:color="auto" w:fill="auto"/>
            <w:tcMar>
              <w:top w:w="15" w:type="dxa"/>
              <w:left w:w="108" w:type="dxa"/>
              <w:bottom w:w="0" w:type="dxa"/>
              <w:right w:w="108" w:type="dxa"/>
            </w:tcMar>
            <w:vAlign w:val="center"/>
            <w:hideMark/>
          </w:tcPr>
          <w:p w:rsidR="007D38AE" w:rsidRPr="007D38AE" w:rsidRDefault="007D38AE" w:rsidP="007D38AE">
            <w:pPr>
              <w:spacing w:after="0" w:line="276" w:lineRule="auto"/>
              <w:rPr>
                <w:rFonts w:ascii="Book Antiqua" w:hAnsi="Book Antiqua" w:cs="Arial"/>
                <w:color w:val="000000"/>
                <w:sz w:val="20"/>
                <w:szCs w:val="20"/>
                <w:lang w:val="tr-TR"/>
              </w:rPr>
            </w:pPr>
            <w:r w:rsidRPr="007D38AE">
              <w:rPr>
                <w:rFonts w:ascii="Book Antiqua" w:hAnsi="Book Antiqua" w:cs="Arial"/>
                <w:color w:val="000000"/>
                <w:sz w:val="20"/>
                <w:szCs w:val="20"/>
                <w:lang w:val="tr-TR"/>
              </w:rPr>
              <w:t>80</w:t>
            </w:r>
          </w:p>
        </w:tc>
      </w:tr>
    </w:tbl>
    <w:p w:rsidR="009C20B6" w:rsidRDefault="009C20B6" w:rsidP="009B6792">
      <w:pPr>
        <w:snapToGrid w:val="0"/>
        <w:spacing w:before="60" w:after="60" w:line="276" w:lineRule="auto"/>
        <w:jc w:val="both"/>
        <w:rPr>
          <w:rFonts w:ascii="Book Antiqua" w:eastAsia="AdvGulliv-R" w:hAnsi="Book Antiqua" w:cs="Arial"/>
          <w:sz w:val="20"/>
          <w:szCs w:val="20"/>
          <w:lang w:val="tr-TR"/>
        </w:rPr>
      </w:pPr>
    </w:p>
    <w:p w:rsidR="00F4337E" w:rsidRDefault="00742F8B" w:rsidP="007F0BA9">
      <w:pPr>
        <w:spacing w:after="0" w:line="276" w:lineRule="auto"/>
        <w:ind w:firstLine="284"/>
        <w:jc w:val="both"/>
        <w:rPr>
          <w:rFonts w:ascii="Book Antiqua" w:eastAsia="AdvGulliv-R" w:hAnsi="Book Antiqua" w:cs="Arial"/>
          <w:sz w:val="20"/>
          <w:szCs w:val="20"/>
          <w:lang w:val="tr-TR"/>
        </w:rPr>
      </w:pPr>
      <w:r w:rsidRPr="00742F8B">
        <w:rPr>
          <w:rFonts w:ascii="Book Antiqua" w:eastAsia="AdvGulliv-R" w:hAnsi="Book Antiqua" w:cs="Arial"/>
          <w:sz w:val="20"/>
          <w:szCs w:val="20"/>
          <w:lang w:val="tr-TR"/>
        </w:rPr>
        <w:t>Bir yüzeyin, bir noktasını çevreleyen küçük bir parçacığının</w:t>
      </w:r>
      <w:r>
        <w:rPr>
          <w:rFonts w:ascii="Book Antiqua" w:eastAsia="AdvGulliv-R" w:hAnsi="Book Antiqua" w:cs="Arial"/>
          <w:sz w:val="20"/>
          <w:szCs w:val="20"/>
          <w:lang w:val="tr-TR"/>
        </w:rPr>
        <w:t xml:space="preserve"> </w:t>
      </w:r>
      <w:r w:rsidRPr="00742F8B">
        <w:rPr>
          <w:rFonts w:ascii="Book Antiqua" w:eastAsia="AdvGulliv-R" w:hAnsi="Book Antiqua" w:cs="Arial"/>
          <w:sz w:val="20"/>
          <w:szCs w:val="20"/>
          <w:lang w:val="tr-TR"/>
        </w:rPr>
        <w:t>aldığı ışık akısının, bu yüzey parçacığının alanına</w:t>
      </w:r>
      <w:r>
        <w:rPr>
          <w:rFonts w:ascii="Book Antiqua" w:eastAsia="AdvGulliv-R" w:hAnsi="Book Antiqua" w:cs="Arial"/>
          <w:sz w:val="20"/>
          <w:szCs w:val="20"/>
          <w:lang w:val="tr-TR"/>
        </w:rPr>
        <w:t xml:space="preserve"> </w:t>
      </w:r>
      <w:r w:rsidRPr="00742F8B">
        <w:rPr>
          <w:rFonts w:ascii="Book Antiqua" w:eastAsia="AdvGulliv-R" w:hAnsi="Book Antiqua" w:cs="Arial"/>
          <w:sz w:val="20"/>
          <w:szCs w:val="20"/>
          <w:lang w:val="tr-TR"/>
        </w:rPr>
        <w:t xml:space="preserve">bölümü “Aydınlık Düzeyi (E; </w:t>
      </w:r>
      <w:proofErr w:type="spellStart"/>
      <w:r w:rsidRPr="00742F8B">
        <w:rPr>
          <w:rFonts w:ascii="Book Antiqua" w:eastAsia="AdvGulliv-R" w:hAnsi="Book Antiqua" w:cs="Arial"/>
          <w:sz w:val="20"/>
          <w:szCs w:val="20"/>
          <w:lang w:val="tr-TR"/>
        </w:rPr>
        <w:t>lm</w:t>
      </w:r>
      <w:proofErr w:type="spellEnd"/>
      <w:r w:rsidRPr="00742F8B">
        <w:rPr>
          <w:rFonts w:ascii="Book Antiqua" w:eastAsia="AdvGulliv-R" w:hAnsi="Book Antiqua" w:cs="Arial"/>
          <w:sz w:val="20"/>
          <w:szCs w:val="20"/>
          <w:lang w:val="tr-TR"/>
        </w:rPr>
        <w:t>/m</w:t>
      </w:r>
      <w:r w:rsidRPr="007F0BA9">
        <w:rPr>
          <w:rFonts w:ascii="Book Antiqua" w:eastAsia="AdvGulliv-R" w:hAnsi="Book Antiqua" w:cs="Arial"/>
          <w:sz w:val="20"/>
          <w:szCs w:val="20"/>
          <w:lang w:val="tr-TR"/>
        </w:rPr>
        <w:t>2</w:t>
      </w:r>
      <w:r w:rsidRPr="00742F8B">
        <w:rPr>
          <w:rFonts w:ascii="Book Antiqua" w:eastAsia="AdvGulliv-R" w:hAnsi="Book Antiqua" w:cs="Arial"/>
          <w:sz w:val="20"/>
          <w:szCs w:val="20"/>
          <w:lang w:val="tr-TR"/>
        </w:rPr>
        <w:t>) “olarak tanımlanır</w:t>
      </w:r>
      <w:r>
        <w:rPr>
          <w:rFonts w:ascii="Book Antiqua" w:eastAsia="AdvGulliv-R" w:hAnsi="Book Antiqua" w:cs="Arial"/>
          <w:sz w:val="20"/>
          <w:szCs w:val="20"/>
          <w:lang w:val="tr-TR"/>
        </w:rPr>
        <w:t xml:space="preserve"> (</w:t>
      </w:r>
      <w:r w:rsidRPr="00742F8B">
        <w:rPr>
          <w:rFonts w:ascii="Book Antiqua" w:eastAsia="AdvGulliv-R" w:hAnsi="Book Antiqua" w:cs="Arial"/>
          <w:sz w:val="20"/>
          <w:szCs w:val="20"/>
          <w:lang w:val="tr-TR"/>
        </w:rPr>
        <w:t>IES</w:t>
      </w:r>
      <w:r>
        <w:rPr>
          <w:rFonts w:ascii="Book Antiqua" w:eastAsia="AdvGulliv-R" w:hAnsi="Book Antiqua" w:cs="Arial"/>
          <w:sz w:val="20"/>
          <w:szCs w:val="20"/>
          <w:lang w:val="tr-TR"/>
        </w:rPr>
        <w:t xml:space="preserve">, </w:t>
      </w:r>
      <w:r w:rsidRPr="00742F8B">
        <w:rPr>
          <w:rFonts w:ascii="Book Antiqua" w:eastAsia="AdvGulliv-R" w:hAnsi="Book Antiqua" w:cs="Arial"/>
          <w:sz w:val="20"/>
          <w:szCs w:val="20"/>
          <w:lang w:val="tr-TR"/>
        </w:rPr>
        <w:t>2011</w:t>
      </w:r>
      <w:r>
        <w:rPr>
          <w:rFonts w:ascii="Book Antiqua" w:eastAsia="AdvGulliv-R" w:hAnsi="Book Antiqua" w:cs="Arial"/>
          <w:sz w:val="20"/>
          <w:szCs w:val="20"/>
          <w:lang w:val="tr-TR"/>
        </w:rPr>
        <w:t xml:space="preserve">). </w:t>
      </w:r>
      <w:r w:rsidRPr="00742F8B">
        <w:rPr>
          <w:rFonts w:ascii="Book Antiqua" w:eastAsia="AdvGulliv-R" w:hAnsi="Book Antiqua" w:cs="Arial"/>
          <w:sz w:val="20"/>
          <w:szCs w:val="20"/>
          <w:lang w:val="tr-TR"/>
        </w:rPr>
        <w:t>Aydınlık düzeyi gereksinimleri, yapılan eylem ve</w:t>
      </w:r>
      <w:r>
        <w:rPr>
          <w:rFonts w:ascii="Book Antiqua" w:eastAsia="AdvGulliv-R" w:hAnsi="Book Antiqua" w:cs="Arial"/>
          <w:sz w:val="20"/>
          <w:szCs w:val="20"/>
          <w:lang w:val="tr-TR"/>
        </w:rPr>
        <w:t xml:space="preserve"> </w:t>
      </w:r>
      <w:r w:rsidRPr="00742F8B">
        <w:rPr>
          <w:rFonts w:ascii="Book Antiqua" w:eastAsia="AdvGulliv-R" w:hAnsi="Book Antiqua" w:cs="Arial"/>
          <w:sz w:val="20"/>
          <w:szCs w:val="20"/>
          <w:lang w:val="tr-TR"/>
        </w:rPr>
        <w:t>kullanıcı özelliklerine göre değişik değerlerdedir</w:t>
      </w:r>
      <w:r>
        <w:rPr>
          <w:rFonts w:ascii="Book Antiqua" w:eastAsia="AdvGulliv-R" w:hAnsi="Book Antiqua" w:cs="Arial"/>
          <w:sz w:val="20"/>
          <w:szCs w:val="20"/>
          <w:lang w:val="tr-TR"/>
        </w:rPr>
        <w:t xml:space="preserve"> (Çelik vd</w:t>
      </w:r>
      <w:proofErr w:type="gramStart"/>
      <w:r>
        <w:rPr>
          <w:rFonts w:ascii="Book Antiqua" w:eastAsia="AdvGulliv-R" w:hAnsi="Book Antiqua" w:cs="Arial"/>
          <w:sz w:val="20"/>
          <w:szCs w:val="20"/>
          <w:lang w:val="tr-TR"/>
        </w:rPr>
        <w:t>.,</w:t>
      </w:r>
      <w:proofErr w:type="gramEnd"/>
      <w:r>
        <w:rPr>
          <w:rFonts w:ascii="Book Antiqua" w:eastAsia="AdvGulliv-R" w:hAnsi="Book Antiqua" w:cs="Arial"/>
          <w:sz w:val="20"/>
          <w:szCs w:val="20"/>
          <w:lang w:val="tr-TR"/>
        </w:rPr>
        <w:t xml:space="preserve">  2015)</w:t>
      </w:r>
      <w:r w:rsidR="00B86916">
        <w:rPr>
          <w:rFonts w:ascii="Book Antiqua" w:eastAsia="AdvGulliv-R" w:hAnsi="Book Antiqua" w:cs="Arial"/>
          <w:sz w:val="20"/>
          <w:szCs w:val="20"/>
          <w:lang w:val="tr-TR"/>
        </w:rPr>
        <w:t>.</w:t>
      </w:r>
    </w:p>
    <w:p w:rsidR="00B86916" w:rsidRDefault="007F3BCD" w:rsidP="007F0BA9">
      <w:pPr>
        <w:spacing w:after="0" w:line="276" w:lineRule="auto"/>
        <w:ind w:firstLine="284"/>
        <w:jc w:val="both"/>
        <w:rPr>
          <w:rFonts w:ascii="Book Antiqua" w:eastAsia="AdvGulliv-R" w:hAnsi="Book Antiqua" w:cs="Arial"/>
          <w:sz w:val="20"/>
          <w:szCs w:val="20"/>
          <w:lang w:val="tr-TR"/>
        </w:rPr>
      </w:pPr>
      <w:r w:rsidRPr="007F3BCD">
        <w:rPr>
          <w:rFonts w:ascii="Book Antiqua" w:eastAsia="AdvGulliv-R" w:hAnsi="Book Antiqua" w:cs="Arial"/>
          <w:sz w:val="20"/>
          <w:szCs w:val="20"/>
          <w:lang w:val="tr-TR"/>
        </w:rPr>
        <w:t>Dersliklerde, öğrencilerin oturduğu bölümde aydınlık</w:t>
      </w:r>
      <w:r>
        <w:rPr>
          <w:rFonts w:ascii="Book Antiqua" w:eastAsia="AdvGulliv-R" w:hAnsi="Book Antiqua" w:cs="Arial"/>
          <w:sz w:val="20"/>
          <w:szCs w:val="20"/>
          <w:lang w:val="tr-TR"/>
        </w:rPr>
        <w:t xml:space="preserve"> </w:t>
      </w:r>
      <w:r w:rsidRPr="007F3BCD">
        <w:rPr>
          <w:rFonts w:ascii="Book Antiqua" w:eastAsia="AdvGulliv-R" w:hAnsi="Book Antiqua" w:cs="Arial"/>
          <w:sz w:val="20"/>
          <w:szCs w:val="20"/>
          <w:lang w:val="tr-TR"/>
        </w:rPr>
        <w:t>gereksinimi benzerlik gösterdiği için düzgün yayılmış</w:t>
      </w:r>
      <w:r>
        <w:rPr>
          <w:rFonts w:ascii="Book Antiqua" w:eastAsia="AdvGulliv-R" w:hAnsi="Book Antiqua" w:cs="Arial"/>
          <w:sz w:val="20"/>
          <w:szCs w:val="20"/>
          <w:lang w:val="tr-TR"/>
        </w:rPr>
        <w:t xml:space="preserve"> </w:t>
      </w:r>
      <w:r w:rsidRPr="007F3BCD">
        <w:rPr>
          <w:rFonts w:ascii="Book Antiqua" w:eastAsia="AdvGulliv-R" w:hAnsi="Book Antiqua" w:cs="Arial"/>
          <w:sz w:val="20"/>
          <w:szCs w:val="20"/>
          <w:lang w:val="tr-TR"/>
        </w:rPr>
        <w:t>genel aydınlatma yapılması uygun olur</w:t>
      </w:r>
      <w:r>
        <w:rPr>
          <w:rFonts w:ascii="Book Antiqua" w:eastAsia="AdvGulliv-R" w:hAnsi="Book Antiqua" w:cs="Arial"/>
          <w:sz w:val="20"/>
          <w:szCs w:val="20"/>
          <w:lang w:val="tr-TR"/>
        </w:rPr>
        <w:t xml:space="preserve"> (Aydın Yağmur ve </w:t>
      </w:r>
      <w:proofErr w:type="spellStart"/>
      <w:r w:rsidRPr="00E40A51">
        <w:rPr>
          <w:rFonts w:ascii="Book Antiqua" w:eastAsia="AdvGulliv-R" w:hAnsi="Book Antiqua" w:cs="Arial"/>
          <w:sz w:val="20"/>
          <w:szCs w:val="20"/>
          <w:lang w:val="tr-TR"/>
        </w:rPr>
        <w:t>Şerefhanoğlu</w:t>
      </w:r>
      <w:proofErr w:type="spellEnd"/>
      <w:r w:rsidRPr="00E40A51">
        <w:rPr>
          <w:rFonts w:ascii="Book Antiqua" w:eastAsia="AdvGulliv-R" w:hAnsi="Book Antiqua" w:cs="Arial"/>
          <w:sz w:val="20"/>
          <w:szCs w:val="20"/>
          <w:lang w:val="tr-TR"/>
        </w:rPr>
        <w:t xml:space="preserve"> Sözen</w:t>
      </w:r>
      <w:r>
        <w:rPr>
          <w:rFonts w:ascii="Book Antiqua" w:eastAsia="AdvGulliv-R" w:hAnsi="Book Antiqua" w:cs="Arial"/>
          <w:sz w:val="20"/>
          <w:szCs w:val="20"/>
          <w:lang w:val="tr-TR"/>
        </w:rPr>
        <w:t>, 2016)</w:t>
      </w:r>
      <w:r w:rsidRPr="009B6792">
        <w:rPr>
          <w:rFonts w:ascii="Book Antiqua" w:eastAsia="AdvGulliv-R" w:hAnsi="Book Antiqua" w:cs="Arial"/>
          <w:sz w:val="20"/>
          <w:szCs w:val="20"/>
          <w:lang w:val="tr-TR"/>
        </w:rPr>
        <w:t>.</w:t>
      </w:r>
      <w:r>
        <w:rPr>
          <w:rFonts w:ascii="Book Antiqua" w:eastAsia="AdvGulliv-R" w:hAnsi="Book Antiqua" w:cs="Arial"/>
          <w:sz w:val="20"/>
          <w:szCs w:val="20"/>
          <w:lang w:val="tr-TR"/>
        </w:rPr>
        <w:t xml:space="preserve"> </w:t>
      </w:r>
      <w:r w:rsidR="00B86916" w:rsidRPr="00B86916">
        <w:rPr>
          <w:rFonts w:ascii="Book Antiqua" w:eastAsia="AdvGulliv-R" w:hAnsi="Book Antiqua" w:cs="Arial"/>
          <w:sz w:val="20"/>
          <w:szCs w:val="20"/>
          <w:lang w:val="tr-TR"/>
        </w:rPr>
        <w:t>Bir yüzeyde, en düşük aydınlık düzeyinin (E</w:t>
      </w:r>
      <w:r w:rsidR="00B86916" w:rsidRPr="00D873CE">
        <w:rPr>
          <w:rFonts w:ascii="Book Antiqua" w:eastAsia="AdvGulliv-R" w:hAnsi="Book Antiqua" w:cs="Arial"/>
          <w:sz w:val="20"/>
          <w:szCs w:val="20"/>
          <w:vertAlign w:val="subscript"/>
          <w:lang w:val="tr-TR"/>
        </w:rPr>
        <w:t>min</w:t>
      </w:r>
      <w:r w:rsidR="00B86916" w:rsidRPr="00B86916">
        <w:rPr>
          <w:rFonts w:ascii="Book Antiqua" w:eastAsia="AdvGulliv-R" w:hAnsi="Book Antiqua" w:cs="Arial"/>
          <w:sz w:val="20"/>
          <w:szCs w:val="20"/>
          <w:lang w:val="tr-TR"/>
        </w:rPr>
        <w:t>), ortalama</w:t>
      </w:r>
      <w:r w:rsidR="00B86916">
        <w:rPr>
          <w:rFonts w:ascii="Book Antiqua" w:eastAsia="AdvGulliv-R" w:hAnsi="Book Antiqua" w:cs="Arial"/>
          <w:sz w:val="20"/>
          <w:szCs w:val="20"/>
          <w:lang w:val="tr-TR"/>
        </w:rPr>
        <w:t xml:space="preserve"> </w:t>
      </w:r>
      <w:r w:rsidR="00B86916" w:rsidRPr="00B86916">
        <w:rPr>
          <w:rFonts w:ascii="Book Antiqua" w:eastAsia="AdvGulliv-R" w:hAnsi="Book Antiqua" w:cs="Arial"/>
          <w:sz w:val="20"/>
          <w:szCs w:val="20"/>
          <w:lang w:val="tr-TR"/>
        </w:rPr>
        <w:t>aydınlık düzeyine (</w:t>
      </w:r>
      <w:proofErr w:type="spellStart"/>
      <w:r w:rsidR="00B86916" w:rsidRPr="00B86916">
        <w:rPr>
          <w:rFonts w:ascii="Book Antiqua" w:eastAsia="AdvGulliv-R" w:hAnsi="Book Antiqua" w:cs="Arial"/>
          <w:sz w:val="20"/>
          <w:szCs w:val="20"/>
          <w:lang w:val="tr-TR"/>
        </w:rPr>
        <w:t>E</w:t>
      </w:r>
      <w:r w:rsidR="00B86916" w:rsidRPr="00D873CE">
        <w:rPr>
          <w:rFonts w:ascii="Book Antiqua" w:eastAsia="AdvGulliv-R" w:hAnsi="Book Antiqua" w:cs="Arial"/>
          <w:sz w:val="20"/>
          <w:szCs w:val="20"/>
          <w:vertAlign w:val="subscript"/>
          <w:lang w:val="tr-TR"/>
        </w:rPr>
        <w:t>ort</w:t>
      </w:r>
      <w:proofErr w:type="spellEnd"/>
      <w:r w:rsidR="00B86916" w:rsidRPr="00B86916">
        <w:rPr>
          <w:rFonts w:ascii="Book Antiqua" w:eastAsia="AdvGulliv-R" w:hAnsi="Book Antiqua" w:cs="Arial"/>
          <w:sz w:val="20"/>
          <w:szCs w:val="20"/>
          <w:lang w:val="tr-TR"/>
        </w:rPr>
        <w:t>), oranını gösteren büyüklük</w:t>
      </w:r>
      <w:r w:rsidR="00B86916">
        <w:rPr>
          <w:rFonts w:ascii="Book Antiqua" w:eastAsia="AdvGulliv-R" w:hAnsi="Book Antiqua" w:cs="Arial"/>
          <w:sz w:val="20"/>
          <w:szCs w:val="20"/>
          <w:lang w:val="tr-TR"/>
        </w:rPr>
        <w:t xml:space="preserve"> </w:t>
      </w:r>
      <w:r w:rsidR="00B86916" w:rsidRPr="00B86916">
        <w:rPr>
          <w:rFonts w:ascii="Book Antiqua" w:eastAsia="AdvGulliv-R" w:hAnsi="Book Antiqua" w:cs="Arial"/>
          <w:sz w:val="20"/>
          <w:szCs w:val="20"/>
          <w:lang w:val="tr-TR"/>
        </w:rPr>
        <w:t>“Aydınlığın Dağılımı (U</w:t>
      </w:r>
      <w:r w:rsidR="00B86916" w:rsidRPr="00D873CE">
        <w:rPr>
          <w:rFonts w:ascii="Book Antiqua" w:eastAsia="AdvGulliv-R" w:hAnsi="Book Antiqua" w:cs="Arial"/>
          <w:sz w:val="20"/>
          <w:szCs w:val="20"/>
          <w:vertAlign w:val="subscript"/>
          <w:lang w:val="tr-TR"/>
        </w:rPr>
        <w:t>0</w:t>
      </w:r>
      <w:r w:rsidR="00B86916" w:rsidRPr="00B86916">
        <w:rPr>
          <w:rFonts w:ascii="Book Antiqua" w:eastAsia="AdvGulliv-R" w:hAnsi="Book Antiqua" w:cs="Arial"/>
          <w:sz w:val="20"/>
          <w:szCs w:val="20"/>
          <w:lang w:val="tr-TR"/>
        </w:rPr>
        <w:t>; E</w:t>
      </w:r>
      <w:r w:rsidR="00B86916" w:rsidRPr="00D873CE">
        <w:rPr>
          <w:rFonts w:ascii="Book Antiqua" w:eastAsia="AdvGulliv-R" w:hAnsi="Book Antiqua" w:cs="Arial"/>
          <w:sz w:val="20"/>
          <w:szCs w:val="20"/>
          <w:vertAlign w:val="subscript"/>
          <w:lang w:val="tr-TR"/>
        </w:rPr>
        <w:t>min</w:t>
      </w:r>
      <w:r w:rsidR="00B86916" w:rsidRPr="00B86916">
        <w:rPr>
          <w:rFonts w:ascii="Book Antiqua" w:eastAsia="AdvGulliv-R" w:hAnsi="Book Antiqua" w:cs="Arial"/>
          <w:sz w:val="20"/>
          <w:szCs w:val="20"/>
          <w:lang w:val="tr-TR"/>
        </w:rPr>
        <w:t>/</w:t>
      </w:r>
      <w:proofErr w:type="spellStart"/>
      <w:r w:rsidR="00B86916" w:rsidRPr="00B86916">
        <w:rPr>
          <w:rFonts w:ascii="Book Antiqua" w:eastAsia="AdvGulliv-R" w:hAnsi="Book Antiqua" w:cs="Arial"/>
          <w:sz w:val="20"/>
          <w:szCs w:val="20"/>
          <w:lang w:val="tr-TR"/>
        </w:rPr>
        <w:t>E</w:t>
      </w:r>
      <w:r w:rsidR="00B86916" w:rsidRPr="00D873CE">
        <w:rPr>
          <w:rFonts w:ascii="Book Antiqua" w:eastAsia="AdvGulliv-R" w:hAnsi="Book Antiqua" w:cs="Arial"/>
          <w:sz w:val="20"/>
          <w:szCs w:val="20"/>
          <w:vertAlign w:val="subscript"/>
          <w:lang w:val="tr-TR"/>
        </w:rPr>
        <w:t>ort</w:t>
      </w:r>
      <w:proofErr w:type="spellEnd"/>
      <w:r w:rsidR="00B86916" w:rsidRPr="00B86916">
        <w:rPr>
          <w:rFonts w:ascii="Book Antiqua" w:eastAsia="AdvGulliv-R" w:hAnsi="Book Antiqua" w:cs="Arial"/>
          <w:sz w:val="20"/>
          <w:szCs w:val="20"/>
          <w:lang w:val="tr-TR"/>
        </w:rPr>
        <w:t>)” olarak tanımlanır</w:t>
      </w:r>
      <w:r w:rsidR="00B86916">
        <w:rPr>
          <w:rFonts w:ascii="Book Antiqua" w:eastAsia="AdvGulliv-R" w:hAnsi="Book Antiqua" w:cs="Arial"/>
          <w:sz w:val="20"/>
          <w:szCs w:val="20"/>
          <w:lang w:val="tr-TR"/>
        </w:rPr>
        <w:t xml:space="preserve"> (TS EN 12464-1, </w:t>
      </w:r>
      <w:r w:rsidR="00D873CE">
        <w:rPr>
          <w:rFonts w:ascii="Book Antiqua" w:eastAsia="AdvGulliv-R" w:hAnsi="Book Antiqua" w:cs="Arial"/>
          <w:sz w:val="20"/>
          <w:szCs w:val="20"/>
          <w:lang w:val="tr-TR"/>
        </w:rPr>
        <w:t>2013</w:t>
      </w:r>
      <w:r w:rsidR="00B86916" w:rsidRPr="00B86916">
        <w:rPr>
          <w:rFonts w:ascii="Book Antiqua" w:eastAsia="AdvGulliv-R" w:hAnsi="Book Antiqua" w:cs="Arial"/>
          <w:sz w:val="20"/>
          <w:szCs w:val="20"/>
          <w:lang w:val="tr-TR"/>
        </w:rPr>
        <w:t>)</w:t>
      </w:r>
      <w:r w:rsidR="00B86916">
        <w:rPr>
          <w:rFonts w:ascii="Book Antiqua" w:eastAsia="AdvGulliv-R" w:hAnsi="Book Antiqua" w:cs="Arial"/>
          <w:sz w:val="20"/>
          <w:szCs w:val="20"/>
          <w:lang w:val="tr-TR"/>
        </w:rPr>
        <w:t xml:space="preserve">. </w:t>
      </w:r>
      <w:r w:rsidR="00B86916" w:rsidRPr="00B86916">
        <w:rPr>
          <w:rFonts w:ascii="Book Antiqua" w:eastAsia="AdvGulliv-R" w:hAnsi="Book Antiqua" w:cs="Arial"/>
          <w:sz w:val="20"/>
          <w:szCs w:val="20"/>
          <w:lang w:val="tr-TR"/>
        </w:rPr>
        <w:t>Aydınlığın düzgün yayılmış olması,</w:t>
      </w:r>
      <w:r>
        <w:rPr>
          <w:rFonts w:ascii="Book Antiqua" w:eastAsia="AdvGulliv-R" w:hAnsi="Book Antiqua" w:cs="Arial"/>
          <w:sz w:val="20"/>
          <w:szCs w:val="20"/>
          <w:lang w:val="tr-TR"/>
        </w:rPr>
        <w:t xml:space="preserve"> </w:t>
      </w:r>
      <w:r w:rsidR="00B86916" w:rsidRPr="00B86916">
        <w:rPr>
          <w:rFonts w:ascii="Book Antiqua" w:eastAsia="AdvGulliv-R" w:hAnsi="Book Antiqua" w:cs="Arial"/>
          <w:sz w:val="20"/>
          <w:szCs w:val="20"/>
          <w:lang w:val="tr-TR"/>
        </w:rPr>
        <w:t>aydınlatılan düzlemin her noktasında eş değerde</w:t>
      </w:r>
      <w:r>
        <w:rPr>
          <w:rFonts w:ascii="Book Antiqua" w:eastAsia="AdvGulliv-R" w:hAnsi="Book Antiqua" w:cs="Arial"/>
          <w:sz w:val="20"/>
          <w:szCs w:val="20"/>
          <w:lang w:val="tr-TR"/>
        </w:rPr>
        <w:t xml:space="preserve"> </w:t>
      </w:r>
      <w:r w:rsidR="00B86916" w:rsidRPr="00B86916">
        <w:rPr>
          <w:rFonts w:ascii="Book Antiqua" w:eastAsia="AdvGulliv-R" w:hAnsi="Book Antiqua" w:cs="Arial"/>
          <w:sz w:val="20"/>
          <w:szCs w:val="20"/>
          <w:lang w:val="tr-TR"/>
        </w:rPr>
        <w:t>ve eş türde eylemin yapılabileceğinin göstergesidir. Bu</w:t>
      </w:r>
      <w:r>
        <w:rPr>
          <w:rFonts w:ascii="Book Antiqua" w:eastAsia="AdvGulliv-R" w:hAnsi="Book Antiqua" w:cs="Arial"/>
          <w:sz w:val="20"/>
          <w:szCs w:val="20"/>
          <w:lang w:val="tr-TR"/>
        </w:rPr>
        <w:t xml:space="preserve"> </w:t>
      </w:r>
      <w:r w:rsidR="00B86916" w:rsidRPr="00B86916">
        <w:rPr>
          <w:rFonts w:ascii="Book Antiqua" w:eastAsia="AdvGulliv-R" w:hAnsi="Book Antiqua" w:cs="Arial"/>
          <w:sz w:val="20"/>
          <w:szCs w:val="20"/>
          <w:lang w:val="tr-TR"/>
        </w:rPr>
        <w:t>nedenle derslikler, açık planlı ofisler, spor salonları gibi</w:t>
      </w:r>
      <w:r>
        <w:rPr>
          <w:rFonts w:ascii="Book Antiqua" w:eastAsia="AdvGulliv-R" w:hAnsi="Book Antiqua" w:cs="Arial"/>
          <w:sz w:val="20"/>
          <w:szCs w:val="20"/>
          <w:lang w:val="tr-TR"/>
        </w:rPr>
        <w:t xml:space="preserve"> </w:t>
      </w:r>
      <w:r w:rsidR="00B86916" w:rsidRPr="00B86916">
        <w:rPr>
          <w:rFonts w:ascii="Book Antiqua" w:eastAsia="AdvGulliv-R" w:hAnsi="Book Antiqua" w:cs="Arial"/>
          <w:sz w:val="20"/>
          <w:szCs w:val="20"/>
          <w:lang w:val="tr-TR"/>
        </w:rPr>
        <w:t>mekanın tamamında aynı t</w:t>
      </w:r>
      <w:r>
        <w:rPr>
          <w:rFonts w:ascii="Book Antiqua" w:eastAsia="AdvGulliv-R" w:hAnsi="Book Antiqua" w:cs="Arial"/>
          <w:sz w:val="20"/>
          <w:szCs w:val="20"/>
          <w:lang w:val="tr-TR"/>
        </w:rPr>
        <w:t xml:space="preserve">ürden eylemlerin yapıldığı </w:t>
      </w:r>
      <w:r w:rsidR="00B86916" w:rsidRPr="00B86916">
        <w:rPr>
          <w:rFonts w:ascii="Book Antiqua" w:eastAsia="AdvGulliv-R" w:hAnsi="Book Antiqua" w:cs="Arial"/>
          <w:sz w:val="20"/>
          <w:szCs w:val="20"/>
          <w:lang w:val="tr-TR"/>
        </w:rPr>
        <w:t>ortamlarda düzgün yayılmış bir aydınlık oluşturulması</w:t>
      </w:r>
      <w:r>
        <w:rPr>
          <w:rFonts w:ascii="Book Antiqua" w:eastAsia="AdvGulliv-R" w:hAnsi="Book Antiqua" w:cs="Arial"/>
          <w:sz w:val="20"/>
          <w:szCs w:val="20"/>
          <w:lang w:val="tr-TR"/>
        </w:rPr>
        <w:t xml:space="preserve"> </w:t>
      </w:r>
      <w:r w:rsidR="00B86916">
        <w:rPr>
          <w:rFonts w:ascii="Book Antiqua" w:eastAsia="AdvGulliv-R" w:hAnsi="Book Antiqua" w:cs="Arial"/>
          <w:sz w:val="20"/>
          <w:szCs w:val="20"/>
          <w:lang w:val="tr-TR"/>
        </w:rPr>
        <w:t>gereklidir (Çelik vd</w:t>
      </w:r>
      <w:proofErr w:type="gramStart"/>
      <w:r w:rsidR="00B86916">
        <w:rPr>
          <w:rFonts w:ascii="Book Antiqua" w:eastAsia="AdvGulliv-R" w:hAnsi="Book Antiqua" w:cs="Arial"/>
          <w:sz w:val="20"/>
          <w:szCs w:val="20"/>
          <w:lang w:val="tr-TR"/>
        </w:rPr>
        <w:t>.,</w:t>
      </w:r>
      <w:proofErr w:type="gramEnd"/>
      <w:r w:rsidR="00B86916">
        <w:rPr>
          <w:rFonts w:ascii="Book Antiqua" w:eastAsia="AdvGulliv-R" w:hAnsi="Book Antiqua" w:cs="Arial"/>
          <w:sz w:val="20"/>
          <w:szCs w:val="20"/>
          <w:lang w:val="tr-TR"/>
        </w:rPr>
        <w:t xml:space="preserve">  2015).</w:t>
      </w:r>
      <w:r w:rsidR="00FF7B97">
        <w:rPr>
          <w:rFonts w:ascii="Book Antiqua" w:eastAsia="AdvGulliv-R" w:hAnsi="Book Antiqua" w:cs="Arial"/>
          <w:sz w:val="20"/>
          <w:szCs w:val="20"/>
          <w:lang w:val="tr-TR"/>
        </w:rPr>
        <w:t xml:space="preserve"> </w:t>
      </w:r>
      <w:r w:rsidR="00FF7B97" w:rsidRPr="00FF7B97">
        <w:rPr>
          <w:rFonts w:ascii="Book Antiqua" w:eastAsia="AdvGulliv-R" w:hAnsi="Book Antiqua" w:cs="Arial"/>
          <w:sz w:val="20"/>
          <w:szCs w:val="20"/>
          <w:lang w:val="tr-TR"/>
        </w:rPr>
        <w:t>Düzgünlük faktörü, istenilen değerden</w:t>
      </w:r>
      <w:r w:rsidR="00FF7B97">
        <w:rPr>
          <w:rFonts w:ascii="Book Antiqua" w:eastAsia="AdvGulliv-R" w:hAnsi="Book Antiqua" w:cs="Arial"/>
          <w:sz w:val="20"/>
          <w:szCs w:val="20"/>
          <w:lang w:val="tr-TR"/>
        </w:rPr>
        <w:t xml:space="preserve"> </w:t>
      </w:r>
      <w:r w:rsidR="00FF7B97" w:rsidRPr="00FF7B97">
        <w:rPr>
          <w:rFonts w:ascii="Book Antiqua" w:eastAsia="AdvGulliv-R" w:hAnsi="Book Antiqua" w:cs="Arial"/>
          <w:sz w:val="20"/>
          <w:szCs w:val="20"/>
          <w:lang w:val="tr-TR"/>
        </w:rPr>
        <w:t>düşük ise iç hacim içerisinde aydınlık ve</w:t>
      </w:r>
      <w:r w:rsidR="00FF7B97">
        <w:rPr>
          <w:rFonts w:ascii="Book Antiqua" w:eastAsia="AdvGulliv-R" w:hAnsi="Book Antiqua" w:cs="Arial"/>
          <w:sz w:val="20"/>
          <w:szCs w:val="20"/>
          <w:lang w:val="tr-TR"/>
        </w:rPr>
        <w:t xml:space="preserve"> </w:t>
      </w:r>
      <w:r w:rsidR="00FF7B97" w:rsidRPr="00FF7B97">
        <w:rPr>
          <w:rFonts w:ascii="Book Antiqua" w:eastAsia="AdvGulliv-R" w:hAnsi="Book Antiqua" w:cs="Arial"/>
          <w:sz w:val="20"/>
          <w:szCs w:val="20"/>
          <w:lang w:val="tr-TR"/>
        </w:rPr>
        <w:t>karanlık dengesizliği oluşur. Bazı bölgeler</w:t>
      </w:r>
      <w:r w:rsidR="00FF7B97">
        <w:rPr>
          <w:rFonts w:ascii="Book Antiqua" w:eastAsia="AdvGulliv-R" w:hAnsi="Book Antiqua" w:cs="Arial"/>
          <w:sz w:val="20"/>
          <w:szCs w:val="20"/>
          <w:lang w:val="tr-TR"/>
        </w:rPr>
        <w:t xml:space="preserve"> aşırı parlak olarak algılanır (</w:t>
      </w:r>
      <w:r w:rsidR="00FF7B97" w:rsidRPr="00755690">
        <w:rPr>
          <w:rFonts w:ascii="Book Antiqua" w:eastAsia="AdvGulliv-R" w:hAnsi="Book Antiqua" w:cs="Arial"/>
          <w:sz w:val="20"/>
          <w:szCs w:val="20"/>
          <w:lang w:val="tr-TR"/>
        </w:rPr>
        <w:t>Gürel Ulusan</w:t>
      </w:r>
      <w:r w:rsidR="00FF7B97">
        <w:rPr>
          <w:rFonts w:ascii="Book Antiqua" w:eastAsia="AdvGulliv-R" w:hAnsi="Book Antiqua" w:cs="Arial"/>
          <w:sz w:val="20"/>
          <w:szCs w:val="20"/>
          <w:lang w:val="tr-TR"/>
        </w:rPr>
        <w:t xml:space="preserve"> ve </w:t>
      </w:r>
      <w:proofErr w:type="spellStart"/>
      <w:r w:rsidR="00FF7B97" w:rsidRPr="00755690">
        <w:rPr>
          <w:rFonts w:ascii="Book Antiqua" w:eastAsia="AdvGulliv-R" w:hAnsi="Book Antiqua" w:cs="Arial"/>
          <w:sz w:val="20"/>
          <w:szCs w:val="20"/>
          <w:lang w:val="tr-TR"/>
        </w:rPr>
        <w:t>Fitöz</w:t>
      </w:r>
      <w:proofErr w:type="spellEnd"/>
      <w:r w:rsidR="00FF7B97">
        <w:rPr>
          <w:rFonts w:ascii="Book Antiqua" w:eastAsia="AdvGulliv-R" w:hAnsi="Book Antiqua" w:cs="Arial"/>
          <w:sz w:val="20"/>
          <w:szCs w:val="20"/>
          <w:lang w:val="tr-TR"/>
        </w:rPr>
        <w:t>, 2017).</w:t>
      </w:r>
    </w:p>
    <w:p w:rsidR="009040C2" w:rsidRDefault="009040C2" w:rsidP="007F0BA9">
      <w:pPr>
        <w:spacing w:after="0" w:line="276" w:lineRule="auto"/>
        <w:ind w:firstLine="284"/>
        <w:jc w:val="both"/>
        <w:rPr>
          <w:rFonts w:ascii="Book Antiqua" w:eastAsia="AdvGulliv-R" w:hAnsi="Book Antiqua" w:cs="Arial"/>
          <w:sz w:val="20"/>
          <w:szCs w:val="20"/>
          <w:lang w:val="tr-TR"/>
        </w:rPr>
      </w:pPr>
      <w:r w:rsidRPr="009040C2">
        <w:rPr>
          <w:rFonts w:ascii="Book Antiqua" w:eastAsia="AdvGulliv-R" w:hAnsi="Book Antiqua" w:cs="Arial"/>
          <w:sz w:val="20"/>
          <w:szCs w:val="20"/>
          <w:lang w:val="tr-TR"/>
        </w:rPr>
        <w:t>Kamaşma, yüksek</w:t>
      </w:r>
      <w:r>
        <w:rPr>
          <w:rFonts w:ascii="Book Antiqua" w:eastAsia="AdvGulliv-R" w:hAnsi="Book Antiqua" w:cs="Arial"/>
          <w:sz w:val="20"/>
          <w:szCs w:val="20"/>
          <w:lang w:val="tr-TR"/>
        </w:rPr>
        <w:t xml:space="preserve"> </w:t>
      </w:r>
      <w:r w:rsidRPr="009040C2">
        <w:rPr>
          <w:rFonts w:ascii="Book Antiqua" w:eastAsia="AdvGulliv-R" w:hAnsi="Book Antiqua" w:cs="Arial"/>
          <w:sz w:val="20"/>
          <w:szCs w:val="20"/>
          <w:lang w:val="tr-TR"/>
        </w:rPr>
        <w:t>ışıklılıktaki yüzeylerin (aydınlatma aygıtı, pencere) doğrudan</w:t>
      </w:r>
      <w:r>
        <w:rPr>
          <w:rFonts w:ascii="Book Antiqua" w:eastAsia="AdvGulliv-R" w:hAnsi="Book Antiqua" w:cs="Arial"/>
          <w:sz w:val="20"/>
          <w:szCs w:val="20"/>
          <w:lang w:val="tr-TR"/>
        </w:rPr>
        <w:t xml:space="preserve"> </w:t>
      </w:r>
      <w:r w:rsidRPr="009040C2">
        <w:rPr>
          <w:rFonts w:ascii="Book Antiqua" w:eastAsia="AdvGulliv-R" w:hAnsi="Book Antiqua" w:cs="Arial"/>
          <w:sz w:val="20"/>
          <w:szCs w:val="20"/>
          <w:lang w:val="tr-TR"/>
        </w:rPr>
        <w:t>bakış alanı içinde yer alması, görüntülerinin parlak yüzeylerden</w:t>
      </w:r>
      <w:r>
        <w:rPr>
          <w:rFonts w:ascii="Book Antiqua" w:eastAsia="AdvGulliv-R" w:hAnsi="Book Antiqua" w:cs="Arial"/>
          <w:sz w:val="20"/>
          <w:szCs w:val="20"/>
          <w:lang w:val="tr-TR"/>
        </w:rPr>
        <w:t xml:space="preserve"> </w:t>
      </w:r>
      <w:r w:rsidRPr="009040C2">
        <w:rPr>
          <w:rFonts w:ascii="Book Antiqua" w:eastAsia="AdvGulliv-R" w:hAnsi="Book Antiqua" w:cs="Arial"/>
          <w:sz w:val="20"/>
          <w:szCs w:val="20"/>
          <w:lang w:val="tr-TR"/>
        </w:rPr>
        <w:t>yansıması ya da ış</w:t>
      </w:r>
      <w:r>
        <w:rPr>
          <w:rFonts w:ascii="Book Antiqua" w:eastAsia="AdvGulliv-R" w:hAnsi="Book Antiqua" w:cs="Arial"/>
          <w:sz w:val="20"/>
          <w:szCs w:val="20"/>
          <w:lang w:val="tr-TR"/>
        </w:rPr>
        <w:t xml:space="preserve">ıklılık dağılımlarının dengesiz </w:t>
      </w:r>
      <w:r w:rsidRPr="009040C2">
        <w:rPr>
          <w:rFonts w:ascii="Book Antiqua" w:eastAsia="AdvGulliv-R" w:hAnsi="Book Antiqua" w:cs="Arial"/>
          <w:sz w:val="20"/>
          <w:szCs w:val="20"/>
          <w:lang w:val="tr-TR"/>
        </w:rPr>
        <w:t>oluşu</w:t>
      </w:r>
      <w:r>
        <w:rPr>
          <w:rFonts w:ascii="Book Antiqua" w:eastAsia="AdvGulliv-R" w:hAnsi="Book Antiqua" w:cs="Arial"/>
          <w:sz w:val="20"/>
          <w:szCs w:val="20"/>
          <w:lang w:val="tr-TR"/>
        </w:rPr>
        <w:t xml:space="preserve"> sonucu ortaya çıkar (Aydın Yağmur ve </w:t>
      </w:r>
      <w:proofErr w:type="spellStart"/>
      <w:r w:rsidRPr="00E40A51">
        <w:rPr>
          <w:rFonts w:ascii="Book Antiqua" w:eastAsia="AdvGulliv-R" w:hAnsi="Book Antiqua" w:cs="Arial"/>
          <w:sz w:val="20"/>
          <w:szCs w:val="20"/>
          <w:lang w:val="tr-TR"/>
        </w:rPr>
        <w:t>Şerefhanoğlu</w:t>
      </w:r>
      <w:proofErr w:type="spellEnd"/>
      <w:r w:rsidRPr="00E40A51">
        <w:rPr>
          <w:rFonts w:ascii="Book Antiqua" w:eastAsia="AdvGulliv-R" w:hAnsi="Book Antiqua" w:cs="Arial"/>
          <w:sz w:val="20"/>
          <w:szCs w:val="20"/>
          <w:lang w:val="tr-TR"/>
        </w:rPr>
        <w:t xml:space="preserve"> Sözen</w:t>
      </w:r>
      <w:r>
        <w:rPr>
          <w:rFonts w:ascii="Book Antiqua" w:eastAsia="AdvGulliv-R" w:hAnsi="Book Antiqua" w:cs="Arial"/>
          <w:sz w:val="20"/>
          <w:szCs w:val="20"/>
          <w:lang w:val="tr-TR"/>
        </w:rPr>
        <w:t>, 2016)</w:t>
      </w:r>
      <w:r w:rsidRPr="009B6792">
        <w:rPr>
          <w:rFonts w:ascii="Book Antiqua" w:eastAsia="AdvGulliv-R" w:hAnsi="Book Antiqua" w:cs="Arial"/>
          <w:sz w:val="20"/>
          <w:szCs w:val="20"/>
          <w:lang w:val="tr-TR"/>
        </w:rPr>
        <w:t>.</w:t>
      </w:r>
      <w:r w:rsidR="00AD7A97">
        <w:rPr>
          <w:rFonts w:ascii="Book Antiqua" w:eastAsia="AdvGulliv-R" w:hAnsi="Book Antiqua" w:cs="Arial"/>
          <w:sz w:val="20"/>
          <w:szCs w:val="20"/>
          <w:lang w:val="tr-TR"/>
        </w:rPr>
        <w:t xml:space="preserve"> Kamaşma iş verimini ve konforunu düşürdüğü için mümkün olduğu kadar kontrol edilmelidir (</w:t>
      </w:r>
      <w:proofErr w:type="spellStart"/>
      <w:r w:rsidR="00AD7A97">
        <w:rPr>
          <w:rFonts w:ascii="Book Antiqua" w:eastAsia="AdvGulliv-R" w:hAnsi="Book Antiqua" w:cs="Arial"/>
          <w:sz w:val="20"/>
          <w:szCs w:val="20"/>
          <w:lang w:val="tr-TR"/>
        </w:rPr>
        <w:t>Linhart</w:t>
      </w:r>
      <w:proofErr w:type="spellEnd"/>
      <w:r w:rsidR="00AD7A97">
        <w:rPr>
          <w:rFonts w:ascii="Book Antiqua" w:eastAsia="AdvGulliv-R" w:hAnsi="Book Antiqua" w:cs="Arial"/>
          <w:sz w:val="20"/>
          <w:szCs w:val="20"/>
          <w:lang w:val="tr-TR"/>
        </w:rPr>
        <w:t xml:space="preserve"> </w:t>
      </w:r>
      <w:proofErr w:type="gramStart"/>
      <w:r w:rsidR="00AD7A97">
        <w:rPr>
          <w:rFonts w:ascii="Book Antiqua" w:eastAsia="AdvGulliv-R" w:hAnsi="Book Antiqua" w:cs="Arial"/>
          <w:sz w:val="20"/>
          <w:szCs w:val="20"/>
          <w:lang w:val="tr-TR"/>
        </w:rPr>
        <w:t xml:space="preserve">ve  </w:t>
      </w:r>
      <w:proofErr w:type="spellStart"/>
      <w:r w:rsidR="00AD7A97">
        <w:rPr>
          <w:rFonts w:ascii="Book Antiqua" w:eastAsia="AdvGulliv-R" w:hAnsi="Book Antiqua" w:cs="Arial"/>
          <w:sz w:val="20"/>
          <w:szCs w:val="20"/>
          <w:lang w:val="tr-TR"/>
        </w:rPr>
        <w:t>Scartezzini</w:t>
      </w:r>
      <w:proofErr w:type="spellEnd"/>
      <w:proofErr w:type="gramEnd"/>
      <w:r w:rsidR="00AD7A97">
        <w:rPr>
          <w:rFonts w:ascii="Book Antiqua" w:eastAsia="AdvGulliv-R" w:hAnsi="Book Antiqua" w:cs="Arial"/>
          <w:sz w:val="20"/>
          <w:szCs w:val="20"/>
          <w:lang w:val="tr-TR"/>
        </w:rPr>
        <w:t>, 2011)</w:t>
      </w:r>
      <w:r w:rsidR="00AD7A97" w:rsidRPr="00AD7A97">
        <w:rPr>
          <w:rFonts w:ascii="Book Antiqua" w:eastAsia="AdvGulliv-R" w:hAnsi="Book Antiqua" w:cs="Arial"/>
          <w:sz w:val="20"/>
          <w:szCs w:val="20"/>
          <w:lang w:val="tr-TR"/>
        </w:rPr>
        <w:t>.</w:t>
      </w:r>
      <w:r w:rsidR="00AD7A97">
        <w:rPr>
          <w:rFonts w:ascii="Book Antiqua" w:eastAsia="AdvGulliv-R" w:hAnsi="Book Antiqua" w:cs="Arial"/>
          <w:sz w:val="20"/>
          <w:szCs w:val="20"/>
          <w:lang w:val="tr-TR"/>
        </w:rPr>
        <w:t xml:space="preserve"> </w:t>
      </w:r>
      <w:r w:rsidR="00AD7A97" w:rsidRPr="00AD7A97">
        <w:rPr>
          <w:rFonts w:ascii="Book Antiqua" w:eastAsia="AdvGulliv-R" w:hAnsi="Book Antiqua" w:cs="Arial"/>
          <w:sz w:val="20"/>
          <w:szCs w:val="20"/>
          <w:lang w:val="tr-TR"/>
        </w:rPr>
        <w:t xml:space="preserve">Rahatsızlık </w:t>
      </w:r>
      <w:r w:rsidR="00AD7A97">
        <w:rPr>
          <w:rFonts w:ascii="Book Antiqua" w:eastAsia="AdvGulliv-R" w:hAnsi="Book Antiqua" w:cs="Arial"/>
          <w:sz w:val="20"/>
          <w:szCs w:val="20"/>
          <w:lang w:val="tr-TR"/>
        </w:rPr>
        <w:t xml:space="preserve">veren kamaşmayı </w:t>
      </w:r>
      <w:r w:rsidR="00AD7A97" w:rsidRPr="00AD7A97">
        <w:rPr>
          <w:rFonts w:ascii="Book Antiqua" w:eastAsia="AdvGulliv-R" w:hAnsi="Book Antiqua" w:cs="Arial"/>
          <w:sz w:val="20"/>
          <w:szCs w:val="20"/>
          <w:lang w:val="tr-TR"/>
        </w:rPr>
        <w:t xml:space="preserve">nicel olarak değerlendirmek için Visual </w:t>
      </w:r>
      <w:proofErr w:type="spellStart"/>
      <w:r w:rsidR="00AD7A97" w:rsidRPr="00AD7A97">
        <w:rPr>
          <w:rFonts w:ascii="Book Antiqua" w:eastAsia="AdvGulliv-R" w:hAnsi="Book Antiqua" w:cs="Arial"/>
          <w:sz w:val="20"/>
          <w:szCs w:val="20"/>
          <w:lang w:val="tr-TR"/>
        </w:rPr>
        <w:t>Comfort</w:t>
      </w:r>
      <w:proofErr w:type="spellEnd"/>
      <w:r w:rsidR="00AD7A97" w:rsidRPr="00AD7A97">
        <w:rPr>
          <w:rFonts w:ascii="Book Antiqua" w:eastAsia="AdvGulliv-R" w:hAnsi="Book Antiqua" w:cs="Arial"/>
          <w:sz w:val="20"/>
          <w:szCs w:val="20"/>
          <w:lang w:val="tr-TR"/>
        </w:rPr>
        <w:t xml:space="preserve"> </w:t>
      </w:r>
      <w:proofErr w:type="spellStart"/>
      <w:r w:rsidR="00AD7A97" w:rsidRPr="00AD7A97">
        <w:rPr>
          <w:rFonts w:ascii="Book Antiqua" w:eastAsia="AdvGulliv-R" w:hAnsi="Book Antiqua" w:cs="Arial"/>
          <w:sz w:val="20"/>
          <w:szCs w:val="20"/>
          <w:lang w:val="tr-TR"/>
        </w:rPr>
        <w:t>Probability</w:t>
      </w:r>
      <w:proofErr w:type="spellEnd"/>
      <w:r w:rsidR="00AD7A97" w:rsidRPr="00AD7A97">
        <w:rPr>
          <w:rFonts w:ascii="Book Antiqua" w:eastAsia="AdvGulliv-R" w:hAnsi="Book Antiqua" w:cs="Arial"/>
          <w:sz w:val="20"/>
          <w:szCs w:val="20"/>
          <w:lang w:val="tr-TR"/>
        </w:rPr>
        <w:t xml:space="preserve"> (VCP) </w:t>
      </w:r>
      <w:proofErr w:type="spellStart"/>
      <w:r w:rsidR="00AD7A97" w:rsidRPr="00AD7A97">
        <w:rPr>
          <w:rFonts w:ascii="Book Antiqua" w:eastAsia="AdvGulliv-R" w:hAnsi="Book Antiqua" w:cs="Arial"/>
          <w:sz w:val="20"/>
          <w:szCs w:val="20"/>
          <w:lang w:val="tr-TR"/>
        </w:rPr>
        <w:t>and</w:t>
      </w:r>
      <w:proofErr w:type="spellEnd"/>
      <w:r w:rsidR="00AD7A97" w:rsidRPr="00AD7A97">
        <w:rPr>
          <w:rFonts w:ascii="Book Antiqua" w:eastAsia="AdvGulliv-R" w:hAnsi="Book Antiqua" w:cs="Arial"/>
          <w:sz w:val="20"/>
          <w:szCs w:val="20"/>
          <w:lang w:val="tr-TR"/>
        </w:rPr>
        <w:t xml:space="preserve"> </w:t>
      </w:r>
      <w:proofErr w:type="spellStart"/>
      <w:r w:rsidR="00AD7A97" w:rsidRPr="00AD7A97">
        <w:rPr>
          <w:rFonts w:ascii="Book Antiqua" w:eastAsia="AdvGulliv-R" w:hAnsi="Book Antiqua" w:cs="Arial"/>
          <w:sz w:val="20"/>
          <w:szCs w:val="20"/>
          <w:lang w:val="tr-TR"/>
        </w:rPr>
        <w:t>Unified</w:t>
      </w:r>
      <w:proofErr w:type="spellEnd"/>
      <w:r w:rsidR="00AD7A97" w:rsidRPr="00AD7A97">
        <w:rPr>
          <w:rFonts w:ascii="Book Antiqua" w:eastAsia="AdvGulliv-R" w:hAnsi="Book Antiqua" w:cs="Arial"/>
          <w:sz w:val="20"/>
          <w:szCs w:val="20"/>
          <w:lang w:val="tr-TR"/>
        </w:rPr>
        <w:t xml:space="preserve"> </w:t>
      </w:r>
      <w:proofErr w:type="spellStart"/>
      <w:r w:rsidR="00AD7A97" w:rsidRPr="00AD7A97">
        <w:rPr>
          <w:rFonts w:ascii="Book Antiqua" w:eastAsia="AdvGulliv-R" w:hAnsi="Book Antiqua" w:cs="Arial"/>
          <w:sz w:val="20"/>
          <w:szCs w:val="20"/>
          <w:lang w:val="tr-TR"/>
        </w:rPr>
        <w:t>Glare</w:t>
      </w:r>
      <w:proofErr w:type="spellEnd"/>
      <w:r w:rsidR="00AD7A97" w:rsidRPr="00AD7A97">
        <w:rPr>
          <w:rFonts w:ascii="Book Antiqua" w:eastAsia="AdvGulliv-R" w:hAnsi="Book Antiqua" w:cs="Arial"/>
          <w:sz w:val="20"/>
          <w:szCs w:val="20"/>
          <w:lang w:val="tr-TR"/>
        </w:rPr>
        <w:t xml:space="preserve"> </w:t>
      </w:r>
      <w:proofErr w:type="spellStart"/>
      <w:r w:rsidR="00AD7A97" w:rsidRPr="00AD7A97">
        <w:rPr>
          <w:rFonts w:ascii="Book Antiqua" w:eastAsia="AdvGulliv-R" w:hAnsi="Book Antiqua" w:cs="Arial"/>
          <w:sz w:val="20"/>
          <w:szCs w:val="20"/>
          <w:lang w:val="tr-TR"/>
        </w:rPr>
        <w:t>Rating</w:t>
      </w:r>
      <w:proofErr w:type="spellEnd"/>
      <w:r w:rsidR="00AD7A97" w:rsidRPr="00AD7A97">
        <w:rPr>
          <w:rFonts w:ascii="Book Antiqua" w:eastAsia="AdvGulliv-R" w:hAnsi="Book Antiqua" w:cs="Arial"/>
          <w:sz w:val="20"/>
          <w:szCs w:val="20"/>
          <w:lang w:val="tr-TR"/>
        </w:rPr>
        <w:t xml:space="preserve"> (UGR)</w:t>
      </w:r>
      <w:r w:rsidR="00AD7A97">
        <w:rPr>
          <w:rFonts w:ascii="Book Antiqua" w:eastAsia="AdvGulliv-R" w:hAnsi="Book Antiqua" w:cs="Arial"/>
          <w:sz w:val="20"/>
          <w:szCs w:val="20"/>
          <w:lang w:val="tr-TR"/>
        </w:rPr>
        <w:t xml:space="preserve"> indeksler geliştirilmiştir (</w:t>
      </w:r>
      <w:proofErr w:type="spellStart"/>
      <w:r w:rsidR="00AD7A97" w:rsidRPr="00AD7A97">
        <w:rPr>
          <w:rFonts w:ascii="Book Antiqua" w:eastAsia="AdvGulliv-R" w:hAnsi="Book Antiqua" w:cs="Arial"/>
          <w:sz w:val="20"/>
          <w:szCs w:val="20"/>
          <w:lang w:val="tr-TR"/>
        </w:rPr>
        <w:t>Clear</w:t>
      </w:r>
      <w:proofErr w:type="spellEnd"/>
      <w:r w:rsidR="00AD7A97">
        <w:rPr>
          <w:rFonts w:ascii="Book Antiqua" w:eastAsia="AdvGulliv-R" w:hAnsi="Book Antiqua" w:cs="Arial"/>
          <w:sz w:val="20"/>
          <w:szCs w:val="20"/>
          <w:lang w:val="tr-TR"/>
        </w:rPr>
        <w:t xml:space="preserve">, </w:t>
      </w:r>
      <w:r w:rsidR="00AD7A97" w:rsidRPr="00AD7A97">
        <w:rPr>
          <w:rFonts w:ascii="Book Antiqua" w:eastAsia="AdvGulliv-R" w:hAnsi="Book Antiqua" w:cs="Arial"/>
          <w:sz w:val="20"/>
          <w:szCs w:val="20"/>
          <w:lang w:val="tr-TR"/>
        </w:rPr>
        <w:t>2012</w:t>
      </w:r>
      <w:r w:rsidR="00AD7A97">
        <w:rPr>
          <w:rFonts w:ascii="Book Antiqua" w:eastAsia="AdvGulliv-R" w:hAnsi="Book Antiqua" w:cs="Arial"/>
          <w:sz w:val="20"/>
          <w:szCs w:val="20"/>
          <w:lang w:val="tr-TR"/>
        </w:rPr>
        <w:t xml:space="preserve">). </w:t>
      </w:r>
      <w:r w:rsidR="00AD7A97" w:rsidRPr="00AD7A97">
        <w:rPr>
          <w:rFonts w:ascii="Book Antiqua" w:eastAsia="AdvGulliv-R" w:hAnsi="Book Antiqua" w:cs="Arial"/>
          <w:sz w:val="20"/>
          <w:szCs w:val="20"/>
          <w:lang w:val="tr-TR"/>
        </w:rPr>
        <w:t>Bunlardan UGR, yapay aydınlatmanın neden olduğu rahatsızlık parıltılarını nicel olarak değerlendirmek için CI</w:t>
      </w:r>
      <w:r w:rsidR="00AD7A97">
        <w:rPr>
          <w:rFonts w:ascii="Book Antiqua" w:eastAsia="AdvGulliv-R" w:hAnsi="Book Antiqua" w:cs="Arial"/>
          <w:sz w:val="20"/>
          <w:szCs w:val="20"/>
          <w:lang w:val="tr-TR"/>
        </w:rPr>
        <w:t>E tarafından geliştirilmiş bir i</w:t>
      </w:r>
      <w:r w:rsidR="00AD7A97" w:rsidRPr="00AD7A97">
        <w:rPr>
          <w:rFonts w:ascii="Book Antiqua" w:eastAsia="AdvGulliv-R" w:hAnsi="Book Antiqua" w:cs="Arial"/>
          <w:sz w:val="20"/>
          <w:szCs w:val="20"/>
          <w:lang w:val="tr-TR"/>
        </w:rPr>
        <w:t>ndekstir</w:t>
      </w:r>
      <w:r w:rsidR="00C01246">
        <w:rPr>
          <w:rFonts w:ascii="Book Antiqua" w:eastAsia="AdvGulliv-R" w:hAnsi="Book Antiqua" w:cs="Arial"/>
          <w:sz w:val="20"/>
          <w:szCs w:val="20"/>
          <w:lang w:val="tr-TR"/>
        </w:rPr>
        <w:t xml:space="preserve"> (Son vd</w:t>
      </w:r>
      <w:proofErr w:type="gramStart"/>
      <w:r w:rsidR="00C01246">
        <w:rPr>
          <w:rFonts w:ascii="Book Antiqua" w:eastAsia="AdvGulliv-R" w:hAnsi="Book Antiqua" w:cs="Arial"/>
          <w:sz w:val="20"/>
          <w:szCs w:val="20"/>
          <w:lang w:val="tr-TR"/>
        </w:rPr>
        <w:t>.,</w:t>
      </w:r>
      <w:proofErr w:type="gramEnd"/>
      <w:r w:rsidR="00C01246">
        <w:rPr>
          <w:rFonts w:ascii="Book Antiqua" w:eastAsia="AdvGulliv-R" w:hAnsi="Book Antiqua" w:cs="Arial"/>
          <w:sz w:val="20"/>
          <w:szCs w:val="20"/>
          <w:lang w:val="tr-TR"/>
        </w:rPr>
        <w:t xml:space="preserve"> 2015).</w:t>
      </w:r>
      <w:r w:rsidR="00134BFF">
        <w:rPr>
          <w:rFonts w:ascii="Book Antiqua" w:eastAsia="AdvGulliv-R" w:hAnsi="Book Antiqua" w:cs="Arial"/>
          <w:sz w:val="20"/>
          <w:szCs w:val="20"/>
          <w:lang w:val="tr-TR"/>
        </w:rPr>
        <w:t xml:space="preserve"> Eğitim kurumlarında UGR indeksinin 19 olması istenmektedir.</w:t>
      </w:r>
    </w:p>
    <w:p w:rsidR="00320E11" w:rsidRDefault="00E62CBF" w:rsidP="007F0BA9">
      <w:pPr>
        <w:spacing w:after="0" w:line="276" w:lineRule="auto"/>
        <w:ind w:firstLine="284"/>
        <w:jc w:val="both"/>
        <w:rPr>
          <w:rFonts w:ascii="Book Antiqua" w:eastAsia="AdvGulliv-R" w:hAnsi="Book Antiqua" w:cs="Arial"/>
          <w:sz w:val="20"/>
          <w:szCs w:val="20"/>
          <w:lang w:val="tr-TR"/>
        </w:rPr>
      </w:pPr>
      <w:proofErr w:type="spellStart"/>
      <w:r w:rsidRPr="00E62CBF">
        <w:rPr>
          <w:rFonts w:ascii="Book Antiqua" w:eastAsia="AdvGulliv-R" w:hAnsi="Book Antiqua" w:cs="Arial"/>
          <w:sz w:val="20"/>
          <w:szCs w:val="20"/>
          <w:lang w:val="tr-TR"/>
        </w:rPr>
        <w:t>Renksel</w:t>
      </w:r>
      <w:proofErr w:type="spellEnd"/>
      <w:r w:rsidRPr="00E62CBF">
        <w:rPr>
          <w:rFonts w:ascii="Book Antiqua" w:eastAsia="AdvGulliv-R" w:hAnsi="Book Antiqua" w:cs="Arial"/>
          <w:sz w:val="20"/>
          <w:szCs w:val="20"/>
          <w:lang w:val="tr-TR"/>
        </w:rPr>
        <w:t xml:space="preserve"> geriverim, bir ışık kaynağının spektrumunun nesne/yüzey</w:t>
      </w:r>
      <w:r>
        <w:rPr>
          <w:rFonts w:ascii="Book Antiqua" w:eastAsia="AdvGulliv-R" w:hAnsi="Book Antiqua" w:cs="Arial"/>
          <w:sz w:val="20"/>
          <w:szCs w:val="20"/>
          <w:lang w:val="tr-TR"/>
        </w:rPr>
        <w:t xml:space="preserve"> </w:t>
      </w:r>
      <w:r w:rsidRPr="00E62CBF">
        <w:rPr>
          <w:rFonts w:ascii="Book Antiqua" w:eastAsia="AdvGulliv-R" w:hAnsi="Book Antiqua" w:cs="Arial"/>
          <w:sz w:val="20"/>
          <w:szCs w:val="20"/>
          <w:lang w:val="tr-TR"/>
        </w:rPr>
        <w:t xml:space="preserve">renkleri üzerindeki etkisidir. </w:t>
      </w:r>
      <w:proofErr w:type="spellStart"/>
      <w:r w:rsidRPr="00E62CBF">
        <w:rPr>
          <w:rFonts w:ascii="Book Antiqua" w:eastAsia="AdvGulliv-R" w:hAnsi="Book Antiqua" w:cs="Arial"/>
          <w:sz w:val="20"/>
          <w:szCs w:val="20"/>
          <w:lang w:val="tr-TR"/>
        </w:rPr>
        <w:t>Renksel</w:t>
      </w:r>
      <w:proofErr w:type="spellEnd"/>
      <w:r w:rsidRPr="00E62CBF">
        <w:rPr>
          <w:rFonts w:ascii="Book Antiqua" w:eastAsia="AdvGulliv-R" w:hAnsi="Book Antiqua" w:cs="Arial"/>
          <w:sz w:val="20"/>
          <w:szCs w:val="20"/>
          <w:lang w:val="tr-TR"/>
        </w:rPr>
        <w:t xml:space="preserve"> geriverim endeksi, ölçülen ışık</w:t>
      </w:r>
      <w:r>
        <w:rPr>
          <w:rFonts w:ascii="Book Antiqua" w:eastAsia="AdvGulliv-R" w:hAnsi="Book Antiqua" w:cs="Arial"/>
          <w:sz w:val="20"/>
          <w:szCs w:val="20"/>
          <w:lang w:val="tr-TR"/>
        </w:rPr>
        <w:t xml:space="preserve"> </w:t>
      </w:r>
      <w:r w:rsidRPr="00E62CBF">
        <w:rPr>
          <w:rFonts w:ascii="Book Antiqua" w:eastAsia="AdvGulliv-R" w:hAnsi="Book Antiqua" w:cs="Arial"/>
          <w:sz w:val="20"/>
          <w:szCs w:val="20"/>
          <w:lang w:val="tr-TR"/>
        </w:rPr>
        <w:t xml:space="preserve">kaynağının </w:t>
      </w:r>
      <w:proofErr w:type="spellStart"/>
      <w:r w:rsidRPr="00E62CBF">
        <w:rPr>
          <w:rFonts w:ascii="Book Antiqua" w:eastAsia="AdvGulliv-R" w:hAnsi="Book Antiqua" w:cs="Arial"/>
          <w:sz w:val="20"/>
          <w:szCs w:val="20"/>
          <w:lang w:val="tr-TR"/>
        </w:rPr>
        <w:t>renksel</w:t>
      </w:r>
      <w:proofErr w:type="spellEnd"/>
      <w:r w:rsidRPr="00E62CBF">
        <w:rPr>
          <w:rFonts w:ascii="Book Antiqua" w:eastAsia="AdvGulliv-R" w:hAnsi="Book Antiqua" w:cs="Arial"/>
          <w:sz w:val="20"/>
          <w:szCs w:val="20"/>
          <w:lang w:val="tr-TR"/>
        </w:rPr>
        <w:t xml:space="preserve"> geriverim özelliklerinin, ‘referans’ bir ışık kaynağına</w:t>
      </w:r>
      <w:r>
        <w:rPr>
          <w:rFonts w:ascii="Book Antiqua" w:eastAsia="AdvGulliv-R" w:hAnsi="Book Antiqua" w:cs="Arial"/>
          <w:sz w:val="20"/>
          <w:szCs w:val="20"/>
          <w:lang w:val="tr-TR"/>
        </w:rPr>
        <w:t xml:space="preserve"> </w:t>
      </w:r>
      <w:r w:rsidRPr="00E62CBF">
        <w:rPr>
          <w:rFonts w:ascii="Book Antiqua" w:eastAsia="AdvGulliv-R" w:hAnsi="Book Antiqua" w:cs="Arial"/>
          <w:sz w:val="20"/>
          <w:szCs w:val="20"/>
          <w:lang w:val="tr-TR"/>
        </w:rPr>
        <w:t>olan yakınlığını belirlemektedir. Diğer bir anl</w:t>
      </w:r>
      <w:r>
        <w:rPr>
          <w:rFonts w:ascii="Book Antiqua" w:eastAsia="AdvGulliv-R" w:hAnsi="Book Antiqua" w:cs="Arial"/>
          <w:sz w:val="20"/>
          <w:szCs w:val="20"/>
          <w:lang w:val="tr-TR"/>
        </w:rPr>
        <w:t>atımla, bir lambanın</w:t>
      </w:r>
      <w:r w:rsidRPr="007F0BA9">
        <w:rPr>
          <w:rFonts w:ascii="Book Antiqua" w:eastAsia="AdvGulliv-R" w:hAnsi="Book Antiqua" w:cs="Arial"/>
          <w:sz w:val="20"/>
          <w:szCs w:val="20"/>
          <w:lang w:val="tr-TR"/>
        </w:rPr>
        <w:t xml:space="preserve"> </w:t>
      </w:r>
      <w:r w:rsidRPr="00E62CBF">
        <w:rPr>
          <w:rFonts w:ascii="Book Antiqua" w:eastAsia="AdvGulliv-R" w:hAnsi="Book Antiqua" w:cs="Arial"/>
          <w:sz w:val="20"/>
          <w:szCs w:val="20"/>
          <w:lang w:val="tr-TR"/>
        </w:rPr>
        <w:t>spektrumu, günışığı spektrumuna ne kadar yakınsa, tüm renkler günışığı</w:t>
      </w:r>
      <w:r>
        <w:rPr>
          <w:rFonts w:ascii="Book Antiqua" w:eastAsia="AdvGulliv-R" w:hAnsi="Book Antiqua" w:cs="Arial"/>
          <w:sz w:val="20"/>
          <w:szCs w:val="20"/>
          <w:lang w:val="tr-TR"/>
        </w:rPr>
        <w:t xml:space="preserve"> </w:t>
      </w:r>
      <w:r w:rsidRPr="00E62CBF">
        <w:rPr>
          <w:rFonts w:ascii="Book Antiqua" w:eastAsia="AdvGulliv-R" w:hAnsi="Book Antiqua" w:cs="Arial"/>
          <w:sz w:val="20"/>
          <w:szCs w:val="20"/>
          <w:lang w:val="tr-TR"/>
        </w:rPr>
        <w:t xml:space="preserve">altındaki gibi görülebiliyorsa, o kaynağın </w:t>
      </w:r>
      <w:proofErr w:type="spellStart"/>
      <w:r w:rsidRPr="00E62CBF">
        <w:rPr>
          <w:rFonts w:ascii="Book Antiqua" w:eastAsia="AdvGulliv-R" w:hAnsi="Book Antiqua" w:cs="Arial"/>
          <w:sz w:val="20"/>
          <w:szCs w:val="20"/>
          <w:lang w:val="tr-TR"/>
        </w:rPr>
        <w:t>renksel</w:t>
      </w:r>
      <w:proofErr w:type="spellEnd"/>
      <w:r w:rsidRPr="00E62CBF">
        <w:rPr>
          <w:rFonts w:ascii="Book Antiqua" w:eastAsia="AdvGulliv-R" w:hAnsi="Book Antiqua" w:cs="Arial"/>
          <w:sz w:val="20"/>
          <w:szCs w:val="20"/>
          <w:lang w:val="tr-TR"/>
        </w:rPr>
        <w:t xml:space="preserve"> geriverimi yüksek</w:t>
      </w:r>
      <w:r>
        <w:rPr>
          <w:rFonts w:ascii="Book Antiqua" w:eastAsia="AdvGulliv-R" w:hAnsi="Book Antiqua" w:cs="Arial"/>
          <w:sz w:val="20"/>
          <w:szCs w:val="20"/>
          <w:lang w:val="tr-TR"/>
        </w:rPr>
        <w:t xml:space="preserve"> </w:t>
      </w:r>
      <w:r w:rsidRPr="00E62CBF">
        <w:rPr>
          <w:rFonts w:ascii="Book Antiqua" w:eastAsia="AdvGulliv-R" w:hAnsi="Book Antiqua" w:cs="Arial"/>
          <w:sz w:val="20"/>
          <w:szCs w:val="20"/>
          <w:lang w:val="tr-TR"/>
        </w:rPr>
        <w:t>olacaktır. Bu değer 0 dan 100 e kadar olan bir değerdir, renk algılamada</w:t>
      </w:r>
      <w:r>
        <w:rPr>
          <w:rFonts w:ascii="Book Antiqua" w:eastAsia="AdvGulliv-R" w:hAnsi="Book Antiqua" w:cs="Arial"/>
          <w:sz w:val="20"/>
          <w:szCs w:val="20"/>
          <w:lang w:val="tr-TR"/>
        </w:rPr>
        <w:t xml:space="preserve"> </w:t>
      </w:r>
      <w:r w:rsidRPr="00E62CBF">
        <w:rPr>
          <w:rFonts w:ascii="Book Antiqua" w:eastAsia="AdvGulliv-R" w:hAnsi="Book Antiqua" w:cs="Arial"/>
          <w:sz w:val="20"/>
          <w:szCs w:val="20"/>
          <w:lang w:val="tr-TR"/>
        </w:rPr>
        <w:t xml:space="preserve">hata payının düşük olması için </w:t>
      </w:r>
      <w:proofErr w:type="spellStart"/>
      <w:r w:rsidRPr="00E62CBF">
        <w:rPr>
          <w:rFonts w:ascii="Book Antiqua" w:eastAsia="AdvGulliv-R" w:hAnsi="Book Antiqua" w:cs="Arial"/>
          <w:sz w:val="20"/>
          <w:szCs w:val="20"/>
          <w:lang w:val="tr-TR"/>
        </w:rPr>
        <w:t>renksel</w:t>
      </w:r>
      <w:proofErr w:type="spellEnd"/>
      <w:r w:rsidRPr="00E62CBF">
        <w:rPr>
          <w:rFonts w:ascii="Book Antiqua" w:eastAsia="AdvGulliv-R" w:hAnsi="Book Antiqua" w:cs="Arial"/>
          <w:sz w:val="20"/>
          <w:szCs w:val="20"/>
          <w:lang w:val="tr-TR"/>
        </w:rPr>
        <w:t xml:space="preserve"> geriverim endeksinin yüksek</w:t>
      </w:r>
      <w:r>
        <w:rPr>
          <w:rFonts w:ascii="Book Antiqua" w:eastAsia="AdvGulliv-R" w:hAnsi="Book Antiqua" w:cs="Arial"/>
          <w:sz w:val="20"/>
          <w:szCs w:val="20"/>
          <w:lang w:val="tr-TR"/>
        </w:rPr>
        <w:t xml:space="preserve"> </w:t>
      </w:r>
      <w:r w:rsidRPr="00E62CBF">
        <w:rPr>
          <w:rFonts w:ascii="Book Antiqua" w:eastAsia="AdvGulliv-R" w:hAnsi="Book Antiqua" w:cs="Arial"/>
          <w:sz w:val="20"/>
          <w:szCs w:val="20"/>
          <w:lang w:val="tr-TR"/>
        </w:rPr>
        <w:t>olması istenmektedir</w:t>
      </w:r>
      <w:r>
        <w:rPr>
          <w:rFonts w:ascii="Book Antiqua" w:eastAsia="AdvGulliv-R" w:hAnsi="Book Antiqua" w:cs="Arial"/>
          <w:sz w:val="20"/>
          <w:szCs w:val="20"/>
          <w:lang w:val="tr-TR"/>
        </w:rPr>
        <w:t xml:space="preserve"> (Manav, 2011).</w:t>
      </w:r>
      <w:r w:rsidR="00755690">
        <w:rPr>
          <w:rFonts w:ascii="Book Antiqua" w:eastAsia="AdvGulliv-R" w:hAnsi="Book Antiqua" w:cs="Arial"/>
          <w:sz w:val="20"/>
          <w:szCs w:val="20"/>
          <w:lang w:val="tr-TR"/>
        </w:rPr>
        <w:t xml:space="preserve"> </w:t>
      </w:r>
      <w:proofErr w:type="spellStart"/>
      <w:r w:rsidR="00755690" w:rsidRPr="00755690">
        <w:rPr>
          <w:rFonts w:ascii="Book Antiqua" w:eastAsia="AdvGulliv-R" w:hAnsi="Book Antiqua" w:cs="Arial"/>
          <w:sz w:val="20"/>
          <w:szCs w:val="20"/>
          <w:lang w:val="tr-TR"/>
        </w:rPr>
        <w:t>Renksel</w:t>
      </w:r>
      <w:proofErr w:type="spellEnd"/>
      <w:r w:rsidR="00755690">
        <w:rPr>
          <w:rFonts w:ascii="Book Antiqua" w:eastAsia="AdvGulliv-R" w:hAnsi="Book Antiqua" w:cs="Arial"/>
          <w:sz w:val="20"/>
          <w:szCs w:val="20"/>
          <w:lang w:val="tr-TR"/>
        </w:rPr>
        <w:t xml:space="preserve"> </w:t>
      </w:r>
      <w:r w:rsidR="00755690" w:rsidRPr="00755690">
        <w:rPr>
          <w:rFonts w:ascii="Book Antiqua" w:eastAsia="AdvGulliv-R" w:hAnsi="Book Antiqua" w:cs="Arial"/>
          <w:sz w:val="20"/>
          <w:szCs w:val="20"/>
          <w:lang w:val="tr-TR"/>
        </w:rPr>
        <w:t>geriverim indeksi, istenilen değerden</w:t>
      </w:r>
      <w:r w:rsidR="00755690">
        <w:rPr>
          <w:rFonts w:ascii="Book Antiqua" w:eastAsia="AdvGulliv-R" w:hAnsi="Book Antiqua" w:cs="Arial"/>
          <w:sz w:val="20"/>
          <w:szCs w:val="20"/>
          <w:lang w:val="tr-TR"/>
        </w:rPr>
        <w:t xml:space="preserve"> </w:t>
      </w:r>
      <w:r w:rsidR="00755690" w:rsidRPr="00755690">
        <w:rPr>
          <w:rFonts w:ascii="Book Antiqua" w:eastAsia="AdvGulliv-R" w:hAnsi="Book Antiqua" w:cs="Arial"/>
          <w:sz w:val="20"/>
          <w:szCs w:val="20"/>
          <w:lang w:val="tr-TR"/>
        </w:rPr>
        <w:t>düşük ise renkler farklı tonlarda, hatta</w:t>
      </w:r>
      <w:r w:rsidR="00755690">
        <w:rPr>
          <w:rFonts w:ascii="Book Antiqua" w:eastAsia="AdvGulliv-R" w:hAnsi="Book Antiqua" w:cs="Arial"/>
          <w:sz w:val="20"/>
          <w:szCs w:val="20"/>
          <w:lang w:val="tr-TR"/>
        </w:rPr>
        <w:t xml:space="preserve"> </w:t>
      </w:r>
      <w:r w:rsidR="00755690" w:rsidRPr="00755690">
        <w:rPr>
          <w:rFonts w:ascii="Book Antiqua" w:eastAsia="AdvGulliv-R" w:hAnsi="Book Antiqua" w:cs="Arial"/>
          <w:sz w:val="20"/>
          <w:szCs w:val="20"/>
          <w:lang w:val="tr-TR"/>
        </w:rPr>
        <w:t>bazı indeks değerlerinde bazı renkler</w:t>
      </w:r>
      <w:r w:rsidR="00755690">
        <w:rPr>
          <w:rFonts w:ascii="Book Antiqua" w:eastAsia="AdvGulliv-R" w:hAnsi="Book Antiqua" w:cs="Arial"/>
          <w:sz w:val="20"/>
          <w:szCs w:val="20"/>
          <w:lang w:val="tr-TR"/>
        </w:rPr>
        <w:t xml:space="preserve"> </w:t>
      </w:r>
      <w:r w:rsidR="00755690" w:rsidRPr="00755690">
        <w:rPr>
          <w:rFonts w:ascii="Book Antiqua" w:eastAsia="AdvGulliv-R" w:hAnsi="Book Antiqua" w:cs="Arial"/>
          <w:sz w:val="20"/>
          <w:szCs w:val="20"/>
          <w:lang w:val="tr-TR"/>
        </w:rPr>
        <w:t>farklı renklerde görülür</w:t>
      </w:r>
      <w:r w:rsidR="00755690">
        <w:rPr>
          <w:rFonts w:ascii="Book Antiqua" w:eastAsia="AdvGulliv-R" w:hAnsi="Book Antiqua" w:cs="Arial"/>
          <w:sz w:val="20"/>
          <w:szCs w:val="20"/>
          <w:lang w:val="tr-TR"/>
        </w:rPr>
        <w:t xml:space="preserve"> (</w:t>
      </w:r>
      <w:r w:rsidR="00755690" w:rsidRPr="00755690">
        <w:rPr>
          <w:rFonts w:ascii="Book Antiqua" w:eastAsia="AdvGulliv-R" w:hAnsi="Book Antiqua" w:cs="Arial"/>
          <w:sz w:val="20"/>
          <w:szCs w:val="20"/>
          <w:lang w:val="tr-TR"/>
        </w:rPr>
        <w:t>Gürel Ulusan</w:t>
      </w:r>
      <w:r w:rsidR="00755690">
        <w:rPr>
          <w:rFonts w:ascii="Book Antiqua" w:eastAsia="AdvGulliv-R" w:hAnsi="Book Antiqua" w:cs="Arial"/>
          <w:sz w:val="20"/>
          <w:szCs w:val="20"/>
          <w:lang w:val="tr-TR"/>
        </w:rPr>
        <w:t xml:space="preserve"> ve </w:t>
      </w:r>
      <w:proofErr w:type="spellStart"/>
      <w:r w:rsidR="00755690" w:rsidRPr="00755690">
        <w:rPr>
          <w:rFonts w:ascii="Book Antiqua" w:eastAsia="AdvGulliv-R" w:hAnsi="Book Antiqua" w:cs="Arial"/>
          <w:sz w:val="20"/>
          <w:szCs w:val="20"/>
          <w:lang w:val="tr-TR"/>
        </w:rPr>
        <w:t>Fitöz</w:t>
      </w:r>
      <w:proofErr w:type="spellEnd"/>
      <w:r w:rsidR="00755690">
        <w:rPr>
          <w:rFonts w:ascii="Book Antiqua" w:eastAsia="AdvGulliv-R" w:hAnsi="Book Antiqua" w:cs="Arial"/>
          <w:sz w:val="20"/>
          <w:szCs w:val="20"/>
          <w:lang w:val="tr-TR"/>
        </w:rPr>
        <w:t>, 2017).</w:t>
      </w:r>
    </w:p>
    <w:p w:rsidR="003D7E78" w:rsidRPr="00555316" w:rsidRDefault="003D7E78" w:rsidP="003D7E78">
      <w:pPr>
        <w:pStyle w:val="ListeParagraf"/>
        <w:numPr>
          <w:ilvl w:val="0"/>
          <w:numId w:val="1"/>
        </w:numPr>
        <w:spacing w:before="240" w:after="120" w:line="276" w:lineRule="auto"/>
        <w:ind w:left="425" w:hanging="425"/>
        <w:contextualSpacing w:val="0"/>
        <w:rPr>
          <w:rFonts w:ascii="Book Antiqua" w:hAnsi="Book Antiqua" w:cs="Times New Roman"/>
          <w:b/>
          <w:sz w:val="20"/>
          <w:szCs w:val="20"/>
          <w:lang w:val="tr-TR"/>
        </w:rPr>
      </w:pPr>
      <w:r>
        <w:rPr>
          <w:rFonts w:ascii="Book Antiqua" w:hAnsi="Book Antiqua" w:cs="Times New Roman"/>
          <w:b/>
          <w:sz w:val="20"/>
          <w:szCs w:val="20"/>
          <w:lang w:val="tr-TR"/>
        </w:rPr>
        <w:t>Deneysel Çalışma</w:t>
      </w:r>
    </w:p>
    <w:p w:rsidR="007F3BCD" w:rsidRDefault="003D7E78" w:rsidP="007F0BA9">
      <w:pPr>
        <w:spacing w:after="0" w:line="276" w:lineRule="auto"/>
        <w:ind w:firstLine="284"/>
        <w:jc w:val="both"/>
        <w:rPr>
          <w:rFonts w:ascii="Book Antiqua" w:eastAsia="AdvGulliv-R" w:hAnsi="Book Antiqua" w:cs="Arial"/>
          <w:sz w:val="20"/>
          <w:szCs w:val="20"/>
          <w:lang w:val="tr-TR"/>
        </w:rPr>
      </w:pPr>
      <w:r w:rsidRPr="003D7E78">
        <w:rPr>
          <w:rFonts w:ascii="Book Antiqua" w:eastAsia="AdvGulliv-R" w:hAnsi="Book Antiqua" w:cs="Arial"/>
          <w:sz w:val="20"/>
          <w:szCs w:val="20"/>
          <w:lang w:val="tr-TR"/>
        </w:rPr>
        <w:t>Deneysel çalışmalar farklı boyutta 2 derslikte ve 1 bilgisayar laboratuvarında yapılmıştır.</w:t>
      </w:r>
      <w:r>
        <w:rPr>
          <w:rFonts w:ascii="Book Antiqua" w:eastAsia="AdvGulliv-R" w:hAnsi="Book Antiqua" w:cs="Arial"/>
          <w:sz w:val="20"/>
          <w:szCs w:val="20"/>
          <w:lang w:val="tr-TR"/>
        </w:rPr>
        <w:t xml:space="preserve"> </w:t>
      </w:r>
      <w:r w:rsidRPr="003D7E78">
        <w:rPr>
          <w:rFonts w:ascii="Book Antiqua" w:eastAsia="AdvGulliv-R" w:hAnsi="Book Antiqua" w:cs="Arial"/>
          <w:sz w:val="20"/>
          <w:szCs w:val="20"/>
          <w:lang w:val="tr-TR"/>
        </w:rPr>
        <w:t xml:space="preserve">Amaç yapay aydınlatmanın </w:t>
      </w:r>
      <w:proofErr w:type="spellStart"/>
      <w:r w:rsidRPr="003D7E78">
        <w:rPr>
          <w:rFonts w:ascii="Book Antiqua" w:eastAsia="AdvGulliv-R" w:hAnsi="Book Antiqua" w:cs="Arial"/>
          <w:sz w:val="20"/>
          <w:szCs w:val="20"/>
          <w:lang w:val="tr-TR"/>
        </w:rPr>
        <w:t>fotometrik</w:t>
      </w:r>
      <w:proofErr w:type="spellEnd"/>
      <w:r w:rsidRPr="003D7E78">
        <w:rPr>
          <w:rFonts w:ascii="Book Antiqua" w:eastAsia="AdvGulliv-R" w:hAnsi="Book Antiqua" w:cs="Arial"/>
          <w:sz w:val="20"/>
          <w:szCs w:val="20"/>
          <w:lang w:val="tr-TR"/>
        </w:rPr>
        <w:t xml:space="preserve"> değerlerini ölçmektir.</w:t>
      </w:r>
      <w:r>
        <w:rPr>
          <w:rFonts w:ascii="Book Antiqua" w:eastAsia="AdvGulliv-R" w:hAnsi="Book Antiqua" w:cs="Arial"/>
          <w:sz w:val="20"/>
          <w:szCs w:val="20"/>
          <w:lang w:val="tr-TR"/>
        </w:rPr>
        <w:t xml:space="preserve"> </w:t>
      </w:r>
      <w:r w:rsidRPr="003D7E78">
        <w:rPr>
          <w:rFonts w:ascii="Book Antiqua" w:eastAsia="AdvGulliv-R" w:hAnsi="Book Antiqua" w:cs="Arial"/>
          <w:sz w:val="20"/>
          <w:szCs w:val="20"/>
          <w:lang w:val="tr-TR"/>
        </w:rPr>
        <w:t xml:space="preserve">Doğal aydınlatma(güneş ışığı) dikkate </w:t>
      </w:r>
      <w:r w:rsidRPr="003D7E78">
        <w:rPr>
          <w:rFonts w:ascii="Book Antiqua" w:eastAsia="AdvGulliv-R" w:hAnsi="Book Antiqua" w:cs="Arial"/>
          <w:sz w:val="20"/>
          <w:szCs w:val="20"/>
          <w:lang w:val="tr-TR"/>
        </w:rPr>
        <w:lastRenderedPageBreak/>
        <w:t>alınmamıştır.</w:t>
      </w:r>
      <w:r>
        <w:rPr>
          <w:rFonts w:ascii="Book Antiqua" w:eastAsia="AdvGulliv-R" w:hAnsi="Book Antiqua" w:cs="Arial"/>
          <w:sz w:val="20"/>
          <w:szCs w:val="20"/>
          <w:lang w:val="tr-TR"/>
        </w:rPr>
        <w:t xml:space="preserve"> </w:t>
      </w:r>
      <w:r w:rsidRPr="003D7E78">
        <w:rPr>
          <w:rFonts w:ascii="Book Antiqua" w:eastAsia="AdvGulliv-R" w:hAnsi="Book Antiqua" w:cs="Arial"/>
          <w:sz w:val="20"/>
          <w:szCs w:val="20"/>
          <w:lang w:val="tr-TR"/>
        </w:rPr>
        <w:t>Ölçümler Mart</w:t>
      </w:r>
      <w:r>
        <w:rPr>
          <w:rFonts w:ascii="Book Antiqua" w:eastAsia="AdvGulliv-R" w:hAnsi="Book Antiqua" w:cs="Arial"/>
          <w:sz w:val="20"/>
          <w:szCs w:val="20"/>
          <w:lang w:val="tr-TR"/>
        </w:rPr>
        <w:t xml:space="preserve"> 2018 tarihinde</w:t>
      </w:r>
      <w:r w:rsidRPr="003D7E78">
        <w:rPr>
          <w:rFonts w:ascii="Book Antiqua" w:eastAsia="AdvGulliv-R" w:hAnsi="Book Antiqua" w:cs="Arial"/>
          <w:sz w:val="20"/>
          <w:szCs w:val="20"/>
          <w:lang w:val="tr-TR"/>
        </w:rPr>
        <w:t xml:space="preserve"> ve saat 20:30-21:00 arası </w:t>
      </w:r>
      <w:r>
        <w:rPr>
          <w:rFonts w:ascii="Book Antiqua" w:eastAsia="AdvGulliv-R" w:hAnsi="Book Antiqua" w:cs="Arial"/>
          <w:sz w:val="20"/>
          <w:szCs w:val="20"/>
          <w:lang w:val="tr-TR"/>
        </w:rPr>
        <w:t>gece</w:t>
      </w:r>
      <w:r w:rsidRPr="003D7E78">
        <w:rPr>
          <w:rFonts w:ascii="Book Antiqua" w:eastAsia="AdvGulliv-R" w:hAnsi="Book Antiqua" w:cs="Arial"/>
          <w:sz w:val="20"/>
          <w:szCs w:val="20"/>
          <w:lang w:val="tr-TR"/>
        </w:rPr>
        <w:t xml:space="preserve"> dersleri için yapılmıştır.</w:t>
      </w:r>
      <w:r>
        <w:rPr>
          <w:rFonts w:ascii="Book Antiqua" w:eastAsia="AdvGulliv-R" w:hAnsi="Book Antiqua" w:cs="Arial"/>
          <w:sz w:val="20"/>
          <w:szCs w:val="20"/>
          <w:lang w:val="tr-TR"/>
        </w:rPr>
        <w:t xml:space="preserve"> </w:t>
      </w:r>
      <w:r w:rsidRPr="003D7E78">
        <w:rPr>
          <w:rFonts w:ascii="Book Antiqua" w:eastAsia="AdvGulliv-R" w:hAnsi="Book Antiqua" w:cs="Arial"/>
          <w:sz w:val="20"/>
          <w:szCs w:val="20"/>
          <w:lang w:val="tr-TR"/>
        </w:rPr>
        <w:t>Derslikler için 500 lx, bilgisayar odaları için 300 lx olan uluslararası değerler kabul edilmiştir.</w:t>
      </w:r>
    </w:p>
    <w:p w:rsidR="00424C1D" w:rsidRDefault="00424C1D" w:rsidP="007F0BA9">
      <w:pPr>
        <w:spacing w:after="0" w:line="276" w:lineRule="auto"/>
        <w:ind w:firstLine="284"/>
        <w:jc w:val="both"/>
        <w:rPr>
          <w:rFonts w:ascii="Book Antiqua" w:eastAsia="AdvGulliv-R" w:hAnsi="Book Antiqua" w:cs="Arial"/>
          <w:sz w:val="20"/>
          <w:szCs w:val="20"/>
          <w:lang w:val="tr-TR"/>
        </w:rPr>
      </w:pPr>
      <w:r>
        <w:rPr>
          <w:rFonts w:ascii="Book Antiqua" w:eastAsia="AdvGulliv-R" w:hAnsi="Book Antiqua" w:cs="Arial"/>
          <w:sz w:val="20"/>
          <w:szCs w:val="20"/>
          <w:lang w:val="tr-TR"/>
        </w:rPr>
        <w:t>Şekil 1-a’da görülen derslik 1, 40 m</w:t>
      </w:r>
      <w:r w:rsidRPr="007F0BA9">
        <w:rPr>
          <w:rFonts w:ascii="Book Antiqua" w:eastAsia="AdvGulliv-R" w:hAnsi="Book Antiqua" w:cs="Arial"/>
          <w:sz w:val="20"/>
          <w:szCs w:val="20"/>
          <w:lang w:val="tr-TR"/>
        </w:rPr>
        <w:t>2</w:t>
      </w:r>
      <w:r>
        <w:rPr>
          <w:rFonts w:ascii="Book Antiqua" w:eastAsia="AdvGulliv-R" w:hAnsi="Book Antiqua" w:cs="Arial"/>
          <w:sz w:val="20"/>
          <w:szCs w:val="20"/>
          <w:lang w:val="tr-TR"/>
        </w:rPr>
        <w:t xml:space="preserve"> büyüklüğündedir. Derslikte </w:t>
      </w:r>
      <w:r w:rsidRPr="00424C1D">
        <w:rPr>
          <w:rFonts w:ascii="Book Antiqua" w:eastAsia="AdvGulliv-R" w:hAnsi="Book Antiqua" w:cs="Arial"/>
          <w:sz w:val="20"/>
          <w:szCs w:val="20"/>
          <w:lang w:val="tr-TR"/>
        </w:rPr>
        <w:t>20 sıra bulunmakta</w:t>
      </w:r>
      <w:r>
        <w:rPr>
          <w:rFonts w:ascii="Book Antiqua" w:eastAsia="AdvGulliv-R" w:hAnsi="Book Antiqua" w:cs="Arial"/>
          <w:sz w:val="20"/>
          <w:szCs w:val="20"/>
          <w:lang w:val="tr-TR"/>
        </w:rPr>
        <w:t xml:space="preserve"> ve 40 öğrenci kapasitelidir.</w:t>
      </w:r>
      <w:r w:rsidRPr="00424C1D">
        <w:rPr>
          <w:rFonts w:ascii="Book Antiqua" w:eastAsia="AdvGulliv-R" w:hAnsi="Book Antiqua" w:cs="Arial"/>
          <w:sz w:val="20"/>
          <w:szCs w:val="20"/>
          <w:lang w:val="tr-TR"/>
        </w:rPr>
        <w:t xml:space="preserve"> </w:t>
      </w:r>
      <w:r>
        <w:rPr>
          <w:rFonts w:ascii="Book Antiqua" w:eastAsia="AdvGulliv-R" w:hAnsi="Book Antiqua" w:cs="Arial"/>
          <w:sz w:val="20"/>
          <w:szCs w:val="20"/>
          <w:lang w:val="tr-TR"/>
        </w:rPr>
        <w:t>Şekil 1-b’da görülen derslik 2, 60 m</w:t>
      </w:r>
      <w:r w:rsidRPr="007F0BA9">
        <w:rPr>
          <w:rFonts w:ascii="Book Antiqua" w:eastAsia="AdvGulliv-R" w:hAnsi="Book Antiqua" w:cs="Arial"/>
          <w:sz w:val="20"/>
          <w:szCs w:val="20"/>
          <w:lang w:val="tr-TR"/>
        </w:rPr>
        <w:t>2</w:t>
      </w:r>
      <w:r>
        <w:rPr>
          <w:rFonts w:ascii="Book Antiqua" w:eastAsia="AdvGulliv-R" w:hAnsi="Book Antiqua" w:cs="Arial"/>
          <w:sz w:val="20"/>
          <w:szCs w:val="20"/>
          <w:lang w:val="tr-TR"/>
        </w:rPr>
        <w:t xml:space="preserve"> büyüklüğündedir. Derslikte 4</w:t>
      </w:r>
      <w:r w:rsidRPr="00424C1D">
        <w:rPr>
          <w:rFonts w:ascii="Book Antiqua" w:eastAsia="AdvGulliv-R" w:hAnsi="Book Antiqua" w:cs="Arial"/>
          <w:sz w:val="20"/>
          <w:szCs w:val="20"/>
          <w:lang w:val="tr-TR"/>
        </w:rPr>
        <w:t>0 sıra bulunmakta</w:t>
      </w:r>
      <w:r>
        <w:rPr>
          <w:rFonts w:ascii="Book Antiqua" w:eastAsia="AdvGulliv-R" w:hAnsi="Book Antiqua" w:cs="Arial"/>
          <w:sz w:val="20"/>
          <w:szCs w:val="20"/>
          <w:lang w:val="tr-TR"/>
        </w:rPr>
        <w:t xml:space="preserve"> ve 80 öğrenci kapasitelidir. Şekil 1-c’de görülen bilgisayar odası, 65 m</w:t>
      </w:r>
      <w:r w:rsidRPr="007F0BA9">
        <w:rPr>
          <w:rFonts w:ascii="Book Antiqua" w:eastAsia="AdvGulliv-R" w:hAnsi="Book Antiqua" w:cs="Arial"/>
          <w:sz w:val="20"/>
          <w:szCs w:val="20"/>
          <w:lang w:val="tr-TR"/>
        </w:rPr>
        <w:t>2</w:t>
      </w:r>
      <w:r>
        <w:rPr>
          <w:rFonts w:ascii="Book Antiqua" w:eastAsia="AdvGulliv-R" w:hAnsi="Book Antiqua" w:cs="Arial"/>
          <w:sz w:val="20"/>
          <w:szCs w:val="20"/>
          <w:lang w:val="tr-TR"/>
        </w:rPr>
        <w:t xml:space="preserve"> büyüklüğündedir. Bilgisayar odasında 40 bilgisayar masası bulunmaktadır.</w:t>
      </w:r>
    </w:p>
    <w:p w:rsidR="00424C1D" w:rsidRDefault="00424C1D" w:rsidP="00424C1D">
      <w:pPr>
        <w:snapToGrid w:val="0"/>
        <w:spacing w:before="60" w:after="60" w:line="276" w:lineRule="auto"/>
        <w:ind w:firstLine="708"/>
        <w:jc w:val="both"/>
        <w:rPr>
          <w:rFonts w:ascii="Book Antiqua" w:eastAsia="AdvGulliv-R" w:hAnsi="Book Antiqua" w:cs="Arial"/>
          <w:sz w:val="20"/>
          <w:szCs w:val="20"/>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3"/>
        <w:gridCol w:w="3023"/>
      </w:tblGrid>
      <w:tr w:rsidR="00424C1D" w:rsidTr="00F02088">
        <w:tc>
          <w:tcPr>
            <w:tcW w:w="3020" w:type="dxa"/>
          </w:tcPr>
          <w:p w:rsidR="00424C1D" w:rsidRDefault="00424C1D" w:rsidP="00424C1D">
            <w:pPr>
              <w:snapToGrid w:val="0"/>
              <w:spacing w:before="60" w:after="60" w:line="276" w:lineRule="auto"/>
              <w:jc w:val="both"/>
              <w:rPr>
                <w:rFonts w:ascii="Book Antiqua" w:eastAsia="AdvGulliv-R" w:hAnsi="Book Antiqua" w:cs="Arial"/>
                <w:sz w:val="20"/>
                <w:szCs w:val="20"/>
                <w:lang w:val="tr-TR"/>
              </w:rPr>
            </w:pPr>
            <w:r>
              <w:rPr>
                <w:rFonts w:ascii="Book Antiqua" w:hAnsi="Book Antiqua" w:cs="Arial"/>
                <w:noProof/>
                <w:color w:val="000000"/>
                <w:sz w:val="20"/>
                <w:szCs w:val="20"/>
                <w:lang w:val="tr-TR" w:eastAsia="tr-TR"/>
              </w:rPr>
              <w:drawing>
                <wp:inline distT="0" distB="0" distL="0" distR="0" wp14:anchorId="5B0D97B4" wp14:editId="3381AC22">
                  <wp:extent cx="1980000" cy="1188000"/>
                  <wp:effectExtent l="0" t="0" r="1270" b="0"/>
                  <wp:docPr id="2" name="Resi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0000" cy="1188000"/>
                          </a:xfrm>
                          <a:prstGeom prst="rect">
                            <a:avLst/>
                          </a:prstGeom>
                          <a:noFill/>
                        </pic:spPr>
                      </pic:pic>
                    </a:graphicData>
                  </a:graphic>
                </wp:inline>
              </w:drawing>
            </w:r>
          </w:p>
        </w:tc>
        <w:tc>
          <w:tcPr>
            <w:tcW w:w="3020" w:type="dxa"/>
          </w:tcPr>
          <w:p w:rsidR="00424C1D" w:rsidRDefault="00424C1D" w:rsidP="00424C1D">
            <w:pPr>
              <w:snapToGrid w:val="0"/>
              <w:spacing w:before="60" w:after="60" w:line="276" w:lineRule="auto"/>
              <w:jc w:val="both"/>
              <w:rPr>
                <w:rFonts w:ascii="Book Antiqua" w:eastAsia="AdvGulliv-R" w:hAnsi="Book Antiqua" w:cs="Arial"/>
                <w:sz w:val="20"/>
                <w:szCs w:val="20"/>
                <w:lang w:val="tr-TR"/>
              </w:rPr>
            </w:pPr>
            <w:r w:rsidRPr="00424C1D">
              <w:rPr>
                <w:rFonts w:ascii="Book Antiqua" w:eastAsia="AdvGulliv-R" w:hAnsi="Book Antiqua" w:cs="Arial"/>
                <w:noProof/>
                <w:sz w:val="20"/>
                <w:szCs w:val="20"/>
                <w:lang w:val="tr-TR" w:eastAsia="tr-TR"/>
              </w:rPr>
              <w:drawing>
                <wp:inline distT="0" distB="0" distL="0" distR="0" wp14:anchorId="10B562BB" wp14:editId="19995343">
                  <wp:extent cx="1980000" cy="1188000"/>
                  <wp:effectExtent l="0" t="0" r="1270" b="0"/>
                  <wp:docPr id="3" name="Resim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Resim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0000" cy="1188000"/>
                          </a:xfrm>
                          <a:prstGeom prst="rect">
                            <a:avLst/>
                          </a:prstGeom>
                        </pic:spPr>
                      </pic:pic>
                    </a:graphicData>
                  </a:graphic>
                </wp:inline>
              </w:drawing>
            </w:r>
          </w:p>
        </w:tc>
        <w:tc>
          <w:tcPr>
            <w:tcW w:w="3020" w:type="dxa"/>
          </w:tcPr>
          <w:p w:rsidR="00424C1D" w:rsidRDefault="00424C1D" w:rsidP="00424C1D">
            <w:pPr>
              <w:snapToGrid w:val="0"/>
              <w:spacing w:before="60" w:after="60" w:line="276" w:lineRule="auto"/>
              <w:jc w:val="both"/>
              <w:rPr>
                <w:rFonts w:ascii="Book Antiqua" w:eastAsia="AdvGulliv-R" w:hAnsi="Book Antiqua" w:cs="Arial"/>
                <w:sz w:val="20"/>
                <w:szCs w:val="20"/>
                <w:lang w:val="tr-TR"/>
              </w:rPr>
            </w:pPr>
            <w:r w:rsidRPr="00424C1D">
              <w:rPr>
                <w:rFonts w:ascii="Book Antiqua" w:eastAsia="AdvGulliv-R" w:hAnsi="Book Antiqua" w:cs="Arial"/>
                <w:noProof/>
                <w:sz w:val="20"/>
                <w:szCs w:val="20"/>
                <w:lang w:val="tr-TR" w:eastAsia="tr-TR"/>
              </w:rPr>
              <w:drawing>
                <wp:inline distT="0" distB="0" distL="0" distR="0" wp14:anchorId="7320C365" wp14:editId="4AF4FD31">
                  <wp:extent cx="1980000" cy="1188000"/>
                  <wp:effectExtent l="0" t="0" r="1270" b="0"/>
                  <wp:docPr id="4" name="Resim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Resim 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0000" cy="1188000"/>
                          </a:xfrm>
                          <a:prstGeom prst="rect">
                            <a:avLst/>
                          </a:prstGeom>
                        </pic:spPr>
                      </pic:pic>
                    </a:graphicData>
                  </a:graphic>
                </wp:inline>
              </w:drawing>
            </w:r>
          </w:p>
        </w:tc>
      </w:tr>
      <w:tr w:rsidR="00F02088" w:rsidTr="00F02088">
        <w:tc>
          <w:tcPr>
            <w:tcW w:w="3020" w:type="dxa"/>
            <w:vAlign w:val="center"/>
          </w:tcPr>
          <w:p w:rsidR="00F02088" w:rsidRPr="00F02088" w:rsidRDefault="00F02088" w:rsidP="00F02088">
            <w:pPr>
              <w:snapToGrid w:val="0"/>
              <w:spacing w:before="60" w:after="60" w:line="240" w:lineRule="auto"/>
              <w:jc w:val="center"/>
              <w:rPr>
                <w:rFonts w:ascii="Book Antiqua" w:eastAsia="AdvGulliv-R" w:hAnsi="Book Antiqua" w:cs="Arial"/>
                <w:sz w:val="20"/>
                <w:szCs w:val="20"/>
                <w:lang w:val="tr-TR"/>
              </w:rPr>
            </w:pPr>
            <w:proofErr w:type="gramStart"/>
            <w:r w:rsidRPr="00F02088">
              <w:rPr>
                <w:rFonts w:ascii="Book Antiqua" w:eastAsia="AdvGulliv-R" w:hAnsi="Book Antiqua" w:cs="Arial"/>
                <w:sz w:val="20"/>
                <w:szCs w:val="20"/>
                <w:lang w:val="tr-TR"/>
              </w:rPr>
              <w:t>a</w:t>
            </w:r>
            <w:proofErr w:type="gramEnd"/>
          </w:p>
        </w:tc>
        <w:tc>
          <w:tcPr>
            <w:tcW w:w="3020" w:type="dxa"/>
            <w:vAlign w:val="center"/>
          </w:tcPr>
          <w:p w:rsidR="00F02088" w:rsidRPr="00424C1D" w:rsidRDefault="00F02088" w:rsidP="00F02088">
            <w:pPr>
              <w:snapToGrid w:val="0"/>
              <w:spacing w:before="60" w:after="60" w:line="240" w:lineRule="auto"/>
              <w:jc w:val="center"/>
              <w:rPr>
                <w:rFonts w:ascii="Book Antiqua" w:eastAsia="AdvGulliv-R" w:hAnsi="Book Antiqua" w:cs="Arial"/>
                <w:sz w:val="20"/>
                <w:szCs w:val="20"/>
                <w:lang w:val="tr-TR"/>
              </w:rPr>
            </w:pPr>
            <w:proofErr w:type="gramStart"/>
            <w:r>
              <w:rPr>
                <w:rFonts w:ascii="Book Antiqua" w:eastAsia="AdvGulliv-R" w:hAnsi="Book Antiqua" w:cs="Arial"/>
                <w:sz w:val="20"/>
                <w:szCs w:val="20"/>
                <w:lang w:val="tr-TR"/>
              </w:rPr>
              <w:t>b</w:t>
            </w:r>
            <w:proofErr w:type="gramEnd"/>
          </w:p>
        </w:tc>
        <w:tc>
          <w:tcPr>
            <w:tcW w:w="3020" w:type="dxa"/>
            <w:vAlign w:val="center"/>
          </w:tcPr>
          <w:p w:rsidR="00F02088" w:rsidRPr="00424C1D" w:rsidRDefault="00F02088" w:rsidP="00F02088">
            <w:pPr>
              <w:snapToGrid w:val="0"/>
              <w:spacing w:before="60" w:after="60" w:line="240" w:lineRule="auto"/>
              <w:jc w:val="center"/>
              <w:rPr>
                <w:rFonts w:ascii="Book Antiqua" w:eastAsia="AdvGulliv-R" w:hAnsi="Book Antiqua" w:cs="Arial"/>
                <w:sz w:val="20"/>
                <w:szCs w:val="20"/>
                <w:lang w:val="tr-TR"/>
              </w:rPr>
            </w:pPr>
            <w:proofErr w:type="gramStart"/>
            <w:r>
              <w:rPr>
                <w:rFonts w:ascii="Book Antiqua" w:eastAsia="AdvGulliv-R" w:hAnsi="Book Antiqua" w:cs="Arial"/>
                <w:sz w:val="20"/>
                <w:szCs w:val="20"/>
                <w:lang w:val="tr-TR"/>
              </w:rPr>
              <w:t>c</w:t>
            </w:r>
            <w:proofErr w:type="gramEnd"/>
          </w:p>
        </w:tc>
      </w:tr>
    </w:tbl>
    <w:p w:rsidR="00424C1D" w:rsidRPr="00424C1D" w:rsidRDefault="00F02088" w:rsidP="00F02088">
      <w:pPr>
        <w:snapToGrid w:val="0"/>
        <w:spacing w:before="60" w:after="60" w:line="276" w:lineRule="auto"/>
        <w:ind w:firstLine="708"/>
        <w:jc w:val="center"/>
        <w:rPr>
          <w:rFonts w:ascii="Book Antiqua" w:eastAsia="AdvGulliv-R" w:hAnsi="Book Antiqua" w:cs="Arial"/>
          <w:sz w:val="20"/>
          <w:szCs w:val="20"/>
          <w:lang w:val="tr-TR"/>
        </w:rPr>
      </w:pPr>
      <w:r w:rsidRPr="00555316">
        <w:rPr>
          <w:rFonts w:ascii="Book Antiqua" w:hAnsi="Book Antiqua" w:cs="Arial"/>
          <w:color w:val="000000"/>
          <w:sz w:val="20"/>
          <w:szCs w:val="20"/>
          <w:lang w:val="tr-TR"/>
        </w:rPr>
        <w:t>Şekil 1.</w:t>
      </w:r>
      <w:r>
        <w:rPr>
          <w:rFonts w:ascii="Book Antiqua" w:hAnsi="Book Antiqua" w:cs="Arial"/>
          <w:color w:val="000000"/>
          <w:sz w:val="20"/>
          <w:szCs w:val="20"/>
          <w:lang w:val="tr-TR"/>
        </w:rPr>
        <w:t xml:space="preserve"> Test derslikleri a- Derslik-1, b- Derslik-2, c- </w:t>
      </w:r>
      <w:r>
        <w:rPr>
          <w:rFonts w:ascii="Book Antiqua" w:eastAsia="AdvGulliv-R" w:hAnsi="Book Antiqua" w:cs="Arial"/>
          <w:sz w:val="20"/>
          <w:szCs w:val="20"/>
          <w:lang w:val="tr-TR"/>
        </w:rPr>
        <w:t>Bilgisayar odası</w:t>
      </w:r>
    </w:p>
    <w:p w:rsidR="00424C1D" w:rsidRPr="00424C1D" w:rsidRDefault="00424C1D" w:rsidP="00424C1D">
      <w:pPr>
        <w:snapToGrid w:val="0"/>
        <w:spacing w:before="60" w:after="60" w:line="276" w:lineRule="auto"/>
        <w:ind w:firstLine="708"/>
        <w:jc w:val="both"/>
        <w:rPr>
          <w:rFonts w:ascii="Book Antiqua" w:eastAsia="AdvGulliv-R" w:hAnsi="Book Antiqua" w:cs="Arial"/>
          <w:sz w:val="20"/>
          <w:szCs w:val="20"/>
          <w:lang w:val="tr-TR"/>
        </w:rPr>
      </w:pPr>
    </w:p>
    <w:p w:rsidR="009973DC" w:rsidRDefault="009973DC" w:rsidP="007F0BA9">
      <w:pPr>
        <w:spacing w:after="0" w:line="276" w:lineRule="auto"/>
        <w:ind w:firstLine="284"/>
        <w:jc w:val="both"/>
        <w:rPr>
          <w:rFonts w:ascii="Book Antiqua" w:eastAsia="AdvGulliv-R" w:hAnsi="Book Antiqua" w:cs="Arial"/>
          <w:sz w:val="20"/>
          <w:szCs w:val="20"/>
          <w:lang w:val="tr-TR"/>
        </w:rPr>
      </w:pPr>
      <w:r w:rsidRPr="009973DC">
        <w:rPr>
          <w:rFonts w:ascii="Book Antiqua" w:eastAsia="AdvGulliv-R" w:hAnsi="Book Antiqua" w:cs="Arial"/>
          <w:sz w:val="20"/>
          <w:szCs w:val="20"/>
          <w:lang w:val="tr-TR"/>
        </w:rPr>
        <w:t xml:space="preserve">Şekil </w:t>
      </w:r>
      <w:r>
        <w:rPr>
          <w:rFonts w:ascii="Book Antiqua" w:eastAsia="AdvGulliv-R" w:hAnsi="Book Antiqua" w:cs="Arial"/>
          <w:sz w:val="20"/>
          <w:szCs w:val="20"/>
          <w:lang w:val="tr-TR"/>
        </w:rPr>
        <w:t>2</w:t>
      </w:r>
      <w:r w:rsidRPr="009973DC">
        <w:rPr>
          <w:rFonts w:ascii="Book Antiqua" w:eastAsia="AdvGulliv-R" w:hAnsi="Book Antiqua" w:cs="Arial"/>
          <w:sz w:val="20"/>
          <w:szCs w:val="20"/>
          <w:lang w:val="tr-TR"/>
        </w:rPr>
        <w:t>-a’da derslik 1</w:t>
      </w:r>
      <w:r>
        <w:rPr>
          <w:rFonts w:ascii="Book Antiqua" w:eastAsia="AdvGulliv-R" w:hAnsi="Book Antiqua" w:cs="Arial"/>
          <w:sz w:val="20"/>
          <w:szCs w:val="20"/>
          <w:lang w:val="tr-TR"/>
        </w:rPr>
        <w:t>’in</w:t>
      </w:r>
      <w:r w:rsidR="00D91200">
        <w:rPr>
          <w:rFonts w:ascii="Book Antiqua" w:eastAsia="AdvGulliv-R" w:hAnsi="Book Antiqua" w:cs="Arial"/>
          <w:sz w:val="20"/>
          <w:szCs w:val="20"/>
          <w:lang w:val="tr-TR"/>
        </w:rPr>
        <w:t>, b’de derslik 2’nin, c’de bilgisayar odasının</w:t>
      </w:r>
      <w:r>
        <w:rPr>
          <w:rFonts w:ascii="Book Antiqua" w:eastAsia="AdvGulliv-R" w:hAnsi="Book Antiqua" w:cs="Arial"/>
          <w:sz w:val="20"/>
          <w:szCs w:val="20"/>
          <w:lang w:val="tr-TR"/>
        </w:rPr>
        <w:t xml:space="preserve"> yerleşim ve aydınlatma planı görülmektedir. </w:t>
      </w:r>
      <w:r w:rsidR="00D91200">
        <w:rPr>
          <w:rFonts w:ascii="Book Antiqua" w:eastAsia="AdvGulliv-R" w:hAnsi="Book Antiqua" w:cs="Arial"/>
          <w:sz w:val="20"/>
          <w:szCs w:val="20"/>
          <w:lang w:val="tr-TR"/>
        </w:rPr>
        <w:t>Derslik 1’de 4</w:t>
      </w:r>
      <w:r w:rsidRPr="009973DC">
        <w:rPr>
          <w:rFonts w:ascii="Book Antiqua" w:eastAsia="AdvGulliv-R" w:hAnsi="Book Antiqua" w:cs="Arial"/>
          <w:sz w:val="20"/>
          <w:szCs w:val="20"/>
          <w:lang w:val="tr-TR"/>
        </w:rPr>
        <w:t xml:space="preserve"> aydınlatma noktası bulun</w:t>
      </w:r>
      <w:r>
        <w:rPr>
          <w:rFonts w:ascii="Book Antiqua" w:eastAsia="AdvGulliv-R" w:hAnsi="Book Antiqua" w:cs="Arial"/>
          <w:sz w:val="20"/>
          <w:szCs w:val="20"/>
          <w:lang w:val="tr-TR"/>
        </w:rPr>
        <w:t>ana derslikte h</w:t>
      </w:r>
      <w:r w:rsidRPr="009973DC">
        <w:rPr>
          <w:rFonts w:ascii="Book Antiqua" w:eastAsia="AdvGulliv-R" w:hAnsi="Book Antiqua" w:cs="Arial"/>
          <w:sz w:val="20"/>
          <w:szCs w:val="20"/>
          <w:lang w:val="tr-TR"/>
        </w:rPr>
        <w:t xml:space="preserve">er aydınlatma noktasında </w:t>
      </w:r>
      <w:r>
        <w:rPr>
          <w:rFonts w:ascii="Book Antiqua" w:eastAsia="AdvGulliv-R" w:hAnsi="Book Antiqua" w:cs="Arial"/>
          <w:sz w:val="20"/>
          <w:szCs w:val="20"/>
          <w:lang w:val="tr-TR"/>
        </w:rPr>
        <w:t xml:space="preserve">18 W gücünde </w:t>
      </w:r>
      <w:r w:rsidRPr="009973DC">
        <w:rPr>
          <w:rFonts w:ascii="Book Antiqua" w:eastAsia="AdvGulliv-R" w:hAnsi="Book Antiqua" w:cs="Arial"/>
          <w:sz w:val="20"/>
          <w:szCs w:val="20"/>
          <w:lang w:val="tr-TR"/>
        </w:rPr>
        <w:t xml:space="preserve">4 </w:t>
      </w:r>
      <w:r>
        <w:rPr>
          <w:rFonts w:ascii="Book Antiqua" w:eastAsia="AdvGulliv-R" w:hAnsi="Book Antiqua" w:cs="Arial"/>
          <w:sz w:val="20"/>
          <w:szCs w:val="20"/>
          <w:lang w:val="tr-TR"/>
        </w:rPr>
        <w:t xml:space="preserve">adet </w:t>
      </w:r>
      <w:proofErr w:type="gramStart"/>
      <w:r w:rsidRPr="009973DC">
        <w:rPr>
          <w:rFonts w:ascii="Book Antiqua" w:eastAsia="AdvGulliv-R" w:hAnsi="Book Antiqua" w:cs="Arial"/>
          <w:sz w:val="20"/>
          <w:szCs w:val="20"/>
          <w:lang w:val="tr-TR"/>
        </w:rPr>
        <w:t>floransan</w:t>
      </w:r>
      <w:proofErr w:type="gramEnd"/>
      <w:r w:rsidRPr="009973DC">
        <w:rPr>
          <w:rFonts w:ascii="Book Antiqua" w:eastAsia="AdvGulliv-R" w:hAnsi="Book Antiqua" w:cs="Arial"/>
          <w:sz w:val="20"/>
          <w:szCs w:val="20"/>
          <w:lang w:val="tr-TR"/>
        </w:rPr>
        <w:t xml:space="preserve"> kullanılmakta</w:t>
      </w:r>
      <w:r>
        <w:rPr>
          <w:rFonts w:ascii="Book Antiqua" w:eastAsia="AdvGulliv-R" w:hAnsi="Book Antiqua" w:cs="Arial"/>
          <w:sz w:val="20"/>
          <w:szCs w:val="20"/>
          <w:lang w:val="tr-TR"/>
        </w:rPr>
        <w:t>dır.</w:t>
      </w:r>
      <w:r w:rsidR="00D91200">
        <w:rPr>
          <w:rFonts w:ascii="Book Antiqua" w:eastAsia="AdvGulliv-R" w:hAnsi="Book Antiqua" w:cs="Arial"/>
          <w:sz w:val="20"/>
          <w:szCs w:val="20"/>
          <w:lang w:val="tr-TR"/>
        </w:rPr>
        <w:t xml:space="preserve"> Derslik 2’de </w:t>
      </w:r>
      <w:r w:rsidR="00D91200" w:rsidRPr="009973DC">
        <w:rPr>
          <w:rFonts w:ascii="Book Antiqua" w:eastAsia="AdvGulliv-R" w:hAnsi="Book Antiqua" w:cs="Arial"/>
          <w:sz w:val="20"/>
          <w:szCs w:val="20"/>
          <w:lang w:val="tr-TR"/>
        </w:rPr>
        <w:t>8 aydınlatma noktası bulun</w:t>
      </w:r>
      <w:r w:rsidR="00D91200">
        <w:rPr>
          <w:rFonts w:ascii="Book Antiqua" w:eastAsia="AdvGulliv-R" w:hAnsi="Book Antiqua" w:cs="Arial"/>
          <w:sz w:val="20"/>
          <w:szCs w:val="20"/>
          <w:lang w:val="tr-TR"/>
        </w:rPr>
        <w:t>ana derslikte h</w:t>
      </w:r>
      <w:r w:rsidR="00D91200" w:rsidRPr="009973DC">
        <w:rPr>
          <w:rFonts w:ascii="Book Antiqua" w:eastAsia="AdvGulliv-R" w:hAnsi="Book Antiqua" w:cs="Arial"/>
          <w:sz w:val="20"/>
          <w:szCs w:val="20"/>
          <w:lang w:val="tr-TR"/>
        </w:rPr>
        <w:t xml:space="preserve">er aydınlatma noktasında </w:t>
      </w:r>
      <w:r w:rsidR="00D91200">
        <w:rPr>
          <w:rFonts w:ascii="Book Antiqua" w:eastAsia="AdvGulliv-R" w:hAnsi="Book Antiqua" w:cs="Arial"/>
          <w:sz w:val="20"/>
          <w:szCs w:val="20"/>
          <w:lang w:val="tr-TR"/>
        </w:rPr>
        <w:t xml:space="preserve">18 W gücünde </w:t>
      </w:r>
      <w:r w:rsidR="00D91200" w:rsidRPr="009973DC">
        <w:rPr>
          <w:rFonts w:ascii="Book Antiqua" w:eastAsia="AdvGulliv-R" w:hAnsi="Book Antiqua" w:cs="Arial"/>
          <w:sz w:val="20"/>
          <w:szCs w:val="20"/>
          <w:lang w:val="tr-TR"/>
        </w:rPr>
        <w:t xml:space="preserve">4 </w:t>
      </w:r>
      <w:r w:rsidR="00D91200">
        <w:rPr>
          <w:rFonts w:ascii="Book Antiqua" w:eastAsia="AdvGulliv-R" w:hAnsi="Book Antiqua" w:cs="Arial"/>
          <w:sz w:val="20"/>
          <w:szCs w:val="20"/>
          <w:lang w:val="tr-TR"/>
        </w:rPr>
        <w:t xml:space="preserve">adet </w:t>
      </w:r>
      <w:proofErr w:type="gramStart"/>
      <w:r w:rsidR="00D91200" w:rsidRPr="009973DC">
        <w:rPr>
          <w:rFonts w:ascii="Book Antiqua" w:eastAsia="AdvGulliv-R" w:hAnsi="Book Antiqua" w:cs="Arial"/>
          <w:sz w:val="20"/>
          <w:szCs w:val="20"/>
          <w:lang w:val="tr-TR"/>
        </w:rPr>
        <w:t>floransan</w:t>
      </w:r>
      <w:proofErr w:type="gramEnd"/>
      <w:r w:rsidR="00D91200" w:rsidRPr="009973DC">
        <w:rPr>
          <w:rFonts w:ascii="Book Antiqua" w:eastAsia="AdvGulliv-R" w:hAnsi="Book Antiqua" w:cs="Arial"/>
          <w:sz w:val="20"/>
          <w:szCs w:val="20"/>
          <w:lang w:val="tr-TR"/>
        </w:rPr>
        <w:t xml:space="preserve"> kullanılmakta</w:t>
      </w:r>
      <w:r w:rsidR="00D91200">
        <w:rPr>
          <w:rFonts w:ascii="Book Antiqua" w:eastAsia="AdvGulliv-R" w:hAnsi="Book Antiqua" w:cs="Arial"/>
          <w:sz w:val="20"/>
          <w:szCs w:val="20"/>
          <w:lang w:val="tr-TR"/>
        </w:rPr>
        <w:t>dır. Bilgisayar odasında 6</w:t>
      </w:r>
      <w:r w:rsidR="00D91200" w:rsidRPr="009973DC">
        <w:rPr>
          <w:rFonts w:ascii="Book Antiqua" w:eastAsia="AdvGulliv-R" w:hAnsi="Book Antiqua" w:cs="Arial"/>
          <w:sz w:val="20"/>
          <w:szCs w:val="20"/>
          <w:lang w:val="tr-TR"/>
        </w:rPr>
        <w:t xml:space="preserve"> aydınlatma noktası bulun</w:t>
      </w:r>
      <w:r w:rsidR="00D91200">
        <w:rPr>
          <w:rFonts w:ascii="Book Antiqua" w:eastAsia="AdvGulliv-R" w:hAnsi="Book Antiqua" w:cs="Arial"/>
          <w:sz w:val="20"/>
          <w:szCs w:val="20"/>
          <w:lang w:val="tr-TR"/>
        </w:rPr>
        <w:t>ana derslikte h</w:t>
      </w:r>
      <w:r w:rsidR="00D91200" w:rsidRPr="009973DC">
        <w:rPr>
          <w:rFonts w:ascii="Book Antiqua" w:eastAsia="AdvGulliv-R" w:hAnsi="Book Antiqua" w:cs="Arial"/>
          <w:sz w:val="20"/>
          <w:szCs w:val="20"/>
          <w:lang w:val="tr-TR"/>
        </w:rPr>
        <w:t xml:space="preserve">er aydınlatma noktasında </w:t>
      </w:r>
      <w:r w:rsidR="00D91200">
        <w:rPr>
          <w:rFonts w:ascii="Book Antiqua" w:eastAsia="AdvGulliv-R" w:hAnsi="Book Antiqua" w:cs="Arial"/>
          <w:sz w:val="20"/>
          <w:szCs w:val="20"/>
          <w:lang w:val="tr-TR"/>
        </w:rPr>
        <w:t xml:space="preserve">18 W gücünde </w:t>
      </w:r>
      <w:r w:rsidR="00D91200" w:rsidRPr="009973DC">
        <w:rPr>
          <w:rFonts w:ascii="Book Antiqua" w:eastAsia="AdvGulliv-R" w:hAnsi="Book Antiqua" w:cs="Arial"/>
          <w:sz w:val="20"/>
          <w:szCs w:val="20"/>
          <w:lang w:val="tr-TR"/>
        </w:rPr>
        <w:t xml:space="preserve">4 </w:t>
      </w:r>
      <w:r w:rsidR="00D91200">
        <w:rPr>
          <w:rFonts w:ascii="Book Antiqua" w:eastAsia="AdvGulliv-R" w:hAnsi="Book Antiqua" w:cs="Arial"/>
          <w:sz w:val="20"/>
          <w:szCs w:val="20"/>
          <w:lang w:val="tr-TR"/>
        </w:rPr>
        <w:t xml:space="preserve">adet </w:t>
      </w:r>
      <w:proofErr w:type="gramStart"/>
      <w:r w:rsidR="00D91200" w:rsidRPr="009973DC">
        <w:rPr>
          <w:rFonts w:ascii="Book Antiqua" w:eastAsia="AdvGulliv-R" w:hAnsi="Book Antiqua" w:cs="Arial"/>
          <w:sz w:val="20"/>
          <w:szCs w:val="20"/>
          <w:lang w:val="tr-TR"/>
        </w:rPr>
        <w:t>floransan</w:t>
      </w:r>
      <w:proofErr w:type="gramEnd"/>
      <w:r w:rsidR="00D91200" w:rsidRPr="009973DC">
        <w:rPr>
          <w:rFonts w:ascii="Book Antiqua" w:eastAsia="AdvGulliv-R" w:hAnsi="Book Antiqua" w:cs="Arial"/>
          <w:sz w:val="20"/>
          <w:szCs w:val="20"/>
          <w:lang w:val="tr-TR"/>
        </w:rPr>
        <w:t xml:space="preserve"> kullanılmakta</w:t>
      </w:r>
      <w:r w:rsidR="00D91200">
        <w:rPr>
          <w:rFonts w:ascii="Book Antiqua" w:eastAsia="AdvGulliv-R" w:hAnsi="Book Antiqua" w:cs="Arial"/>
          <w:sz w:val="20"/>
          <w:szCs w:val="20"/>
          <w:lang w:val="tr-TR"/>
        </w:rPr>
        <w:t>dır.</w:t>
      </w:r>
    </w:p>
    <w:p w:rsidR="007F0BA9" w:rsidRDefault="007F0BA9" w:rsidP="007F0BA9">
      <w:pPr>
        <w:spacing w:after="0" w:line="276" w:lineRule="auto"/>
        <w:ind w:firstLine="284"/>
        <w:jc w:val="both"/>
        <w:rPr>
          <w:rFonts w:ascii="Book Antiqua" w:eastAsia="AdvGulliv-R" w:hAnsi="Book Antiqua" w:cs="Arial"/>
          <w:sz w:val="20"/>
          <w:szCs w:val="20"/>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3"/>
        <w:gridCol w:w="3023"/>
      </w:tblGrid>
      <w:tr w:rsidR="007A3CC0" w:rsidTr="000A21A3">
        <w:tc>
          <w:tcPr>
            <w:tcW w:w="3020" w:type="dxa"/>
          </w:tcPr>
          <w:p w:rsidR="0002330B" w:rsidRDefault="007A3CC0" w:rsidP="000A21A3">
            <w:pPr>
              <w:snapToGrid w:val="0"/>
              <w:spacing w:before="60" w:after="60" w:line="276" w:lineRule="auto"/>
              <w:jc w:val="both"/>
              <w:rPr>
                <w:rFonts w:ascii="Book Antiqua" w:eastAsia="AdvGulliv-R" w:hAnsi="Book Antiqua" w:cs="Arial"/>
                <w:sz w:val="20"/>
                <w:szCs w:val="20"/>
                <w:lang w:val="tr-TR"/>
              </w:rPr>
            </w:pPr>
            <w:r w:rsidRPr="007A3CC0">
              <w:rPr>
                <w:rFonts w:ascii="Book Antiqua" w:eastAsia="AdvGulliv-R" w:hAnsi="Book Antiqua" w:cs="Arial"/>
                <w:noProof/>
                <w:sz w:val="20"/>
                <w:szCs w:val="20"/>
                <w:lang w:val="tr-TR" w:eastAsia="tr-TR"/>
              </w:rPr>
              <w:drawing>
                <wp:inline distT="0" distB="0" distL="0" distR="0" wp14:anchorId="21E5E3F2" wp14:editId="0B669236">
                  <wp:extent cx="1800000" cy="1188000"/>
                  <wp:effectExtent l="0" t="0" r="0" b="0"/>
                  <wp:docPr id="5" name="Resim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Resim 4"/>
                          <pic:cNvPicPr>
                            <a:picLocks noChangeAspect="1"/>
                          </pic:cNvPicPr>
                        </pic:nvPicPr>
                        <pic:blipFill>
                          <a:blip r:embed="rId12"/>
                          <a:stretch>
                            <a:fillRect/>
                          </a:stretch>
                        </pic:blipFill>
                        <pic:spPr>
                          <a:xfrm>
                            <a:off x="0" y="0"/>
                            <a:ext cx="1800000" cy="1188000"/>
                          </a:xfrm>
                          <a:prstGeom prst="rect">
                            <a:avLst/>
                          </a:prstGeom>
                        </pic:spPr>
                      </pic:pic>
                    </a:graphicData>
                  </a:graphic>
                </wp:inline>
              </w:drawing>
            </w:r>
          </w:p>
        </w:tc>
        <w:tc>
          <w:tcPr>
            <w:tcW w:w="3020" w:type="dxa"/>
          </w:tcPr>
          <w:p w:rsidR="0002330B" w:rsidRDefault="007A3CC0" w:rsidP="000A21A3">
            <w:pPr>
              <w:snapToGrid w:val="0"/>
              <w:spacing w:before="60" w:after="60" w:line="276" w:lineRule="auto"/>
              <w:jc w:val="both"/>
              <w:rPr>
                <w:rFonts w:ascii="Book Antiqua" w:eastAsia="AdvGulliv-R" w:hAnsi="Book Antiqua" w:cs="Arial"/>
                <w:sz w:val="20"/>
                <w:szCs w:val="20"/>
                <w:lang w:val="tr-TR"/>
              </w:rPr>
            </w:pPr>
            <w:r w:rsidRPr="007A3CC0">
              <w:rPr>
                <w:rFonts w:ascii="Book Antiqua" w:eastAsia="AdvGulliv-R" w:hAnsi="Book Antiqua" w:cs="Arial"/>
                <w:noProof/>
                <w:sz w:val="20"/>
                <w:szCs w:val="20"/>
                <w:lang w:val="tr-TR" w:eastAsia="tr-TR"/>
              </w:rPr>
              <w:drawing>
                <wp:inline distT="0" distB="0" distL="0" distR="0" wp14:anchorId="7903C62E" wp14:editId="20D6C521">
                  <wp:extent cx="1800000" cy="1188000"/>
                  <wp:effectExtent l="0" t="0" r="0" b="0"/>
                  <wp:docPr id="6" name="Resim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Resim 5"/>
                          <pic:cNvPicPr>
                            <a:picLocks noChangeAspect="1"/>
                          </pic:cNvPicPr>
                        </pic:nvPicPr>
                        <pic:blipFill>
                          <a:blip r:embed="rId13"/>
                          <a:stretch>
                            <a:fillRect/>
                          </a:stretch>
                        </pic:blipFill>
                        <pic:spPr>
                          <a:xfrm>
                            <a:off x="0" y="0"/>
                            <a:ext cx="1800000" cy="1188000"/>
                          </a:xfrm>
                          <a:prstGeom prst="rect">
                            <a:avLst/>
                          </a:prstGeom>
                        </pic:spPr>
                      </pic:pic>
                    </a:graphicData>
                  </a:graphic>
                </wp:inline>
              </w:drawing>
            </w:r>
          </w:p>
        </w:tc>
        <w:tc>
          <w:tcPr>
            <w:tcW w:w="3020" w:type="dxa"/>
          </w:tcPr>
          <w:p w:rsidR="0002330B" w:rsidRDefault="007A3CC0" w:rsidP="000A21A3">
            <w:pPr>
              <w:snapToGrid w:val="0"/>
              <w:spacing w:before="60" w:after="60" w:line="276" w:lineRule="auto"/>
              <w:jc w:val="both"/>
              <w:rPr>
                <w:rFonts w:ascii="Book Antiqua" w:eastAsia="AdvGulliv-R" w:hAnsi="Book Antiqua" w:cs="Arial"/>
                <w:sz w:val="20"/>
                <w:szCs w:val="20"/>
                <w:lang w:val="tr-TR"/>
              </w:rPr>
            </w:pPr>
            <w:r w:rsidRPr="007A3CC0">
              <w:rPr>
                <w:rFonts w:ascii="Book Antiqua" w:eastAsia="AdvGulliv-R" w:hAnsi="Book Antiqua" w:cs="Arial"/>
                <w:noProof/>
                <w:sz w:val="20"/>
                <w:szCs w:val="20"/>
                <w:lang w:val="tr-TR" w:eastAsia="tr-TR"/>
              </w:rPr>
              <w:drawing>
                <wp:inline distT="0" distB="0" distL="0" distR="0" wp14:anchorId="494DD039" wp14:editId="4939E795">
                  <wp:extent cx="1800000" cy="1188000"/>
                  <wp:effectExtent l="0" t="0" r="0" b="0"/>
                  <wp:docPr id="10" name="Resim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Resim 4"/>
                          <pic:cNvPicPr>
                            <a:picLocks noChangeAspect="1"/>
                          </pic:cNvPicPr>
                        </pic:nvPicPr>
                        <pic:blipFill>
                          <a:blip r:embed="rId14"/>
                          <a:stretch>
                            <a:fillRect/>
                          </a:stretch>
                        </pic:blipFill>
                        <pic:spPr>
                          <a:xfrm>
                            <a:off x="0" y="0"/>
                            <a:ext cx="1800000" cy="1188000"/>
                          </a:xfrm>
                          <a:prstGeom prst="rect">
                            <a:avLst/>
                          </a:prstGeom>
                        </pic:spPr>
                      </pic:pic>
                    </a:graphicData>
                  </a:graphic>
                </wp:inline>
              </w:drawing>
            </w:r>
          </w:p>
        </w:tc>
      </w:tr>
      <w:tr w:rsidR="0002330B" w:rsidTr="000A21A3">
        <w:tc>
          <w:tcPr>
            <w:tcW w:w="3020" w:type="dxa"/>
            <w:vAlign w:val="center"/>
          </w:tcPr>
          <w:p w:rsidR="0002330B" w:rsidRPr="00F02088" w:rsidRDefault="0002330B" w:rsidP="000A21A3">
            <w:pPr>
              <w:snapToGrid w:val="0"/>
              <w:spacing w:before="60" w:after="60" w:line="240" w:lineRule="auto"/>
              <w:jc w:val="center"/>
              <w:rPr>
                <w:rFonts w:ascii="Book Antiqua" w:eastAsia="AdvGulliv-R" w:hAnsi="Book Antiqua" w:cs="Arial"/>
                <w:sz w:val="20"/>
                <w:szCs w:val="20"/>
                <w:lang w:val="tr-TR"/>
              </w:rPr>
            </w:pPr>
            <w:proofErr w:type="gramStart"/>
            <w:r w:rsidRPr="00F02088">
              <w:rPr>
                <w:rFonts w:ascii="Book Antiqua" w:eastAsia="AdvGulliv-R" w:hAnsi="Book Antiqua" w:cs="Arial"/>
                <w:sz w:val="20"/>
                <w:szCs w:val="20"/>
                <w:lang w:val="tr-TR"/>
              </w:rPr>
              <w:t>a</w:t>
            </w:r>
            <w:proofErr w:type="gramEnd"/>
          </w:p>
        </w:tc>
        <w:tc>
          <w:tcPr>
            <w:tcW w:w="3020" w:type="dxa"/>
            <w:vAlign w:val="center"/>
          </w:tcPr>
          <w:p w:rsidR="0002330B" w:rsidRPr="00424C1D" w:rsidRDefault="0002330B" w:rsidP="000A21A3">
            <w:pPr>
              <w:snapToGrid w:val="0"/>
              <w:spacing w:before="60" w:after="60" w:line="240" w:lineRule="auto"/>
              <w:jc w:val="center"/>
              <w:rPr>
                <w:rFonts w:ascii="Book Antiqua" w:eastAsia="AdvGulliv-R" w:hAnsi="Book Antiqua" w:cs="Arial"/>
                <w:sz w:val="20"/>
                <w:szCs w:val="20"/>
                <w:lang w:val="tr-TR"/>
              </w:rPr>
            </w:pPr>
            <w:proofErr w:type="gramStart"/>
            <w:r>
              <w:rPr>
                <w:rFonts w:ascii="Book Antiqua" w:eastAsia="AdvGulliv-R" w:hAnsi="Book Antiqua" w:cs="Arial"/>
                <w:sz w:val="20"/>
                <w:szCs w:val="20"/>
                <w:lang w:val="tr-TR"/>
              </w:rPr>
              <w:t>b</w:t>
            </w:r>
            <w:proofErr w:type="gramEnd"/>
          </w:p>
        </w:tc>
        <w:tc>
          <w:tcPr>
            <w:tcW w:w="3020" w:type="dxa"/>
            <w:vAlign w:val="center"/>
          </w:tcPr>
          <w:p w:rsidR="0002330B" w:rsidRPr="00424C1D" w:rsidRDefault="0002330B" w:rsidP="000A21A3">
            <w:pPr>
              <w:snapToGrid w:val="0"/>
              <w:spacing w:before="60" w:after="60" w:line="240" w:lineRule="auto"/>
              <w:jc w:val="center"/>
              <w:rPr>
                <w:rFonts w:ascii="Book Antiqua" w:eastAsia="AdvGulliv-R" w:hAnsi="Book Antiqua" w:cs="Arial"/>
                <w:sz w:val="20"/>
                <w:szCs w:val="20"/>
                <w:lang w:val="tr-TR"/>
              </w:rPr>
            </w:pPr>
            <w:proofErr w:type="gramStart"/>
            <w:r>
              <w:rPr>
                <w:rFonts w:ascii="Book Antiqua" w:eastAsia="AdvGulliv-R" w:hAnsi="Book Antiqua" w:cs="Arial"/>
                <w:sz w:val="20"/>
                <w:szCs w:val="20"/>
                <w:lang w:val="tr-TR"/>
              </w:rPr>
              <w:t>c</w:t>
            </w:r>
            <w:proofErr w:type="gramEnd"/>
          </w:p>
        </w:tc>
      </w:tr>
    </w:tbl>
    <w:p w:rsidR="0002330B" w:rsidRPr="00424C1D" w:rsidRDefault="0002330B" w:rsidP="0002330B">
      <w:pPr>
        <w:snapToGrid w:val="0"/>
        <w:spacing w:before="60" w:after="60" w:line="276" w:lineRule="auto"/>
        <w:ind w:firstLine="708"/>
        <w:jc w:val="center"/>
        <w:rPr>
          <w:rFonts w:ascii="Book Antiqua" w:eastAsia="AdvGulliv-R" w:hAnsi="Book Antiqua" w:cs="Arial"/>
          <w:sz w:val="20"/>
          <w:szCs w:val="20"/>
          <w:lang w:val="tr-TR"/>
        </w:rPr>
      </w:pPr>
      <w:r w:rsidRPr="00555316">
        <w:rPr>
          <w:rFonts w:ascii="Book Antiqua" w:hAnsi="Book Antiqua" w:cs="Arial"/>
          <w:color w:val="000000"/>
          <w:sz w:val="20"/>
          <w:szCs w:val="20"/>
          <w:lang w:val="tr-TR"/>
        </w:rPr>
        <w:t>Şekil</w:t>
      </w:r>
      <w:r>
        <w:rPr>
          <w:rFonts w:ascii="Book Antiqua" w:hAnsi="Book Antiqua" w:cs="Arial"/>
          <w:color w:val="000000"/>
          <w:sz w:val="20"/>
          <w:szCs w:val="20"/>
          <w:lang w:val="tr-TR"/>
        </w:rPr>
        <w:t xml:space="preserve"> 2</w:t>
      </w:r>
      <w:r w:rsidRPr="00555316">
        <w:rPr>
          <w:rFonts w:ascii="Book Antiqua" w:hAnsi="Book Antiqua" w:cs="Arial"/>
          <w:color w:val="000000"/>
          <w:sz w:val="20"/>
          <w:szCs w:val="20"/>
          <w:lang w:val="tr-TR"/>
        </w:rPr>
        <w:t>.</w:t>
      </w:r>
      <w:r>
        <w:rPr>
          <w:rFonts w:ascii="Book Antiqua" w:hAnsi="Book Antiqua" w:cs="Arial"/>
          <w:color w:val="000000"/>
          <w:sz w:val="20"/>
          <w:szCs w:val="20"/>
          <w:lang w:val="tr-TR"/>
        </w:rPr>
        <w:t xml:space="preserve"> Derslikleri </w:t>
      </w:r>
      <w:r w:rsidRPr="0002330B">
        <w:rPr>
          <w:rFonts w:ascii="Book Antiqua" w:hAnsi="Book Antiqua" w:cs="Arial"/>
          <w:color w:val="000000"/>
          <w:sz w:val="20"/>
          <w:szCs w:val="20"/>
          <w:lang w:val="tr-TR"/>
        </w:rPr>
        <w:t xml:space="preserve">yerleşim ve aydınlatma planı </w:t>
      </w:r>
      <w:r>
        <w:rPr>
          <w:rFonts w:ascii="Book Antiqua" w:hAnsi="Book Antiqua" w:cs="Arial"/>
          <w:color w:val="000000"/>
          <w:sz w:val="20"/>
          <w:szCs w:val="20"/>
          <w:lang w:val="tr-TR"/>
        </w:rPr>
        <w:t xml:space="preserve">a- Derslik-1, b- Derslik-2, c- </w:t>
      </w:r>
      <w:r>
        <w:rPr>
          <w:rFonts w:ascii="Book Antiqua" w:eastAsia="AdvGulliv-R" w:hAnsi="Book Antiqua" w:cs="Arial"/>
          <w:sz w:val="20"/>
          <w:szCs w:val="20"/>
          <w:lang w:val="tr-TR"/>
        </w:rPr>
        <w:t>Bilgisayar odası</w:t>
      </w:r>
    </w:p>
    <w:p w:rsidR="007F0BA9" w:rsidRPr="007F0BA9" w:rsidRDefault="007F0BA9" w:rsidP="007F0BA9">
      <w:pPr>
        <w:pStyle w:val="ListeParagraf"/>
        <w:numPr>
          <w:ilvl w:val="0"/>
          <w:numId w:val="1"/>
        </w:numPr>
        <w:spacing w:before="240" w:after="120" w:line="276" w:lineRule="auto"/>
        <w:ind w:left="425" w:hanging="425"/>
        <w:contextualSpacing w:val="0"/>
        <w:rPr>
          <w:rFonts w:ascii="Book Antiqua" w:hAnsi="Book Antiqua" w:cs="Times New Roman"/>
          <w:b/>
          <w:sz w:val="20"/>
          <w:szCs w:val="20"/>
          <w:lang w:val="tr-TR"/>
        </w:rPr>
      </w:pPr>
      <w:r w:rsidRPr="007F0BA9">
        <w:rPr>
          <w:rFonts w:ascii="Book Antiqua" w:hAnsi="Book Antiqua" w:cs="Times New Roman"/>
          <w:b/>
          <w:sz w:val="20"/>
          <w:szCs w:val="20"/>
          <w:lang w:val="tr-TR"/>
        </w:rPr>
        <w:t>Sonuç ve Değerlendirme</w:t>
      </w:r>
    </w:p>
    <w:p w:rsidR="005F6C6C" w:rsidRDefault="005F6C6C" w:rsidP="007F0BA9">
      <w:pPr>
        <w:spacing w:after="0" w:line="276" w:lineRule="auto"/>
        <w:ind w:firstLine="284"/>
        <w:jc w:val="both"/>
        <w:rPr>
          <w:rFonts w:ascii="Book Antiqua" w:eastAsia="AdvGulliv-R" w:hAnsi="Book Antiqua" w:cs="Arial"/>
          <w:sz w:val="20"/>
          <w:szCs w:val="20"/>
          <w:lang w:val="tr-TR"/>
        </w:rPr>
      </w:pPr>
      <w:r>
        <w:rPr>
          <w:rFonts w:ascii="Book Antiqua" w:eastAsia="AdvGulliv-R" w:hAnsi="Book Antiqua" w:cs="Arial"/>
          <w:sz w:val="20"/>
          <w:szCs w:val="20"/>
          <w:lang w:val="tr-TR"/>
        </w:rPr>
        <w:t>Şekil 3’de derslik 1’in,  Şekil 4’de derslik 2’nin, Şekil 5’de bilgisayar odasının ölçülen aydınlık düzeyi değerleri görülmektedir.</w:t>
      </w:r>
    </w:p>
    <w:p w:rsidR="005F6C6C" w:rsidRDefault="005F6C6C" w:rsidP="002D120F">
      <w:pPr>
        <w:snapToGrid w:val="0"/>
        <w:spacing w:before="60" w:after="60" w:line="276" w:lineRule="auto"/>
        <w:jc w:val="center"/>
        <w:rPr>
          <w:rFonts w:ascii="Book Antiqua" w:eastAsia="AdvGulliv-R" w:hAnsi="Book Antiqua" w:cs="Arial"/>
          <w:sz w:val="20"/>
          <w:szCs w:val="20"/>
          <w:lang w:val="tr-TR"/>
        </w:rPr>
      </w:pPr>
      <w:r w:rsidRPr="005F6C6C">
        <w:rPr>
          <w:rFonts w:ascii="Book Antiqua" w:eastAsia="AdvGulliv-R" w:hAnsi="Book Antiqua" w:cs="Arial"/>
          <w:noProof/>
          <w:sz w:val="20"/>
          <w:szCs w:val="20"/>
          <w:lang w:val="tr-TR" w:eastAsia="tr-TR"/>
        </w:rPr>
        <w:lastRenderedPageBreak/>
        <w:drawing>
          <wp:inline distT="0" distB="0" distL="0" distR="0" wp14:anchorId="64E6E42B" wp14:editId="35BBCBD1">
            <wp:extent cx="4787900" cy="2159000"/>
            <wp:effectExtent l="0" t="0" r="12700" b="12700"/>
            <wp:docPr id="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F6C6C" w:rsidRDefault="005F6C6C" w:rsidP="005F6C6C">
      <w:pPr>
        <w:jc w:val="center"/>
        <w:rPr>
          <w:rFonts w:ascii="Book Antiqua" w:eastAsia="AdvGulliv-R" w:hAnsi="Book Antiqua" w:cs="Arial"/>
          <w:sz w:val="20"/>
          <w:szCs w:val="20"/>
          <w:lang w:val="tr-TR"/>
        </w:rPr>
      </w:pPr>
      <w:r w:rsidRPr="00555316">
        <w:rPr>
          <w:rFonts w:ascii="Book Antiqua" w:hAnsi="Book Antiqua" w:cs="Arial"/>
          <w:color w:val="000000"/>
          <w:sz w:val="20"/>
          <w:szCs w:val="20"/>
          <w:lang w:val="tr-TR"/>
        </w:rPr>
        <w:t>Şekil</w:t>
      </w:r>
      <w:r>
        <w:rPr>
          <w:rFonts w:ascii="Book Antiqua" w:hAnsi="Book Antiqua" w:cs="Arial"/>
          <w:color w:val="000000"/>
          <w:sz w:val="20"/>
          <w:szCs w:val="20"/>
          <w:lang w:val="tr-TR"/>
        </w:rPr>
        <w:t xml:space="preserve"> 3</w:t>
      </w:r>
      <w:r w:rsidRPr="00555316">
        <w:rPr>
          <w:rFonts w:ascii="Book Antiqua" w:hAnsi="Book Antiqua" w:cs="Arial"/>
          <w:color w:val="000000"/>
          <w:sz w:val="20"/>
          <w:szCs w:val="20"/>
          <w:lang w:val="tr-TR"/>
        </w:rPr>
        <w:t>.</w:t>
      </w:r>
      <w:r w:rsidRPr="005F6C6C">
        <w:rPr>
          <w:rFonts w:ascii="Book Antiqua" w:eastAsia="AdvGulliv-R" w:hAnsi="Book Antiqua" w:cs="Arial"/>
          <w:sz w:val="20"/>
          <w:szCs w:val="20"/>
          <w:lang w:val="tr-TR"/>
        </w:rPr>
        <w:t xml:space="preserve"> </w:t>
      </w:r>
      <w:r>
        <w:rPr>
          <w:rFonts w:ascii="Book Antiqua" w:eastAsia="AdvGulliv-R" w:hAnsi="Book Antiqua" w:cs="Arial"/>
          <w:sz w:val="20"/>
          <w:szCs w:val="20"/>
          <w:lang w:val="tr-TR"/>
        </w:rPr>
        <w:t>Derslik 1’in ölçülen aydınlık düzeyi değerleri</w:t>
      </w:r>
    </w:p>
    <w:p w:rsidR="002D120F" w:rsidRDefault="002D120F" w:rsidP="005F6C6C">
      <w:pPr>
        <w:jc w:val="center"/>
      </w:pPr>
    </w:p>
    <w:p w:rsidR="005F6C6C" w:rsidRDefault="00974657" w:rsidP="002D120F">
      <w:pPr>
        <w:snapToGrid w:val="0"/>
        <w:spacing w:before="60" w:after="60" w:line="276" w:lineRule="auto"/>
        <w:jc w:val="center"/>
        <w:rPr>
          <w:rFonts w:ascii="Book Antiqua" w:eastAsia="AdvGulliv-R" w:hAnsi="Book Antiqua" w:cs="Arial"/>
          <w:sz w:val="20"/>
          <w:szCs w:val="20"/>
          <w:lang w:val="tr-TR"/>
        </w:rPr>
      </w:pPr>
      <w:r w:rsidRPr="00974657">
        <w:rPr>
          <w:rFonts w:ascii="Book Antiqua" w:eastAsia="AdvGulliv-R" w:hAnsi="Book Antiqua" w:cs="Arial"/>
          <w:noProof/>
          <w:sz w:val="20"/>
          <w:szCs w:val="20"/>
          <w:lang w:val="tr-TR" w:eastAsia="tr-TR"/>
        </w:rPr>
        <w:drawing>
          <wp:inline distT="0" distB="0" distL="0" distR="0" wp14:anchorId="448A09AF" wp14:editId="3D4EB572">
            <wp:extent cx="4788000" cy="2160000"/>
            <wp:effectExtent l="0" t="0" r="12700" b="12065"/>
            <wp:docPr id="11" name="Grafi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74657" w:rsidRDefault="00974657" w:rsidP="00974657">
      <w:pPr>
        <w:jc w:val="center"/>
        <w:rPr>
          <w:rFonts w:ascii="Book Antiqua" w:eastAsia="AdvGulliv-R" w:hAnsi="Book Antiqua" w:cs="Arial"/>
          <w:sz w:val="20"/>
          <w:szCs w:val="20"/>
          <w:lang w:val="tr-TR"/>
        </w:rPr>
      </w:pPr>
      <w:r w:rsidRPr="00555316">
        <w:rPr>
          <w:rFonts w:ascii="Book Antiqua" w:hAnsi="Book Antiqua" w:cs="Arial"/>
          <w:color w:val="000000"/>
          <w:sz w:val="20"/>
          <w:szCs w:val="20"/>
          <w:lang w:val="tr-TR"/>
        </w:rPr>
        <w:t>Şekil</w:t>
      </w:r>
      <w:r w:rsidR="007F0BA9">
        <w:rPr>
          <w:rFonts w:ascii="Book Antiqua" w:hAnsi="Book Antiqua" w:cs="Arial"/>
          <w:color w:val="000000"/>
          <w:sz w:val="20"/>
          <w:szCs w:val="20"/>
          <w:lang w:val="tr-TR"/>
        </w:rPr>
        <w:t xml:space="preserve"> 4</w:t>
      </w:r>
      <w:r w:rsidRPr="00555316">
        <w:rPr>
          <w:rFonts w:ascii="Book Antiqua" w:hAnsi="Book Antiqua" w:cs="Arial"/>
          <w:color w:val="000000"/>
          <w:sz w:val="20"/>
          <w:szCs w:val="20"/>
          <w:lang w:val="tr-TR"/>
        </w:rPr>
        <w:t>.</w:t>
      </w:r>
      <w:r w:rsidRPr="005F6C6C">
        <w:rPr>
          <w:rFonts w:ascii="Book Antiqua" w:eastAsia="AdvGulliv-R" w:hAnsi="Book Antiqua" w:cs="Arial"/>
          <w:sz w:val="20"/>
          <w:szCs w:val="20"/>
          <w:lang w:val="tr-TR"/>
        </w:rPr>
        <w:t xml:space="preserve"> </w:t>
      </w:r>
      <w:r>
        <w:rPr>
          <w:rFonts w:ascii="Book Antiqua" w:eastAsia="AdvGulliv-R" w:hAnsi="Book Antiqua" w:cs="Arial"/>
          <w:sz w:val="20"/>
          <w:szCs w:val="20"/>
          <w:lang w:val="tr-TR"/>
        </w:rPr>
        <w:t>Derslik 2’nin ölçülen aydınlık düzeyi değerleri</w:t>
      </w:r>
    </w:p>
    <w:p w:rsidR="00352695" w:rsidRDefault="00352695" w:rsidP="00974657">
      <w:pPr>
        <w:jc w:val="center"/>
      </w:pPr>
    </w:p>
    <w:p w:rsidR="00974657" w:rsidRDefault="00352695" w:rsidP="002D120F">
      <w:pPr>
        <w:jc w:val="center"/>
        <w:rPr>
          <w:rFonts w:ascii="Book Antiqua" w:hAnsi="Book Antiqua" w:cs="Arial"/>
          <w:color w:val="000000"/>
          <w:sz w:val="20"/>
          <w:szCs w:val="20"/>
          <w:lang w:val="tr-TR"/>
        </w:rPr>
      </w:pPr>
      <w:r w:rsidRPr="00352695">
        <w:rPr>
          <w:rFonts w:ascii="Book Antiqua" w:hAnsi="Book Antiqua" w:cs="Arial"/>
          <w:noProof/>
          <w:color w:val="000000"/>
          <w:sz w:val="20"/>
          <w:szCs w:val="20"/>
          <w:lang w:val="tr-TR" w:eastAsia="tr-TR"/>
        </w:rPr>
        <w:drawing>
          <wp:inline distT="0" distB="0" distL="0" distR="0" wp14:anchorId="57E1113A" wp14:editId="65250700">
            <wp:extent cx="4788000" cy="2160000"/>
            <wp:effectExtent l="0" t="0" r="12700" b="12065"/>
            <wp:docPr id="12" name="Grafik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74657" w:rsidRDefault="00974657" w:rsidP="00974657">
      <w:pPr>
        <w:jc w:val="center"/>
        <w:rPr>
          <w:rFonts w:ascii="Book Antiqua" w:eastAsia="AdvGulliv-R" w:hAnsi="Book Antiqua" w:cs="Arial"/>
          <w:sz w:val="20"/>
          <w:szCs w:val="20"/>
          <w:lang w:val="tr-TR"/>
        </w:rPr>
      </w:pPr>
      <w:r w:rsidRPr="00555316">
        <w:rPr>
          <w:rFonts w:ascii="Book Antiqua" w:hAnsi="Book Antiqua" w:cs="Arial"/>
          <w:color w:val="000000"/>
          <w:sz w:val="20"/>
          <w:szCs w:val="20"/>
          <w:lang w:val="tr-TR"/>
        </w:rPr>
        <w:t>Şekil</w:t>
      </w:r>
      <w:r w:rsidR="007F0BA9">
        <w:rPr>
          <w:rFonts w:ascii="Book Antiqua" w:hAnsi="Book Antiqua" w:cs="Arial"/>
          <w:color w:val="000000"/>
          <w:sz w:val="20"/>
          <w:szCs w:val="20"/>
          <w:lang w:val="tr-TR"/>
        </w:rPr>
        <w:t xml:space="preserve"> 5</w:t>
      </w:r>
      <w:r w:rsidRPr="00555316">
        <w:rPr>
          <w:rFonts w:ascii="Book Antiqua" w:hAnsi="Book Antiqua" w:cs="Arial"/>
          <w:color w:val="000000"/>
          <w:sz w:val="20"/>
          <w:szCs w:val="20"/>
          <w:lang w:val="tr-TR"/>
        </w:rPr>
        <w:t>.</w:t>
      </w:r>
      <w:r w:rsidRPr="005F6C6C">
        <w:rPr>
          <w:rFonts w:ascii="Book Antiqua" w:eastAsia="AdvGulliv-R" w:hAnsi="Book Antiqua" w:cs="Arial"/>
          <w:sz w:val="20"/>
          <w:szCs w:val="20"/>
          <w:lang w:val="tr-TR"/>
        </w:rPr>
        <w:t xml:space="preserve"> </w:t>
      </w:r>
      <w:r>
        <w:rPr>
          <w:rFonts w:ascii="Book Antiqua" w:eastAsia="AdvGulliv-R" w:hAnsi="Book Antiqua" w:cs="Arial"/>
          <w:sz w:val="20"/>
          <w:szCs w:val="20"/>
          <w:lang w:val="tr-TR"/>
        </w:rPr>
        <w:t>Bilgisayar odasının ölçülen aydınlık düzeyi değerleri</w:t>
      </w:r>
    </w:p>
    <w:p w:rsidR="000B6E58" w:rsidRDefault="000B6E58" w:rsidP="00974657">
      <w:pPr>
        <w:jc w:val="center"/>
      </w:pPr>
    </w:p>
    <w:p w:rsidR="005F6C6C" w:rsidRPr="000F1A4A" w:rsidRDefault="007F0BA9" w:rsidP="000F1A4A">
      <w:pPr>
        <w:spacing w:after="0" w:line="276" w:lineRule="auto"/>
        <w:ind w:firstLine="284"/>
        <w:jc w:val="both"/>
        <w:rPr>
          <w:rFonts w:ascii="Book Antiqua" w:eastAsia="AdvGulliv-R" w:hAnsi="Book Antiqua" w:cs="Arial"/>
          <w:sz w:val="20"/>
          <w:szCs w:val="20"/>
          <w:lang w:val="tr-TR"/>
        </w:rPr>
      </w:pPr>
      <w:r w:rsidRPr="000F1A4A">
        <w:rPr>
          <w:rFonts w:ascii="Book Antiqua" w:eastAsia="AdvGulliv-R" w:hAnsi="Book Antiqua" w:cs="Arial"/>
          <w:sz w:val="20"/>
          <w:szCs w:val="20"/>
          <w:lang w:val="tr-TR"/>
        </w:rPr>
        <w:t xml:space="preserve">Elde edilen sonuçlara göre dersliklerin ve bilgisayar odasının istenen aydınlık düzeyi değerlerini sağlamadığı görülmüştür. </w:t>
      </w:r>
      <w:r w:rsidR="0076612B" w:rsidRPr="000F1A4A">
        <w:rPr>
          <w:rFonts w:ascii="Book Antiqua" w:eastAsia="AdvGulliv-R" w:hAnsi="Book Antiqua" w:cs="Arial"/>
          <w:sz w:val="20"/>
          <w:szCs w:val="20"/>
          <w:lang w:val="tr-TR"/>
        </w:rPr>
        <w:t xml:space="preserve">Dersliklerde 500 lüks olarak istenen aydınlık düzeyi değeri derslik 1’de </w:t>
      </w:r>
      <w:r w:rsidR="0076612B" w:rsidRPr="000F1A4A">
        <w:rPr>
          <w:rFonts w:ascii="Book Antiqua" w:eastAsia="AdvGulliv-R" w:hAnsi="Book Antiqua" w:cs="Arial"/>
          <w:sz w:val="20"/>
          <w:szCs w:val="20"/>
          <w:lang w:val="tr-TR"/>
        </w:rPr>
        <w:lastRenderedPageBreak/>
        <w:t>ortalama 197 lüks, derslik 2’de 208 lüks olmuştur. Derslik 1’de istenen değerlerin %39,8’i, derslik 2’de %41,6’sı sağlanabilmiştir. Bilgisayar odasında ise istenen değer 300 lüks olduğu için dersliklere oranla daha başarılı sonuçlar elde edilmiştir. Bilgisayar odasında ortalama 205 lüks ile istenen değer %68,33 oranında sağlanabilmiştir.</w:t>
      </w:r>
      <w:r w:rsidRPr="000F1A4A">
        <w:rPr>
          <w:rFonts w:ascii="Book Antiqua" w:eastAsia="AdvGulliv-R" w:hAnsi="Book Antiqua" w:cs="Arial"/>
          <w:sz w:val="20"/>
          <w:szCs w:val="20"/>
          <w:lang w:val="tr-TR"/>
        </w:rPr>
        <w:t xml:space="preserve"> </w:t>
      </w:r>
    </w:p>
    <w:p w:rsidR="00A658E8" w:rsidRPr="000F1A4A" w:rsidRDefault="00A658E8" w:rsidP="000F1A4A">
      <w:pPr>
        <w:spacing w:after="0" w:line="276" w:lineRule="auto"/>
        <w:ind w:firstLine="284"/>
        <w:jc w:val="both"/>
        <w:rPr>
          <w:rFonts w:ascii="Book Antiqua" w:eastAsia="AdvGulliv-R" w:hAnsi="Book Antiqua" w:cs="Arial"/>
          <w:sz w:val="20"/>
          <w:szCs w:val="20"/>
          <w:lang w:val="tr-TR"/>
        </w:rPr>
      </w:pPr>
      <w:r w:rsidRPr="000F1A4A">
        <w:rPr>
          <w:rFonts w:ascii="Book Antiqua" w:eastAsia="AdvGulliv-R" w:hAnsi="Book Antiqua" w:cs="Arial"/>
          <w:sz w:val="20"/>
          <w:szCs w:val="20"/>
          <w:lang w:val="tr-TR"/>
        </w:rPr>
        <w:t xml:space="preserve">Çizelge 2’de </w:t>
      </w:r>
      <w:r w:rsidR="00FD7E7F" w:rsidRPr="000F1A4A">
        <w:rPr>
          <w:rFonts w:ascii="Book Antiqua" w:eastAsia="AdvGulliv-R" w:hAnsi="Book Antiqua" w:cs="Arial"/>
          <w:sz w:val="20"/>
          <w:szCs w:val="20"/>
          <w:lang w:val="tr-TR"/>
        </w:rPr>
        <w:t>yapılan ölçümlere göre hesaplanan düzgünlük faktörü</w:t>
      </w:r>
      <w:r w:rsidR="00DC58CD" w:rsidRPr="000F1A4A">
        <w:rPr>
          <w:rFonts w:ascii="Book Antiqua" w:eastAsia="AdvGulliv-R" w:hAnsi="Book Antiqua" w:cs="Arial"/>
          <w:sz w:val="20"/>
          <w:szCs w:val="20"/>
          <w:lang w:val="tr-TR"/>
        </w:rPr>
        <w:t xml:space="preserve"> sonuçlar</w:t>
      </w:r>
      <w:r w:rsidR="00FD7E7F" w:rsidRPr="000F1A4A">
        <w:rPr>
          <w:rFonts w:ascii="Book Antiqua" w:eastAsia="AdvGulliv-R" w:hAnsi="Book Antiqua" w:cs="Arial"/>
          <w:sz w:val="20"/>
          <w:szCs w:val="20"/>
          <w:lang w:val="tr-TR"/>
        </w:rPr>
        <w:t>ı</w:t>
      </w:r>
      <w:r w:rsidR="00DC58CD" w:rsidRPr="000F1A4A">
        <w:rPr>
          <w:rFonts w:ascii="Book Antiqua" w:eastAsia="AdvGulliv-R" w:hAnsi="Book Antiqua" w:cs="Arial"/>
          <w:sz w:val="20"/>
          <w:szCs w:val="20"/>
          <w:lang w:val="tr-TR"/>
        </w:rPr>
        <w:t xml:space="preserve"> görülmektedir.</w:t>
      </w:r>
    </w:p>
    <w:p w:rsidR="00352695" w:rsidRDefault="00352695" w:rsidP="00FD7E7F">
      <w:pPr>
        <w:snapToGrid w:val="0"/>
        <w:spacing w:before="60" w:after="60" w:line="276" w:lineRule="auto"/>
        <w:jc w:val="center"/>
        <w:rPr>
          <w:rFonts w:ascii="Book Antiqua" w:hAnsi="Book Antiqua" w:cs="Arial"/>
          <w:color w:val="000000"/>
          <w:sz w:val="20"/>
          <w:szCs w:val="20"/>
          <w:lang w:val="tr-TR"/>
        </w:rPr>
      </w:pPr>
    </w:p>
    <w:p w:rsidR="00FD7E7F" w:rsidRDefault="00FD7E7F" w:rsidP="00FD7E7F">
      <w:pPr>
        <w:snapToGrid w:val="0"/>
        <w:spacing w:before="60" w:after="60" w:line="276" w:lineRule="auto"/>
        <w:jc w:val="center"/>
        <w:rPr>
          <w:rFonts w:ascii="Book Antiqua" w:eastAsia="AdvGulliv-R" w:hAnsi="Book Antiqua" w:cs="Arial"/>
          <w:sz w:val="20"/>
          <w:szCs w:val="20"/>
          <w:lang w:val="tr-TR"/>
        </w:rPr>
      </w:pPr>
      <w:r>
        <w:rPr>
          <w:rFonts w:ascii="Book Antiqua" w:hAnsi="Book Antiqua" w:cs="Arial"/>
          <w:color w:val="000000"/>
          <w:sz w:val="20"/>
          <w:szCs w:val="20"/>
          <w:lang w:val="tr-TR"/>
        </w:rPr>
        <w:t>Çizelge 2. Düzgünlük faktörü sonuçları</w:t>
      </w:r>
    </w:p>
    <w:tbl>
      <w:tblPr>
        <w:tblStyle w:val="TabloKlavuzu"/>
        <w:tblW w:w="0" w:type="auto"/>
        <w:jc w:val="center"/>
        <w:tblBorders>
          <w:left w:val="none" w:sz="0" w:space="0" w:color="auto"/>
          <w:right w:val="none" w:sz="0" w:space="0" w:color="auto"/>
          <w:insideH w:val="none" w:sz="0" w:space="0" w:color="auto"/>
        </w:tblBorders>
        <w:tblLook w:val="04A0" w:firstRow="1" w:lastRow="0" w:firstColumn="1" w:lastColumn="0" w:noHBand="0" w:noVBand="1"/>
      </w:tblPr>
      <w:tblGrid>
        <w:gridCol w:w="1623"/>
        <w:gridCol w:w="1107"/>
        <w:gridCol w:w="1044"/>
        <w:gridCol w:w="1932"/>
      </w:tblGrid>
      <w:tr w:rsidR="00DC58CD" w:rsidTr="00FD7E7F">
        <w:trPr>
          <w:jc w:val="center"/>
        </w:trPr>
        <w:tc>
          <w:tcPr>
            <w:tcW w:w="0" w:type="auto"/>
            <w:tcBorders>
              <w:top w:val="single" w:sz="4" w:space="0" w:color="auto"/>
              <w:bottom w:val="single" w:sz="4" w:space="0" w:color="auto"/>
              <w:right w:val="nil"/>
            </w:tcBorders>
          </w:tcPr>
          <w:p w:rsidR="00DC58CD" w:rsidRDefault="00DC58CD" w:rsidP="00D91200">
            <w:pPr>
              <w:snapToGrid w:val="0"/>
              <w:spacing w:before="60" w:after="60" w:line="276" w:lineRule="auto"/>
              <w:jc w:val="both"/>
              <w:rPr>
                <w:rFonts w:ascii="Book Antiqua" w:eastAsia="AdvGulliv-R" w:hAnsi="Book Antiqua" w:cs="Arial"/>
                <w:sz w:val="20"/>
                <w:szCs w:val="20"/>
                <w:lang w:val="tr-TR"/>
              </w:rPr>
            </w:pPr>
          </w:p>
        </w:tc>
        <w:tc>
          <w:tcPr>
            <w:tcW w:w="0" w:type="auto"/>
            <w:tcBorders>
              <w:top w:val="single" w:sz="4" w:space="0" w:color="auto"/>
              <w:left w:val="nil"/>
              <w:bottom w:val="single" w:sz="4" w:space="0" w:color="auto"/>
              <w:right w:val="nil"/>
            </w:tcBorders>
          </w:tcPr>
          <w:p w:rsidR="00DC58CD" w:rsidRDefault="00DC58CD" w:rsidP="00D91200">
            <w:pPr>
              <w:snapToGrid w:val="0"/>
              <w:spacing w:before="60" w:after="60" w:line="276" w:lineRule="auto"/>
              <w:jc w:val="both"/>
              <w:rPr>
                <w:rFonts w:ascii="Book Antiqua" w:eastAsia="AdvGulliv-R" w:hAnsi="Book Antiqua" w:cs="Arial"/>
                <w:sz w:val="20"/>
                <w:szCs w:val="20"/>
                <w:lang w:val="tr-TR"/>
              </w:rPr>
            </w:pPr>
            <w:r w:rsidRPr="00DC58CD">
              <w:rPr>
                <w:rFonts w:ascii="Book Antiqua" w:eastAsia="AdvGulliv-R" w:hAnsi="Book Antiqua" w:cs="Arial"/>
                <w:sz w:val="20"/>
                <w:szCs w:val="20"/>
                <w:lang w:val="tr-TR"/>
              </w:rPr>
              <w:t>E</w:t>
            </w:r>
            <w:r w:rsidRPr="00DC58CD">
              <w:rPr>
                <w:rFonts w:ascii="Book Antiqua" w:eastAsia="AdvGulliv-R" w:hAnsi="Book Antiqua" w:cs="Arial"/>
                <w:sz w:val="20"/>
                <w:szCs w:val="20"/>
                <w:vertAlign w:val="subscript"/>
                <w:lang w:val="tr-TR"/>
              </w:rPr>
              <w:t>min</w:t>
            </w:r>
            <w:r>
              <w:rPr>
                <w:rFonts w:ascii="Book Antiqua" w:eastAsia="AdvGulliv-R" w:hAnsi="Book Antiqua" w:cs="Arial"/>
                <w:sz w:val="20"/>
                <w:szCs w:val="20"/>
                <w:vertAlign w:val="subscript"/>
                <w:lang w:val="tr-TR"/>
              </w:rPr>
              <w:t xml:space="preserve"> </w:t>
            </w:r>
            <w:r>
              <w:rPr>
                <w:rFonts w:ascii="Book Antiqua" w:eastAsia="AdvGulliv-R" w:hAnsi="Book Antiqua" w:cs="Arial"/>
                <w:sz w:val="20"/>
                <w:szCs w:val="20"/>
                <w:lang w:val="tr-TR"/>
              </w:rPr>
              <w:t>(lüks</w:t>
            </w:r>
            <w:r w:rsidRPr="00DC58CD">
              <w:rPr>
                <w:rFonts w:ascii="Book Antiqua" w:eastAsia="AdvGulliv-R" w:hAnsi="Book Antiqua" w:cs="Arial"/>
                <w:sz w:val="20"/>
                <w:szCs w:val="20"/>
                <w:lang w:val="tr-TR"/>
              </w:rPr>
              <w:t>)</w:t>
            </w:r>
          </w:p>
        </w:tc>
        <w:tc>
          <w:tcPr>
            <w:tcW w:w="0" w:type="auto"/>
            <w:tcBorders>
              <w:top w:val="single" w:sz="4" w:space="0" w:color="auto"/>
              <w:left w:val="nil"/>
              <w:bottom w:val="single" w:sz="4" w:space="0" w:color="auto"/>
              <w:right w:val="nil"/>
            </w:tcBorders>
          </w:tcPr>
          <w:p w:rsidR="00DC58CD" w:rsidRDefault="00DC58CD" w:rsidP="00D91200">
            <w:pPr>
              <w:snapToGrid w:val="0"/>
              <w:spacing w:before="60" w:after="60" w:line="276" w:lineRule="auto"/>
              <w:jc w:val="both"/>
              <w:rPr>
                <w:rFonts w:ascii="Book Antiqua" w:eastAsia="AdvGulliv-R" w:hAnsi="Book Antiqua" w:cs="Arial"/>
                <w:sz w:val="20"/>
                <w:szCs w:val="20"/>
                <w:lang w:val="tr-TR"/>
              </w:rPr>
            </w:pPr>
            <w:proofErr w:type="spellStart"/>
            <w:r w:rsidRPr="00DC58CD">
              <w:rPr>
                <w:rFonts w:ascii="Book Antiqua" w:eastAsia="AdvGulliv-R" w:hAnsi="Book Antiqua" w:cs="Arial"/>
                <w:sz w:val="20"/>
                <w:szCs w:val="20"/>
                <w:lang w:val="tr-TR"/>
              </w:rPr>
              <w:t>E</w:t>
            </w:r>
            <w:r w:rsidRPr="00DC58CD">
              <w:rPr>
                <w:rFonts w:ascii="Book Antiqua" w:eastAsia="AdvGulliv-R" w:hAnsi="Book Antiqua" w:cs="Arial"/>
                <w:sz w:val="20"/>
                <w:szCs w:val="20"/>
                <w:vertAlign w:val="subscript"/>
                <w:lang w:val="tr-TR"/>
              </w:rPr>
              <w:t>ort</w:t>
            </w:r>
            <w:proofErr w:type="spellEnd"/>
            <w:r>
              <w:rPr>
                <w:rFonts w:ascii="Book Antiqua" w:eastAsia="AdvGulliv-R" w:hAnsi="Book Antiqua" w:cs="Arial"/>
                <w:sz w:val="20"/>
                <w:szCs w:val="20"/>
                <w:vertAlign w:val="subscript"/>
                <w:lang w:val="tr-TR"/>
              </w:rPr>
              <w:t xml:space="preserve"> </w:t>
            </w:r>
            <w:r>
              <w:rPr>
                <w:rFonts w:ascii="Book Antiqua" w:eastAsia="AdvGulliv-R" w:hAnsi="Book Antiqua" w:cs="Arial"/>
                <w:sz w:val="20"/>
                <w:szCs w:val="20"/>
                <w:lang w:val="tr-TR"/>
              </w:rPr>
              <w:t>(lüks</w:t>
            </w:r>
            <w:r w:rsidRPr="00DC58CD">
              <w:rPr>
                <w:rFonts w:ascii="Book Antiqua" w:eastAsia="AdvGulliv-R" w:hAnsi="Book Antiqua" w:cs="Arial"/>
                <w:sz w:val="20"/>
                <w:szCs w:val="20"/>
                <w:lang w:val="tr-TR"/>
              </w:rPr>
              <w:t>)</w:t>
            </w:r>
          </w:p>
        </w:tc>
        <w:tc>
          <w:tcPr>
            <w:tcW w:w="0" w:type="auto"/>
            <w:tcBorders>
              <w:top w:val="single" w:sz="4" w:space="0" w:color="auto"/>
              <w:left w:val="nil"/>
              <w:bottom w:val="single" w:sz="4" w:space="0" w:color="auto"/>
            </w:tcBorders>
          </w:tcPr>
          <w:p w:rsidR="00DC58CD" w:rsidRDefault="00DC58CD" w:rsidP="00D91200">
            <w:pPr>
              <w:snapToGrid w:val="0"/>
              <w:spacing w:before="60" w:after="60" w:line="276" w:lineRule="auto"/>
              <w:jc w:val="both"/>
              <w:rPr>
                <w:rFonts w:ascii="Book Antiqua" w:eastAsia="AdvGulliv-R" w:hAnsi="Book Antiqua" w:cs="Arial"/>
                <w:sz w:val="20"/>
                <w:szCs w:val="20"/>
                <w:lang w:val="tr-TR"/>
              </w:rPr>
            </w:pPr>
            <w:r w:rsidRPr="00DC58CD">
              <w:rPr>
                <w:rFonts w:ascii="Book Antiqua" w:eastAsia="AdvGulliv-R" w:hAnsi="Book Antiqua" w:cs="Arial"/>
                <w:sz w:val="20"/>
                <w:szCs w:val="20"/>
                <w:lang w:val="tr-TR"/>
              </w:rPr>
              <w:t>Düzgünlük faktörü</w:t>
            </w:r>
          </w:p>
        </w:tc>
      </w:tr>
      <w:tr w:rsidR="00DC58CD" w:rsidTr="00FD7E7F">
        <w:trPr>
          <w:jc w:val="center"/>
        </w:trPr>
        <w:tc>
          <w:tcPr>
            <w:tcW w:w="0" w:type="auto"/>
            <w:tcBorders>
              <w:top w:val="single" w:sz="4" w:space="0" w:color="auto"/>
              <w:right w:val="nil"/>
            </w:tcBorders>
          </w:tcPr>
          <w:p w:rsidR="00DC58CD" w:rsidRDefault="00DC58CD" w:rsidP="00D91200">
            <w:pPr>
              <w:snapToGrid w:val="0"/>
              <w:spacing w:before="60" w:after="60" w:line="276" w:lineRule="auto"/>
              <w:jc w:val="both"/>
              <w:rPr>
                <w:rFonts w:ascii="Book Antiqua" w:eastAsia="AdvGulliv-R" w:hAnsi="Book Antiqua" w:cs="Arial"/>
                <w:sz w:val="20"/>
                <w:szCs w:val="20"/>
                <w:lang w:val="tr-TR"/>
              </w:rPr>
            </w:pPr>
            <w:r>
              <w:rPr>
                <w:rFonts w:ascii="Book Antiqua" w:eastAsia="AdvGulliv-R" w:hAnsi="Book Antiqua" w:cs="Arial"/>
                <w:sz w:val="20"/>
                <w:szCs w:val="20"/>
                <w:lang w:val="tr-TR"/>
              </w:rPr>
              <w:t>Derslik 1</w:t>
            </w:r>
          </w:p>
        </w:tc>
        <w:tc>
          <w:tcPr>
            <w:tcW w:w="0" w:type="auto"/>
            <w:tcBorders>
              <w:top w:val="single" w:sz="4" w:space="0" w:color="auto"/>
              <w:left w:val="nil"/>
              <w:right w:val="nil"/>
            </w:tcBorders>
          </w:tcPr>
          <w:p w:rsidR="00DC58CD" w:rsidRDefault="00DC58CD" w:rsidP="00FD7E7F">
            <w:pPr>
              <w:snapToGrid w:val="0"/>
              <w:spacing w:before="60" w:after="60" w:line="276" w:lineRule="auto"/>
              <w:jc w:val="center"/>
              <w:rPr>
                <w:rFonts w:ascii="Book Antiqua" w:eastAsia="AdvGulliv-R" w:hAnsi="Book Antiqua" w:cs="Arial"/>
                <w:sz w:val="20"/>
                <w:szCs w:val="20"/>
                <w:lang w:val="tr-TR"/>
              </w:rPr>
            </w:pPr>
            <w:r>
              <w:rPr>
                <w:rFonts w:ascii="Book Antiqua" w:eastAsia="AdvGulliv-R" w:hAnsi="Book Antiqua" w:cs="Arial"/>
                <w:sz w:val="20"/>
                <w:szCs w:val="20"/>
                <w:lang w:val="tr-TR"/>
              </w:rPr>
              <w:t>84</w:t>
            </w:r>
          </w:p>
        </w:tc>
        <w:tc>
          <w:tcPr>
            <w:tcW w:w="0" w:type="auto"/>
            <w:tcBorders>
              <w:top w:val="single" w:sz="4" w:space="0" w:color="auto"/>
              <w:left w:val="nil"/>
              <w:right w:val="nil"/>
            </w:tcBorders>
          </w:tcPr>
          <w:p w:rsidR="00DC58CD" w:rsidRDefault="00DC58CD" w:rsidP="00FD7E7F">
            <w:pPr>
              <w:snapToGrid w:val="0"/>
              <w:spacing w:before="60" w:after="60" w:line="276" w:lineRule="auto"/>
              <w:jc w:val="center"/>
              <w:rPr>
                <w:rFonts w:ascii="Book Antiqua" w:eastAsia="AdvGulliv-R" w:hAnsi="Book Antiqua" w:cs="Arial"/>
                <w:sz w:val="20"/>
                <w:szCs w:val="20"/>
                <w:lang w:val="tr-TR"/>
              </w:rPr>
            </w:pPr>
            <w:r>
              <w:rPr>
                <w:rFonts w:ascii="Book Antiqua" w:eastAsia="AdvGulliv-R" w:hAnsi="Book Antiqua" w:cs="Arial"/>
                <w:sz w:val="20"/>
                <w:szCs w:val="20"/>
                <w:lang w:val="tr-TR"/>
              </w:rPr>
              <w:t>197</w:t>
            </w:r>
          </w:p>
        </w:tc>
        <w:tc>
          <w:tcPr>
            <w:tcW w:w="0" w:type="auto"/>
            <w:tcBorders>
              <w:top w:val="single" w:sz="4" w:space="0" w:color="auto"/>
              <w:left w:val="nil"/>
            </w:tcBorders>
          </w:tcPr>
          <w:p w:rsidR="00DC58CD" w:rsidRDefault="00DC58CD" w:rsidP="00FD7E7F">
            <w:pPr>
              <w:snapToGrid w:val="0"/>
              <w:spacing w:before="60" w:after="60" w:line="276" w:lineRule="auto"/>
              <w:jc w:val="center"/>
              <w:rPr>
                <w:rFonts w:ascii="Book Antiqua" w:eastAsia="AdvGulliv-R" w:hAnsi="Book Antiqua" w:cs="Arial"/>
                <w:sz w:val="20"/>
                <w:szCs w:val="20"/>
                <w:lang w:val="tr-TR"/>
              </w:rPr>
            </w:pPr>
            <w:r>
              <w:rPr>
                <w:rFonts w:ascii="Book Antiqua" w:eastAsia="AdvGulliv-R" w:hAnsi="Book Antiqua" w:cs="Arial"/>
                <w:sz w:val="20"/>
                <w:szCs w:val="20"/>
                <w:lang w:val="tr-TR"/>
              </w:rPr>
              <w:t>0,43</w:t>
            </w:r>
          </w:p>
        </w:tc>
      </w:tr>
      <w:tr w:rsidR="00DC58CD" w:rsidTr="00FD7E7F">
        <w:trPr>
          <w:jc w:val="center"/>
        </w:trPr>
        <w:tc>
          <w:tcPr>
            <w:tcW w:w="0" w:type="auto"/>
            <w:tcBorders>
              <w:right w:val="nil"/>
            </w:tcBorders>
          </w:tcPr>
          <w:p w:rsidR="00DC58CD" w:rsidRDefault="00DC58CD" w:rsidP="00DC58CD">
            <w:pPr>
              <w:snapToGrid w:val="0"/>
              <w:spacing w:before="60" w:after="60" w:line="276" w:lineRule="auto"/>
              <w:jc w:val="both"/>
              <w:rPr>
                <w:rFonts w:ascii="Book Antiqua" w:eastAsia="AdvGulliv-R" w:hAnsi="Book Antiqua" w:cs="Arial"/>
                <w:sz w:val="20"/>
                <w:szCs w:val="20"/>
                <w:lang w:val="tr-TR"/>
              </w:rPr>
            </w:pPr>
            <w:r>
              <w:rPr>
                <w:rFonts w:ascii="Book Antiqua" w:eastAsia="AdvGulliv-R" w:hAnsi="Book Antiqua" w:cs="Arial"/>
                <w:sz w:val="20"/>
                <w:szCs w:val="20"/>
                <w:lang w:val="tr-TR"/>
              </w:rPr>
              <w:t>Derslik 2</w:t>
            </w:r>
          </w:p>
        </w:tc>
        <w:tc>
          <w:tcPr>
            <w:tcW w:w="0" w:type="auto"/>
            <w:tcBorders>
              <w:left w:val="nil"/>
              <w:right w:val="nil"/>
            </w:tcBorders>
          </w:tcPr>
          <w:p w:rsidR="00DC58CD" w:rsidRDefault="00DC58CD" w:rsidP="00FD7E7F">
            <w:pPr>
              <w:snapToGrid w:val="0"/>
              <w:spacing w:before="60" w:after="60" w:line="276" w:lineRule="auto"/>
              <w:jc w:val="center"/>
              <w:rPr>
                <w:rFonts w:ascii="Book Antiqua" w:eastAsia="AdvGulliv-R" w:hAnsi="Book Antiqua" w:cs="Arial"/>
                <w:sz w:val="20"/>
                <w:szCs w:val="20"/>
                <w:lang w:val="tr-TR"/>
              </w:rPr>
            </w:pPr>
            <w:r>
              <w:rPr>
                <w:rFonts w:ascii="Book Antiqua" w:eastAsia="AdvGulliv-R" w:hAnsi="Book Antiqua" w:cs="Arial"/>
                <w:sz w:val="20"/>
                <w:szCs w:val="20"/>
                <w:lang w:val="tr-TR"/>
              </w:rPr>
              <w:t>82</w:t>
            </w:r>
          </w:p>
        </w:tc>
        <w:tc>
          <w:tcPr>
            <w:tcW w:w="0" w:type="auto"/>
            <w:tcBorders>
              <w:left w:val="nil"/>
              <w:right w:val="nil"/>
            </w:tcBorders>
          </w:tcPr>
          <w:p w:rsidR="00DC58CD" w:rsidRDefault="00DC58CD" w:rsidP="00FD7E7F">
            <w:pPr>
              <w:snapToGrid w:val="0"/>
              <w:spacing w:before="60" w:after="60" w:line="276" w:lineRule="auto"/>
              <w:jc w:val="center"/>
              <w:rPr>
                <w:rFonts w:ascii="Book Antiqua" w:eastAsia="AdvGulliv-R" w:hAnsi="Book Antiqua" w:cs="Arial"/>
                <w:sz w:val="20"/>
                <w:szCs w:val="20"/>
                <w:lang w:val="tr-TR"/>
              </w:rPr>
            </w:pPr>
            <w:r>
              <w:rPr>
                <w:rFonts w:ascii="Book Antiqua" w:eastAsia="AdvGulliv-R" w:hAnsi="Book Antiqua" w:cs="Arial"/>
                <w:sz w:val="20"/>
                <w:szCs w:val="20"/>
                <w:lang w:val="tr-TR"/>
              </w:rPr>
              <w:t>208</w:t>
            </w:r>
          </w:p>
        </w:tc>
        <w:tc>
          <w:tcPr>
            <w:tcW w:w="0" w:type="auto"/>
            <w:tcBorders>
              <w:left w:val="nil"/>
            </w:tcBorders>
          </w:tcPr>
          <w:p w:rsidR="00DC58CD" w:rsidRDefault="00DC58CD" w:rsidP="00FD7E7F">
            <w:pPr>
              <w:snapToGrid w:val="0"/>
              <w:spacing w:before="60" w:after="60" w:line="276" w:lineRule="auto"/>
              <w:jc w:val="center"/>
              <w:rPr>
                <w:rFonts w:ascii="Book Antiqua" w:eastAsia="AdvGulliv-R" w:hAnsi="Book Antiqua" w:cs="Arial"/>
                <w:sz w:val="20"/>
                <w:szCs w:val="20"/>
                <w:lang w:val="tr-TR"/>
              </w:rPr>
            </w:pPr>
            <w:r>
              <w:rPr>
                <w:rFonts w:ascii="Book Antiqua" w:eastAsia="AdvGulliv-R" w:hAnsi="Book Antiqua" w:cs="Arial"/>
                <w:sz w:val="20"/>
                <w:szCs w:val="20"/>
                <w:lang w:val="tr-TR"/>
              </w:rPr>
              <w:t>0,40</w:t>
            </w:r>
          </w:p>
        </w:tc>
      </w:tr>
      <w:tr w:rsidR="00DC58CD" w:rsidTr="00FD7E7F">
        <w:trPr>
          <w:jc w:val="center"/>
        </w:trPr>
        <w:tc>
          <w:tcPr>
            <w:tcW w:w="0" w:type="auto"/>
            <w:tcBorders>
              <w:bottom w:val="single" w:sz="4" w:space="0" w:color="auto"/>
              <w:right w:val="nil"/>
            </w:tcBorders>
          </w:tcPr>
          <w:p w:rsidR="00DC58CD" w:rsidRDefault="00DC58CD" w:rsidP="00DC58CD">
            <w:pPr>
              <w:snapToGrid w:val="0"/>
              <w:spacing w:before="60" w:after="60" w:line="276" w:lineRule="auto"/>
              <w:jc w:val="both"/>
              <w:rPr>
                <w:rFonts w:ascii="Book Antiqua" w:eastAsia="AdvGulliv-R" w:hAnsi="Book Antiqua" w:cs="Arial"/>
                <w:sz w:val="20"/>
                <w:szCs w:val="20"/>
                <w:lang w:val="tr-TR"/>
              </w:rPr>
            </w:pPr>
            <w:r>
              <w:rPr>
                <w:rFonts w:ascii="Book Antiqua" w:eastAsia="AdvGulliv-R" w:hAnsi="Book Antiqua" w:cs="Arial"/>
                <w:sz w:val="20"/>
                <w:szCs w:val="20"/>
                <w:lang w:val="tr-TR"/>
              </w:rPr>
              <w:t>Bilgisayar odası</w:t>
            </w:r>
          </w:p>
        </w:tc>
        <w:tc>
          <w:tcPr>
            <w:tcW w:w="0" w:type="auto"/>
            <w:tcBorders>
              <w:left w:val="nil"/>
              <w:bottom w:val="single" w:sz="4" w:space="0" w:color="auto"/>
              <w:right w:val="nil"/>
            </w:tcBorders>
          </w:tcPr>
          <w:p w:rsidR="00DC58CD" w:rsidRDefault="00DC58CD" w:rsidP="00FD7E7F">
            <w:pPr>
              <w:snapToGrid w:val="0"/>
              <w:spacing w:before="60" w:after="60" w:line="276" w:lineRule="auto"/>
              <w:jc w:val="center"/>
              <w:rPr>
                <w:rFonts w:ascii="Book Antiqua" w:eastAsia="AdvGulliv-R" w:hAnsi="Book Antiqua" w:cs="Arial"/>
                <w:sz w:val="20"/>
                <w:szCs w:val="20"/>
                <w:lang w:val="tr-TR"/>
              </w:rPr>
            </w:pPr>
            <w:r>
              <w:rPr>
                <w:rFonts w:ascii="Book Antiqua" w:eastAsia="AdvGulliv-R" w:hAnsi="Book Antiqua" w:cs="Arial"/>
                <w:sz w:val="20"/>
                <w:szCs w:val="20"/>
                <w:lang w:val="tr-TR"/>
              </w:rPr>
              <w:t>92</w:t>
            </w:r>
          </w:p>
        </w:tc>
        <w:tc>
          <w:tcPr>
            <w:tcW w:w="0" w:type="auto"/>
            <w:tcBorders>
              <w:left w:val="nil"/>
              <w:bottom w:val="single" w:sz="4" w:space="0" w:color="auto"/>
              <w:right w:val="nil"/>
            </w:tcBorders>
          </w:tcPr>
          <w:p w:rsidR="00DC58CD" w:rsidRDefault="00DC58CD" w:rsidP="00FD7E7F">
            <w:pPr>
              <w:snapToGrid w:val="0"/>
              <w:spacing w:before="60" w:after="60" w:line="276" w:lineRule="auto"/>
              <w:jc w:val="center"/>
              <w:rPr>
                <w:rFonts w:ascii="Book Antiqua" w:eastAsia="AdvGulliv-R" w:hAnsi="Book Antiqua" w:cs="Arial"/>
                <w:sz w:val="20"/>
                <w:szCs w:val="20"/>
                <w:lang w:val="tr-TR"/>
              </w:rPr>
            </w:pPr>
            <w:r>
              <w:rPr>
                <w:rFonts w:ascii="Book Antiqua" w:eastAsia="AdvGulliv-R" w:hAnsi="Book Antiqua" w:cs="Arial"/>
                <w:sz w:val="20"/>
                <w:szCs w:val="20"/>
                <w:lang w:val="tr-TR"/>
              </w:rPr>
              <w:t>205</w:t>
            </w:r>
          </w:p>
        </w:tc>
        <w:tc>
          <w:tcPr>
            <w:tcW w:w="0" w:type="auto"/>
            <w:tcBorders>
              <w:left w:val="nil"/>
              <w:bottom w:val="single" w:sz="4" w:space="0" w:color="auto"/>
            </w:tcBorders>
          </w:tcPr>
          <w:p w:rsidR="00DC58CD" w:rsidRDefault="00DC58CD" w:rsidP="00FD7E7F">
            <w:pPr>
              <w:snapToGrid w:val="0"/>
              <w:spacing w:before="60" w:after="60" w:line="276" w:lineRule="auto"/>
              <w:jc w:val="center"/>
              <w:rPr>
                <w:rFonts w:ascii="Book Antiqua" w:eastAsia="AdvGulliv-R" w:hAnsi="Book Antiqua" w:cs="Arial"/>
                <w:sz w:val="20"/>
                <w:szCs w:val="20"/>
                <w:lang w:val="tr-TR"/>
              </w:rPr>
            </w:pPr>
            <w:r>
              <w:rPr>
                <w:rFonts w:ascii="Book Antiqua" w:eastAsia="AdvGulliv-R" w:hAnsi="Book Antiqua" w:cs="Arial"/>
                <w:sz w:val="20"/>
                <w:szCs w:val="20"/>
                <w:lang w:val="tr-TR"/>
              </w:rPr>
              <w:t>0,44</w:t>
            </w:r>
          </w:p>
        </w:tc>
      </w:tr>
    </w:tbl>
    <w:p w:rsidR="00DC58CD" w:rsidRDefault="00DC58CD" w:rsidP="000F1A4A">
      <w:pPr>
        <w:spacing w:after="0" w:line="276" w:lineRule="auto"/>
        <w:ind w:firstLine="284"/>
        <w:jc w:val="both"/>
        <w:rPr>
          <w:rFonts w:ascii="Book Antiqua" w:eastAsia="AdvGulliv-R" w:hAnsi="Book Antiqua" w:cs="Arial"/>
          <w:sz w:val="20"/>
          <w:szCs w:val="20"/>
          <w:lang w:val="tr-TR"/>
        </w:rPr>
      </w:pPr>
    </w:p>
    <w:p w:rsidR="000F1A4A" w:rsidRDefault="000F1A4A" w:rsidP="000F1A4A">
      <w:pPr>
        <w:spacing w:after="0" w:line="276" w:lineRule="auto"/>
        <w:ind w:firstLine="284"/>
        <w:jc w:val="both"/>
        <w:rPr>
          <w:rFonts w:ascii="Book Antiqua" w:eastAsia="AdvGulliv-R" w:hAnsi="Book Antiqua" w:cs="Arial"/>
          <w:sz w:val="20"/>
          <w:szCs w:val="20"/>
          <w:lang w:val="tr-TR"/>
        </w:rPr>
      </w:pPr>
      <w:r>
        <w:rPr>
          <w:rFonts w:ascii="Book Antiqua" w:eastAsia="AdvGulliv-R" w:hAnsi="Book Antiqua" w:cs="Arial"/>
          <w:sz w:val="20"/>
          <w:szCs w:val="20"/>
          <w:lang w:val="tr-TR"/>
        </w:rPr>
        <w:t>Derslikler ve bilgisayar odaları için istenen düzgünlük faktörü değeri 0,6’dır. Elde edilen aydınlık düzeyi değerlerine göre hesaplanan düzgünlük faktörü değerleri çizelge 2’de görüldüğü gibi 0,40 ile 0,44 arasında değişmektedir. Düzgünlük faktörü değerlerinin istenen değerlerin çok altında olduğu görülmekte; bu da bize dersliklerde karanlık ve parlak alanlar oluştuğunu göstermektedir.</w:t>
      </w:r>
    </w:p>
    <w:p w:rsidR="00200B39" w:rsidRPr="00555316" w:rsidRDefault="00481C86" w:rsidP="00852E2E">
      <w:pPr>
        <w:pStyle w:val="ListeParagraf"/>
        <w:numPr>
          <w:ilvl w:val="0"/>
          <w:numId w:val="1"/>
        </w:numPr>
        <w:spacing w:before="240" w:after="120" w:line="276" w:lineRule="auto"/>
        <w:ind w:left="425" w:hanging="425"/>
        <w:contextualSpacing w:val="0"/>
        <w:rPr>
          <w:rFonts w:ascii="Book Antiqua" w:hAnsi="Book Antiqua" w:cs="Times New Roman"/>
          <w:b/>
          <w:sz w:val="20"/>
          <w:szCs w:val="20"/>
          <w:lang w:val="tr-TR"/>
        </w:rPr>
      </w:pPr>
      <w:r w:rsidRPr="00555316">
        <w:rPr>
          <w:rFonts w:ascii="Book Antiqua" w:hAnsi="Book Antiqua" w:cs="Times New Roman"/>
          <w:b/>
          <w:sz w:val="20"/>
          <w:szCs w:val="20"/>
          <w:lang w:val="tr-TR"/>
        </w:rPr>
        <w:t>Sonuçlar</w:t>
      </w:r>
    </w:p>
    <w:p w:rsidR="00C171A7" w:rsidRDefault="00C171A7" w:rsidP="000F1A4A">
      <w:pPr>
        <w:spacing w:after="0" w:line="276" w:lineRule="auto"/>
        <w:ind w:firstLine="284"/>
        <w:jc w:val="both"/>
        <w:rPr>
          <w:rFonts w:ascii="Book Antiqua" w:eastAsia="AdvGulliv-R" w:hAnsi="Book Antiqua" w:cs="Arial"/>
          <w:sz w:val="20"/>
          <w:szCs w:val="20"/>
          <w:lang w:val="tr-TR"/>
        </w:rPr>
      </w:pPr>
      <w:r>
        <w:rPr>
          <w:rFonts w:ascii="Book Antiqua" w:eastAsia="AdvGulliv-R" w:hAnsi="Book Antiqua" w:cs="Arial"/>
          <w:sz w:val="20"/>
          <w:szCs w:val="20"/>
          <w:lang w:val="tr-TR"/>
        </w:rPr>
        <w:t xml:space="preserve">Eğitim kurumlarında öğrencinin </w:t>
      </w:r>
      <w:proofErr w:type="gramStart"/>
      <w:r>
        <w:rPr>
          <w:rFonts w:ascii="Book Antiqua" w:eastAsia="AdvGulliv-R" w:hAnsi="Book Antiqua" w:cs="Arial"/>
          <w:sz w:val="20"/>
          <w:szCs w:val="20"/>
          <w:lang w:val="tr-TR"/>
        </w:rPr>
        <w:t>motivasyonun</w:t>
      </w:r>
      <w:proofErr w:type="gramEnd"/>
      <w:r>
        <w:rPr>
          <w:rFonts w:ascii="Book Antiqua" w:eastAsia="AdvGulliv-R" w:hAnsi="Book Antiqua" w:cs="Arial"/>
          <w:sz w:val="20"/>
          <w:szCs w:val="20"/>
          <w:lang w:val="tr-TR"/>
        </w:rPr>
        <w:t xml:space="preserve"> sağlanması, öğrenme yeteneğinin arttırılması ve başarılı olmasının sağlanması için fiziksel şartların istenen düzeyde olması gerekmektedir. Bu fiziksel şartlardan önemli bir tanesi olan aydınlatma</w:t>
      </w:r>
      <w:r w:rsidR="001F3CED">
        <w:rPr>
          <w:rFonts w:ascii="Book Antiqua" w:eastAsia="AdvGulliv-R" w:hAnsi="Book Antiqua" w:cs="Arial"/>
          <w:sz w:val="20"/>
          <w:szCs w:val="20"/>
          <w:lang w:val="tr-TR"/>
        </w:rPr>
        <w:t xml:space="preserve"> için </w:t>
      </w:r>
      <w:r w:rsidR="00FE02E7">
        <w:rPr>
          <w:rFonts w:ascii="Book Antiqua" w:eastAsia="AdvGulliv-R" w:hAnsi="Book Antiqua" w:cs="Arial"/>
          <w:sz w:val="20"/>
          <w:szCs w:val="20"/>
          <w:lang w:val="tr-TR"/>
        </w:rPr>
        <w:t>doğal kaynak olan güneşten faydalanılmaktadır. Doğal aydınlatmanın yetersiz kal</w:t>
      </w:r>
      <w:r>
        <w:rPr>
          <w:rFonts w:ascii="Book Antiqua" w:eastAsia="AdvGulliv-R" w:hAnsi="Book Antiqua" w:cs="Arial"/>
          <w:sz w:val="20"/>
          <w:szCs w:val="20"/>
          <w:lang w:val="tr-TR"/>
        </w:rPr>
        <w:t xml:space="preserve">dığı durumlarda yapay aydınlatma kaynaklarından </w:t>
      </w:r>
      <w:r w:rsidR="001F3CED">
        <w:rPr>
          <w:rFonts w:ascii="Book Antiqua" w:eastAsia="AdvGulliv-R" w:hAnsi="Book Antiqua" w:cs="Arial"/>
          <w:sz w:val="20"/>
          <w:szCs w:val="20"/>
          <w:lang w:val="tr-TR"/>
        </w:rPr>
        <w:t xml:space="preserve">faydalanılmakta; </w:t>
      </w:r>
      <w:bookmarkStart w:id="3" w:name="_GoBack"/>
      <w:bookmarkEnd w:id="3"/>
      <w:r>
        <w:rPr>
          <w:rFonts w:ascii="Book Antiqua" w:eastAsia="AdvGulliv-R" w:hAnsi="Book Antiqua" w:cs="Arial"/>
          <w:sz w:val="20"/>
          <w:szCs w:val="20"/>
          <w:lang w:val="tr-TR"/>
        </w:rPr>
        <w:t>böylece öğrencinin performansının korunması amaçlanmaktadır.</w:t>
      </w:r>
    </w:p>
    <w:p w:rsidR="00E03696" w:rsidRPr="000F1A4A" w:rsidRDefault="00FE02E7" w:rsidP="000F1A4A">
      <w:pPr>
        <w:spacing w:after="0" w:line="276" w:lineRule="auto"/>
        <w:ind w:firstLine="284"/>
        <w:jc w:val="both"/>
        <w:rPr>
          <w:rFonts w:ascii="Book Antiqua" w:eastAsia="AdvGulliv-R" w:hAnsi="Book Antiqua" w:cs="Arial"/>
          <w:sz w:val="20"/>
          <w:szCs w:val="20"/>
          <w:lang w:val="tr-TR"/>
        </w:rPr>
      </w:pPr>
      <w:r>
        <w:rPr>
          <w:rFonts w:ascii="Book Antiqua" w:eastAsia="AdvGulliv-R" w:hAnsi="Book Antiqua" w:cs="Arial"/>
          <w:sz w:val="20"/>
          <w:szCs w:val="20"/>
          <w:lang w:val="tr-TR"/>
        </w:rPr>
        <w:t>Bu çalışmada aydınlatma ölçüm ve analizleri yapılan e</w:t>
      </w:r>
      <w:r w:rsidR="00E03696" w:rsidRPr="000F1A4A">
        <w:rPr>
          <w:rFonts w:ascii="Book Antiqua" w:eastAsia="AdvGulliv-R" w:hAnsi="Book Antiqua" w:cs="Arial"/>
          <w:sz w:val="20"/>
          <w:szCs w:val="20"/>
          <w:lang w:val="tr-TR"/>
        </w:rPr>
        <w:t>ğitim kurumların</w:t>
      </w:r>
      <w:r>
        <w:rPr>
          <w:rFonts w:ascii="Book Antiqua" w:eastAsia="AdvGulliv-R" w:hAnsi="Book Antiqua" w:cs="Arial"/>
          <w:sz w:val="20"/>
          <w:szCs w:val="20"/>
          <w:lang w:val="tr-TR"/>
        </w:rPr>
        <w:t>ın</w:t>
      </w:r>
      <w:r w:rsidR="00E03696" w:rsidRPr="000F1A4A">
        <w:rPr>
          <w:rFonts w:ascii="Book Antiqua" w:eastAsia="AdvGulliv-R" w:hAnsi="Book Antiqua" w:cs="Arial"/>
          <w:sz w:val="20"/>
          <w:szCs w:val="20"/>
          <w:lang w:val="tr-TR"/>
        </w:rPr>
        <w:t xml:space="preserve"> </w:t>
      </w:r>
      <w:r w:rsidR="00521D21" w:rsidRPr="000F1A4A">
        <w:rPr>
          <w:rFonts w:ascii="Book Antiqua" w:eastAsia="AdvGulliv-R" w:hAnsi="Book Antiqua" w:cs="Arial"/>
          <w:sz w:val="20"/>
          <w:szCs w:val="20"/>
          <w:lang w:val="tr-TR"/>
        </w:rPr>
        <w:t xml:space="preserve">istenen şartları sağlamada yeterli olmadığı görülmüştür. </w:t>
      </w:r>
      <w:r w:rsidR="00992AF8">
        <w:rPr>
          <w:rFonts w:ascii="Book Antiqua" w:eastAsia="AdvGulliv-R" w:hAnsi="Book Antiqua" w:cs="Arial"/>
          <w:sz w:val="20"/>
          <w:szCs w:val="20"/>
          <w:lang w:val="tr-TR"/>
        </w:rPr>
        <w:t>Yapılan analizler sonucu e</w:t>
      </w:r>
      <w:r w:rsidR="00521D21" w:rsidRPr="000F1A4A">
        <w:rPr>
          <w:rFonts w:ascii="Book Antiqua" w:eastAsia="AdvGulliv-R" w:hAnsi="Book Antiqua" w:cs="Arial"/>
          <w:sz w:val="20"/>
          <w:szCs w:val="20"/>
          <w:lang w:val="tr-TR"/>
        </w:rPr>
        <w:t>n büyük sorunun aydınlatma kaynaklarının hatalı ve plansız yerleştirilmesi</w:t>
      </w:r>
      <w:r w:rsidR="00992AF8">
        <w:rPr>
          <w:rFonts w:ascii="Book Antiqua" w:eastAsia="AdvGulliv-R" w:hAnsi="Book Antiqua" w:cs="Arial"/>
          <w:sz w:val="20"/>
          <w:szCs w:val="20"/>
          <w:lang w:val="tr-TR"/>
        </w:rPr>
        <w:t xml:space="preserve"> olduğu </w:t>
      </w:r>
      <w:r w:rsidR="002E5A15">
        <w:rPr>
          <w:rFonts w:ascii="Book Antiqua" w:eastAsia="AdvGulliv-R" w:hAnsi="Book Antiqua" w:cs="Arial"/>
          <w:sz w:val="20"/>
          <w:szCs w:val="20"/>
          <w:lang w:val="tr-TR"/>
        </w:rPr>
        <w:t>sonucuna varılmıştır</w:t>
      </w:r>
      <w:r w:rsidR="00521D21" w:rsidRPr="000F1A4A">
        <w:rPr>
          <w:rFonts w:ascii="Book Antiqua" w:eastAsia="AdvGulliv-R" w:hAnsi="Book Antiqua" w:cs="Arial"/>
          <w:sz w:val="20"/>
          <w:szCs w:val="20"/>
          <w:lang w:val="tr-TR"/>
        </w:rPr>
        <w:t xml:space="preserve">. </w:t>
      </w:r>
      <w:r w:rsidR="00992AF8">
        <w:rPr>
          <w:rFonts w:ascii="Book Antiqua" w:eastAsia="AdvGulliv-R" w:hAnsi="Book Antiqua" w:cs="Arial"/>
          <w:sz w:val="20"/>
          <w:szCs w:val="20"/>
          <w:lang w:val="tr-TR"/>
        </w:rPr>
        <w:t xml:space="preserve">Bunun sonucu olarak dersliklerde ışık dağılımlarının homojen olmadığı; bazı alanlarda yetersiz, bazı alanlarda yüksek </w:t>
      </w:r>
      <w:r w:rsidR="001F3CED">
        <w:rPr>
          <w:rFonts w:ascii="Book Antiqua" w:eastAsia="AdvGulliv-R" w:hAnsi="Book Antiqua" w:cs="Arial"/>
          <w:sz w:val="20"/>
          <w:szCs w:val="20"/>
          <w:lang w:val="tr-TR"/>
        </w:rPr>
        <w:t>miktarda ışığın</w:t>
      </w:r>
      <w:r w:rsidR="002E5A15">
        <w:rPr>
          <w:rFonts w:ascii="Book Antiqua" w:eastAsia="AdvGulliv-R" w:hAnsi="Book Antiqua" w:cs="Arial"/>
          <w:sz w:val="20"/>
          <w:szCs w:val="20"/>
          <w:lang w:val="tr-TR"/>
        </w:rPr>
        <w:t xml:space="preserve"> olduğu</w:t>
      </w:r>
      <w:r w:rsidR="00992AF8">
        <w:rPr>
          <w:rFonts w:ascii="Book Antiqua" w:eastAsia="AdvGulliv-R" w:hAnsi="Book Antiqua" w:cs="Arial"/>
          <w:sz w:val="20"/>
          <w:szCs w:val="20"/>
          <w:lang w:val="tr-TR"/>
        </w:rPr>
        <w:t xml:space="preserve"> görülmüştür. Işık dağılımının homojen olmadığı yani düzgünlük faktörünün düşük olduğu dersliklerde öğrenci </w:t>
      </w:r>
      <w:proofErr w:type="gramStart"/>
      <w:r w:rsidR="00992AF8">
        <w:rPr>
          <w:rFonts w:ascii="Book Antiqua" w:eastAsia="AdvGulliv-R" w:hAnsi="Book Antiqua" w:cs="Arial"/>
          <w:sz w:val="20"/>
          <w:szCs w:val="20"/>
          <w:lang w:val="tr-TR"/>
        </w:rPr>
        <w:t>m</w:t>
      </w:r>
      <w:r w:rsidR="002E5A15">
        <w:rPr>
          <w:rFonts w:ascii="Book Antiqua" w:eastAsia="AdvGulliv-R" w:hAnsi="Book Antiqua" w:cs="Arial"/>
          <w:sz w:val="20"/>
          <w:szCs w:val="20"/>
          <w:lang w:val="tr-TR"/>
        </w:rPr>
        <w:t>otivasyonu</w:t>
      </w:r>
      <w:proofErr w:type="gramEnd"/>
      <w:r w:rsidR="002E5A15">
        <w:rPr>
          <w:rFonts w:ascii="Book Antiqua" w:eastAsia="AdvGulliv-R" w:hAnsi="Book Antiqua" w:cs="Arial"/>
          <w:sz w:val="20"/>
          <w:szCs w:val="20"/>
          <w:lang w:val="tr-TR"/>
        </w:rPr>
        <w:t xml:space="preserve"> düşmekte,</w:t>
      </w:r>
      <w:r w:rsidR="00992AF8">
        <w:rPr>
          <w:rFonts w:ascii="Book Antiqua" w:eastAsia="AdvGulliv-R" w:hAnsi="Book Antiqua" w:cs="Arial"/>
          <w:sz w:val="20"/>
          <w:szCs w:val="20"/>
          <w:lang w:val="tr-TR"/>
        </w:rPr>
        <w:t xml:space="preserve"> derse odaklanması azalmakta ve psikolojik olarak öğrenmeye hazır hale gelmesi güçleşmektedir.</w:t>
      </w:r>
    </w:p>
    <w:p w:rsidR="00CA6A9D" w:rsidRDefault="002E5A15" w:rsidP="000F1A4A">
      <w:pPr>
        <w:spacing w:after="0" w:line="276" w:lineRule="auto"/>
        <w:ind w:firstLine="284"/>
        <w:jc w:val="both"/>
        <w:rPr>
          <w:rFonts w:ascii="Book Antiqua" w:eastAsia="AdvGulliv-R" w:hAnsi="Book Antiqua" w:cs="Arial"/>
          <w:sz w:val="20"/>
          <w:szCs w:val="20"/>
          <w:lang w:val="tr-TR"/>
        </w:rPr>
      </w:pPr>
      <w:r>
        <w:rPr>
          <w:rFonts w:ascii="Book Antiqua" w:eastAsia="AdvGulliv-R" w:hAnsi="Book Antiqua" w:cs="Arial"/>
          <w:sz w:val="20"/>
          <w:szCs w:val="20"/>
          <w:lang w:val="tr-TR"/>
        </w:rPr>
        <w:t xml:space="preserve">Yapılan analizler sonucu aydınlatmayla ilgili diğer bir sorun lambalarla ilgilidir. </w:t>
      </w:r>
      <w:r w:rsidR="00ED789B" w:rsidRPr="000F1A4A">
        <w:rPr>
          <w:rFonts w:ascii="Book Antiqua" w:eastAsia="AdvGulliv-R" w:hAnsi="Book Antiqua" w:cs="Arial"/>
          <w:sz w:val="20"/>
          <w:szCs w:val="20"/>
          <w:lang w:val="tr-TR"/>
        </w:rPr>
        <w:t xml:space="preserve">Eğitim kurumlarında birçok lambanın </w:t>
      </w:r>
      <w:r>
        <w:rPr>
          <w:rFonts w:ascii="Book Antiqua" w:eastAsia="AdvGulliv-R" w:hAnsi="Book Antiqua" w:cs="Arial"/>
          <w:sz w:val="20"/>
          <w:szCs w:val="20"/>
          <w:lang w:val="tr-TR"/>
        </w:rPr>
        <w:t xml:space="preserve">yapılan testler sonucu </w:t>
      </w:r>
      <w:r w:rsidR="00ED789B" w:rsidRPr="000F1A4A">
        <w:rPr>
          <w:rFonts w:ascii="Book Antiqua" w:eastAsia="AdvGulliv-R" w:hAnsi="Book Antiqua" w:cs="Arial"/>
          <w:sz w:val="20"/>
          <w:szCs w:val="20"/>
          <w:lang w:val="tr-TR"/>
        </w:rPr>
        <w:t>istenen değerleri sağlamada yetersiz olduğu g</w:t>
      </w:r>
      <w:r>
        <w:rPr>
          <w:rFonts w:ascii="Book Antiqua" w:eastAsia="AdvGulliv-R" w:hAnsi="Book Antiqua" w:cs="Arial"/>
          <w:sz w:val="20"/>
          <w:szCs w:val="20"/>
          <w:lang w:val="tr-TR"/>
        </w:rPr>
        <w:t>ör</w:t>
      </w:r>
      <w:r w:rsidR="00CA6A9D">
        <w:rPr>
          <w:rFonts w:ascii="Book Antiqua" w:eastAsia="AdvGulliv-R" w:hAnsi="Book Antiqua" w:cs="Arial"/>
          <w:sz w:val="20"/>
          <w:szCs w:val="20"/>
          <w:lang w:val="tr-TR"/>
        </w:rPr>
        <w:t>ülmüştür. Bunun başlıca neden</w:t>
      </w:r>
      <w:r>
        <w:rPr>
          <w:rFonts w:ascii="Book Antiqua" w:eastAsia="AdvGulliv-R" w:hAnsi="Book Antiqua" w:cs="Arial"/>
          <w:sz w:val="20"/>
          <w:szCs w:val="20"/>
          <w:lang w:val="tr-TR"/>
        </w:rPr>
        <w:t>i lamba seçimi</w:t>
      </w:r>
      <w:r w:rsidR="00CA6A9D">
        <w:rPr>
          <w:rFonts w:ascii="Book Antiqua" w:eastAsia="AdvGulliv-R" w:hAnsi="Book Antiqua" w:cs="Arial"/>
          <w:sz w:val="20"/>
          <w:szCs w:val="20"/>
          <w:lang w:val="tr-TR"/>
        </w:rPr>
        <w:t>dir.</w:t>
      </w:r>
      <w:r>
        <w:rPr>
          <w:rFonts w:ascii="Book Antiqua" w:eastAsia="AdvGulliv-R" w:hAnsi="Book Antiqua" w:cs="Arial"/>
          <w:sz w:val="20"/>
          <w:szCs w:val="20"/>
          <w:lang w:val="tr-TR"/>
        </w:rPr>
        <w:t xml:space="preserve"> Dersliklerde kullanılacak lambaların güçleri ve ışık dağılım eğrileri aydınlatma tasarım programlarında analiz edilerek seçilmediği için kullanılan lambaların güçleri yetersiz veya fazla olabilmekte veya istenen noktaları aydınlatmada</w:t>
      </w:r>
      <w:r w:rsidR="00CA6A9D">
        <w:rPr>
          <w:rFonts w:ascii="Book Antiqua" w:eastAsia="AdvGulliv-R" w:hAnsi="Book Antiqua" w:cs="Arial"/>
          <w:sz w:val="20"/>
          <w:szCs w:val="20"/>
          <w:lang w:val="tr-TR"/>
        </w:rPr>
        <w:t xml:space="preserve"> başarısız olabilmektedir.</w:t>
      </w:r>
      <w:r>
        <w:rPr>
          <w:rFonts w:ascii="Book Antiqua" w:eastAsia="AdvGulliv-R" w:hAnsi="Book Antiqua" w:cs="Arial"/>
          <w:sz w:val="20"/>
          <w:szCs w:val="20"/>
          <w:lang w:val="tr-TR"/>
        </w:rPr>
        <w:t xml:space="preserve"> </w:t>
      </w:r>
      <w:r w:rsidR="00CA6A9D">
        <w:rPr>
          <w:rFonts w:ascii="Book Antiqua" w:eastAsia="AdvGulliv-R" w:hAnsi="Book Antiqua" w:cs="Arial"/>
          <w:sz w:val="20"/>
          <w:szCs w:val="20"/>
          <w:lang w:val="tr-TR"/>
        </w:rPr>
        <w:t xml:space="preserve">Lambalarla ilgili bir diğer sorun ise </w:t>
      </w:r>
      <w:r w:rsidR="00CA6A9D" w:rsidRPr="000F1A4A">
        <w:rPr>
          <w:rFonts w:ascii="Book Antiqua" w:eastAsia="AdvGulliv-R" w:hAnsi="Book Antiqua" w:cs="Arial"/>
          <w:sz w:val="20"/>
          <w:szCs w:val="20"/>
          <w:lang w:val="tr-TR"/>
        </w:rPr>
        <w:t xml:space="preserve">lambaların zamanında değiştirilmemesidir. </w:t>
      </w:r>
      <w:r w:rsidR="00CA6A9D">
        <w:rPr>
          <w:rFonts w:ascii="Book Antiqua" w:eastAsia="AdvGulliv-R" w:hAnsi="Book Antiqua" w:cs="Arial"/>
          <w:sz w:val="20"/>
          <w:szCs w:val="20"/>
          <w:lang w:val="tr-TR"/>
        </w:rPr>
        <w:t xml:space="preserve">Lambalar </w:t>
      </w:r>
      <w:r w:rsidR="00CA6A9D" w:rsidRPr="00CA6A9D">
        <w:rPr>
          <w:rFonts w:ascii="Book Antiqua" w:eastAsia="AdvGulliv-R" w:hAnsi="Book Antiqua" w:cs="Arial"/>
          <w:sz w:val="20"/>
          <w:szCs w:val="20"/>
          <w:lang w:val="tr-TR"/>
        </w:rPr>
        <w:t>ilk kullanıldığı zaman</w:t>
      </w:r>
      <w:r w:rsidR="00CA6A9D">
        <w:rPr>
          <w:rFonts w:ascii="Book Antiqua" w:eastAsia="AdvGulliv-R" w:hAnsi="Book Antiqua" w:cs="Arial"/>
          <w:sz w:val="20"/>
          <w:szCs w:val="20"/>
          <w:lang w:val="tr-TR"/>
        </w:rPr>
        <w:t xml:space="preserve"> </w:t>
      </w:r>
      <w:r w:rsidR="00CA6A9D" w:rsidRPr="00CA6A9D">
        <w:rPr>
          <w:rFonts w:ascii="Book Antiqua" w:eastAsia="AdvGulliv-R" w:hAnsi="Book Antiqua" w:cs="Arial"/>
          <w:sz w:val="20"/>
          <w:szCs w:val="20"/>
          <w:lang w:val="tr-TR"/>
        </w:rPr>
        <w:t>verdiği ışık akısı</w:t>
      </w:r>
      <w:r w:rsidR="00CA6A9D">
        <w:rPr>
          <w:rFonts w:ascii="Book Antiqua" w:eastAsia="AdvGulliv-R" w:hAnsi="Book Antiqua" w:cs="Arial"/>
          <w:sz w:val="20"/>
          <w:szCs w:val="20"/>
          <w:lang w:val="tr-TR"/>
        </w:rPr>
        <w:t>,</w:t>
      </w:r>
      <w:r w:rsidR="00CA6A9D" w:rsidRPr="00CA6A9D">
        <w:t xml:space="preserve"> </w:t>
      </w:r>
      <w:r w:rsidR="00CA6A9D" w:rsidRPr="00CA6A9D">
        <w:rPr>
          <w:rFonts w:ascii="Book Antiqua" w:eastAsia="AdvGulliv-R" w:hAnsi="Book Antiqua" w:cs="Arial"/>
          <w:sz w:val="20"/>
          <w:szCs w:val="20"/>
          <w:lang w:val="tr-TR"/>
        </w:rPr>
        <w:t>%70’in altına düştüğünde</w:t>
      </w:r>
      <w:r w:rsidR="00CA6A9D">
        <w:rPr>
          <w:rFonts w:ascii="Book Antiqua" w:eastAsia="AdvGulliv-R" w:hAnsi="Book Antiqua" w:cs="Arial"/>
          <w:sz w:val="20"/>
          <w:szCs w:val="20"/>
          <w:lang w:val="tr-TR"/>
        </w:rPr>
        <w:t xml:space="preserve"> ömrünün sonuna gelinmiştir ve değiştirilmesi gerekmektedir. E</w:t>
      </w:r>
      <w:r w:rsidR="00ED789B" w:rsidRPr="000F1A4A">
        <w:rPr>
          <w:rFonts w:ascii="Book Antiqua" w:eastAsia="AdvGulliv-R" w:hAnsi="Book Antiqua" w:cs="Arial"/>
          <w:sz w:val="20"/>
          <w:szCs w:val="20"/>
          <w:lang w:val="tr-TR"/>
        </w:rPr>
        <w:t xml:space="preserve">ğitim kurumlarında </w:t>
      </w:r>
      <w:r w:rsidR="00CA6A9D">
        <w:rPr>
          <w:rFonts w:ascii="Book Antiqua" w:eastAsia="AdvGulliv-R" w:hAnsi="Book Antiqua" w:cs="Arial"/>
          <w:sz w:val="20"/>
          <w:szCs w:val="20"/>
          <w:lang w:val="tr-TR"/>
        </w:rPr>
        <w:t xml:space="preserve">ise lambaları değiştirmek için bozulması yani tamamen ışık veremez duruma gelmesi beklenmektedir. </w:t>
      </w:r>
    </w:p>
    <w:p w:rsidR="00E03696" w:rsidRPr="000F1A4A" w:rsidRDefault="00CA6A9D" w:rsidP="000F1A4A">
      <w:pPr>
        <w:spacing w:after="0" w:line="276" w:lineRule="auto"/>
        <w:ind w:firstLine="284"/>
        <w:jc w:val="both"/>
        <w:rPr>
          <w:rFonts w:ascii="Book Antiqua" w:eastAsia="AdvGulliv-R" w:hAnsi="Book Antiqua" w:cs="Arial"/>
          <w:sz w:val="20"/>
          <w:szCs w:val="20"/>
          <w:lang w:val="tr-TR"/>
        </w:rPr>
      </w:pPr>
      <w:r>
        <w:rPr>
          <w:rFonts w:ascii="Book Antiqua" w:eastAsia="AdvGulliv-R" w:hAnsi="Book Antiqua" w:cs="Arial"/>
          <w:sz w:val="20"/>
          <w:szCs w:val="20"/>
          <w:lang w:val="tr-TR"/>
        </w:rPr>
        <w:t>Bu sorunların</w:t>
      </w:r>
      <w:r w:rsidRPr="000F1A4A">
        <w:rPr>
          <w:rFonts w:ascii="Book Antiqua" w:eastAsia="AdvGulliv-R" w:hAnsi="Book Antiqua" w:cs="Arial"/>
          <w:sz w:val="20"/>
          <w:szCs w:val="20"/>
          <w:lang w:val="tr-TR"/>
        </w:rPr>
        <w:t xml:space="preserve"> önüne geçebilmek için </w:t>
      </w:r>
      <w:r>
        <w:rPr>
          <w:rFonts w:ascii="Book Antiqua" w:eastAsia="AdvGulliv-R" w:hAnsi="Book Antiqua" w:cs="Arial"/>
          <w:sz w:val="20"/>
          <w:szCs w:val="20"/>
          <w:lang w:val="tr-TR"/>
        </w:rPr>
        <w:t xml:space="preserve">öncelikli olarak </w:t>
      </w:r>
      <w:r w:rsidRPr="000F1A4A">
        <w:rPr>
          <w:rFonts w:ascii="Book Antiqua" w:eastAsia="AdvGulliv-R" w:hAnsi="Book Antiqua" w:cs="Arial"/>
          <w:sz w:val="20"/>
          <w:szCs w:val="20"/>
          <w:lang w:val="tr-TR"/>
        </w:rPr>
        <w:t>aydınlatma tasarımlarının eğitim binalarının henüz yapım aşamasında uzman aydınlatma mühendisleri tarafından projelendirmesi ve yapılması gerekmektedir.</w:t>
      </w:r>
      <w:r>
        <w:rPr>
          <w:rFonts w:ascii="Book Antiqua" w:eastAsia="AdvGulliv-R" w:hAnsi="Book Antiqua" w:cs="Arial"/>
          <w:sz w:val="20"/>
          <w:szCs w:val="20"/>
          <w:lang w:val="tr-TR"/>
        </w:rPr>
        <w:t xml:space="preserve"> Ayrıca</w:t>
      </w:r>
      <w:r w:rsidR="00ED789B" w:rsidRPr="000F1A4A">
        <w:rPr>
          <w:rFonts w:ascii="Book Antiqua" w:eastAsia="AdvGulliv-R" w:hAnsi="Book Antiqua" w:cs="Arial"/>
          <w:sz w:val="20"/>
          <w:szCs w:val="20"/>
          <w:lang w:val="tr-TR"/>
        </w:rPr>
        <w:t xml:space="preserve"> </w:t>
      </w:r>
      <w:r w:rsidR="001F3CED" w:rsidRPr="000F1A4A">
        <w:rPr>
          <w:rFonts w:ascii="Book Antiqua" w:eastAsia="AdvGulliv-R" w:hAnsi="Book Antiqua" w:cs="Arial"/>
          <w:sz w:val="20"/>
          <w:szCs w:val="20"/>
          <w:lang w:val="tr-TR"/>
        </w:rPr>
        <w:t xml:space="preserve">teknik elemanlarca periyodik aralıklarla dersliklerin aydınlatma ölçümlerinin </w:t>
      </w:r>
      <w:r w:rsidR="001F3CED">
        <w:rPr>
          <w:rFonts w:ascii="Book Antiqua" w:eastAsia="AdvGulliv-R" w:hAnsi="Book Antiqua" w:cs="Arial"/>
          <w:sz w:val="20"/>
          <w:szCs w:val="20"/>
          <w:lang w:val="tr-TR"/>
        </w:rPr>
        <w:t>yapılması ve</w:t>
      </w:r>
      <w:r w:rsidR="00ED789B" w:rsidRPr="000F1A4A">
        <w:rPr>
          <w:rFonts w:ascii="Book Antiqua" w:eastAsia="AdvGulliv-R" w:hAnsi="Book Antiqua" w:cs="Arial"/>
          <w:sz w:val="20"/>
          <w:szCs w:val="20"/>
          <w:lang w:val="tr-TR"/>
        </w:rPr>
        <w:t xml:space="preserve"> lambaların bozulması beklenmeden ö</w:t>
      </w:r>
      <w:r w:rsidR="00E03696" w:rsidRPr="000F1A4A">
        <w:rPr>
          <w:rFonts w:ascii="Book Antiqua" w:eastAsia="AdvGulliv-R" w:hAnsi="Book Antiqua" w:cs="Arial"/>
          <w:sz w:val="20"/>
          <w:szCs w:val="20"/>
          <w:lang w:val="tr-TR"/>
        </w:rPr>
        <w:t xml:space="preserve">mrü biten </w:t>
      </w:r>
      <w:r w:rsidR="00ED789B" w:rsidRPr="000F1A4A">
        <w:rPr>
          <w:rFonts w:ascii="Book Antiqua" w:eastAsia="AdvGulliv-R" w:hAnsi="Book Antiqua" w:cs="Arial"/>
          <w:sz w:val="20"/>
          <w:szCs w:val="20"/>
          <w:lang w:val="tr-TR"/>
        </w:rPr>
        <w:t>lambaların değiştirilmesi gerekmektedir.</w:t>
      </w:r>
      <w:r>
        <w:rPr>
          <w:rFonts w:ascii="Book Antiqua" w:eastAsia="AdvGulliv-R" w:hAnsi="Book Antiqua" w:cs="Arial"/>
          <w:sz w:val="20"/>
          <w:szCs w:val="20"/>
          <w:lang w:val="tr-TR"/>
        </w:rPr>
        <w:t xml:space="preserve"> Böylece aydınlatma kaynaklı sorunlar ortadan kalkacak ve </w:t>
      </w:r>
      <w:r w:rsidR="00FC0615">
        <w:rPr>
          <w:rFonts w:ascii="Book Antiqua" w:eastAsia="AdvGulliv-R" w:hAnsi="Book Antiqua" w:cs="Arial"/>
          <w:sz w:val="20"/>
          <w:szCs w:val="20"/>
          <w:lang w:val="tr-TR"/>
        </w:rPr>
        <w:t>öğrenciler için daha</w:t>
      </w:r>
      <w:r>
        <w:rPr>
          <w:rFonts w:ascii="Book Antiqua" w:eastAsia="AdvGulliv-R" w:hAnsi="Book Antiqua" w:cs="Arial"/>
          <w:sz w:val="20"/>
          <w:szCs w:val="20"/>
          <w:lang w:val="tr-TR"/>
        </w:rPr>
        <w:t xml:space="preserve"> verimli bir </w:t>
      </w:r>
      <w:r w:rsidR="00FC0615">
        <w:rPr>
          <w:rFonts w:ascii="Book Antiqua" w:eastAsia="AdvGulliv-R" w:hAnsi="Book Antiqua" w:cs="Arial"/>
          <w:sz w:val="20"/>
          <w:szCs w:val="20"/>
          <w:lang w:val="tr-TR"/>
        </w:rPr>
        <w:t>derslik elde edilecektir.</w:t>
      </w:r>
    </w:p>
    <w:p w:rsidR="00481C86" w:rsidRDefault="00481C86" w:rsidP="00E104F3">
      <w:pPr>
        <w:pStyle w:val="ListeParagraf"/>
        <w:numPr>
          <w:ilvl w:val="0"/>
          <w:numId w:val="1"/>
        </w:numPr>
        <w:spacing w:before="240" w:after="120" w:line="276" w:lineRule="auto"/>
        <w:ind w:left="425" w:hanging="425"/>
        <w:contextualSpacing w:val="0"/>
        <w:rPr>
          <w:rFonts w:ascii="Book Antiqua" w:hAnsi="Book Antiqua" w:cs="Times New Roman"/>
          <w:b/>
          <w:sz w:val="20"/>
          <w:szCs w:val="20"/>
          <w:lang w:val="tr-TR"/>
        </w:rPr>
      </w:pPr>
      <w:r w:rsidRPr="00852E2E">
        <w:rPr>
          <w:rFonts w:ascii="Book Antiqua" w:hAnsi="Book Antiqua" w:cs="Times New Roman"/>
          <w:b/>
          <w:sz w:val="20"/>
          <w:szCs w:val="20"/>
          <w:lang w:val="tr-TR"/>
        </w:rPr>
        <w:lastRenderedPageBreak/>
        <w:t xml:space="preserve">Kaynakça </w:t>
      </w:r>
    </w:p>
    <w:p w:rsidR="006D650F" w:rsidRDefault="006D650F" w:rsidP="006D650F">
      <w:pPr>
        <w:autoSpaceDE w:val="0"/>
        <w:autoSpaceDN w:val="0"/>
        <w:adjustRightInd w:val="0"/>
        <w:spacing w:line="276" w:lineRule="auto"/>
        <w:jc w:val="both"/>
        <w:rPr>
          <w:rFonts w:ascii="Book Antiqua" w:eastAsia="AdvGulliv-R" w:hAnsi="Book Antiqua" w:cs="Arial"/>
          <w:color w:val="000000"/>
          <w:sz w:val="18"/>
          <w:szCs w:val="18"/>
          <w:lang w:val="tr-TR"/>
        </w:rPr>
      </w:pPr>
      <w:r w:rsidRPr="00337ADD">
        <w:rPr>
          <w:rFonts w:ascii="Book Antiqua" w:eastAsia="AdvGulliv-R" w:hAnsi="Book Antiqua" w:cs="Arial"/>
          <w:color w:val="000000"/>
          <w:sz w:val="18"/>
          <w:szCs w:val="18"/>
          <w:lang w:val="tr-TR"/>
        </w:rPr>
        <w:t>Aydın Yağmur</w:t>
      </w:r>
      <w:r>
        <w:rPr>
          <w:rFonts w:ascii="Book Antiqua" w:eastAsia="AdvGulliv-R" w:hAnsi="Book Antiqua" w:cs="Arial"/>
          <w:color w:val="000000"/>
          <w:sz w:val="18"/>
          <w:szCs w:val="18"/>
          <w:lang w:val="tr-TR"/>
        </w:rPr>
        <w:t>,</w:t>
      </w:r>
      <w:r w:rsidRPr="00337ADD">
        <w:rPr>
          <w:rFonts w:ascii="Book Antiqua" w:eastAsia="AdvGulliv-R" w:hAnsi="Book Antiqua" w:cs="Arial"/>
          <w:color w:val="000000"/>
          <w:sz w:val="18"/>
          <w:szCs w:val="18"/>
          <w:lang w:val="tr-TR"/>
        </w:rPr>
        <w:t xml:space="preserve"> Ş</w:t>
      </w:r>
      <w:proofErr w:type="gramStart"/>
      <w:r>
        <w:rPr>
          <w:rFonts w:ascii="Book Antiqua" w:eastAsia="AdvGulliv-R" w:hAnsi="Book Antiqua" w:cs="Arial"/>
          <w:color w:val="000000"/>
          <w:sz w:val="18"/>
          <w:szCs w:val="18"/>
          <w:lang w:val="tr-TR"/>
        </w:rPr>
        <w:t>.</w:t>
      </w:r>
      <w:r w:rsidRPr="00337ADD">
        <w:rPr>
          <w:rFonts w:ascii="Book Antiqua" w:eastAsia="AdvGulliv-R" w:hAnsi="Book Antiqua" w:cs="Arial"/>
          <w:color w:val="000000"/>
          <w:sz w:val="18"/>
          <w:szCs w:val="18"/>
          <w:lang w:val="tr-TR"/>
        </w:rPr>
        <w:t>,</w:t>
      </w:r>
      <w:proofErr w:type="gramEnd"/>
      <w:r w:rsidRPr="00337ADD">
        <w:rPr>
          <w:rFonts w:ascii="Book Antiqua" w:eastAsia="AdvGulliv-R" w:hAnsi="Book Antiqua" w:cs="Arial"/>
          <w:color w:val="000000"/>
          <w:sz w:val="18"/>
          <w:szCs w:val="18"/>
          <w:lang w:val="tr-TR"/>
        </w:rPr>
        <w:t xml:space="preserve"> </w:t>
      </w:r>
      <w:proofErr w:type="spellStart"/>
      <w:r w:rsidRPr="00337ADD">
        <w:rPr>
          <w:rFonts w:ascii="Book Antiqua" w:eastAsia="AdvGulliv-R" w:hAnsi="Book Antiqua" w:cs="Arial"/>
          <w:color w:val="000000"/>
          <w:sz w:val="18"/>
          <w:szCs w:val="18"/>
          <w:lang w:val="tr-TR"/>
        </w:rPr>
        <w:t>Şerefhanoğlu</w:t>
      </w:r>
      <w:proofErr w:type="spellEnd"/>
      <w:r w:rsidRPr="00337ADD">
        <w:rPr>
          <w:rFonts w:ascii="Book Antiqua" w:eastAsia="AdvGulliv-R" w:hAnsi="Book Antiqua" w:cs="Arial"/>
          <w:color w:val="000000"/>
          <w:sz w:val="18"/>
          <w:szCs w:val="18"/>
          <w:lang w:val="tr-TR"/>
        </w:rPr>
        <w:t xml:space="preserve"> Sözen</w:t>
      </w:r>
      <w:r>
        <w:rPr>
          <w:rFonts w:ascii="Book Antiqua" w:eastAsia="AdvGulliv-R" w:hAnsi="Book Antiqua" w:cs="Arial"/>
          <w:color w:val="000000"/>
          <w:sz w:val="18"/>
          <w:szCs w:val="18"/>
          <w:lang w:val="tr-TR"/>
        </w:rPr>
        <w:t>,</w:t>
      </w:r>
      <w:r w:rsidRPr="00337ADD">
        <w:rPr>
          <w:rFonts w:ascii="Book Antiqua" w:eastAsia="AdvGulliv-R" w:hAnsi="Book Antiqua" w:cs="Arial"/>
          <w:color w:val="000000"/>
          <w:sz w:val="18"/>
          <w:szCs w:val="18"/>
          <w:lang w:val="tr-TR"/>
        </w:rPr>
        <w:t xml:space="preserve"> M</w:t>
      </w:r>
      <w:r>
        <w:rPr>
          <w:rFonts w:ascii="Book Antiqua" w:eastAsia="AdvGulliv-R" w:hAnsi="Book Antiqua" w:cs="Arial"/>
          <w:color w:val="000000"/>
          <w:sz w:val="18"/>
          <w:szCs w:val="18"/>
          <w:lang w:val="tr-TR"/>
        </w:rPr>
        <w:t xml:space="preserve">., (2016), </w:t>
      </w:r>
      <w:r w:rsidRPr="00337ADD">
        <w:rPr>
          <w:rFonts w:ascii="Book Antiqua" w:eastAsia="AdvGulliv-R" w:hAnsi="Book Antiqua" w:cs="Arial"/>
          <w:color w:val="000000"/>
          <w:sz w:val="18"/>
          <w:szCs w:val="18"/>
          <w:lang w:val="tr-TR"/>
        </w:rPr>
        <w:t xml:space="preserve"> Dersliklerde Görsel</w:t>
      </w:r>
      <w:r>
        <w:rPr>
          <w:rFonts w:ascii="Book Antiqua" w:eastAsia="AdvGulliv-R" w:hAnsi="Book Antiqua" w:cs="Arial"/>
          <w:color w:val="000000"/>
          <w:sz w:val="18"/>
          <w:szCs w:val="18"/>
          <w:lang w:val="tr-TR"/>
        </w:rPr>
        <w:t xml:space="preserve"> Konfor ve İç Yüzeylerin Etkisi, </w:t>
      </w:r>
      <w:proofErr w:type="spellStart"/>
      <w:r w:rsidRPr="00337ADD">
        <w:rPr>
          <w:rFonts w:ascii="Book Antiqua" w:eastAsia="AdvGulliv-R" w:hAnsi="Book Antiqua" w:cs="Arial"/>
          <w:color w:val="000000"/>
          <w:sz w:val="18"/>
          <w:szCs w:val="18"/>
          <w:lang w:val="tr-TR"/>
        </w:rPr>
        <w:t>Megaron</w:t>
      </w:r>
      <w:proofErr w:type="spellEnd"/>
      <w:r>
        <w:rPr>
          <w:rFonts w:ascii="Book Antiqua" w:eastAsia="AdvGulliv-R" w:hAnsi="Book Antiqua" w:cs="Arial"/>
          <w:color w:val="000000"/>
          <w:sz w:val="18"/>
          <w:szCs w:val="18"/>
          <w:lang w:val="tr-TR"/>
        </w:rPr>
        <w:t>, 11(1): 49-62.</w:t>
      </w:r>
    </w:p>
    <w:p w:rsidR="006D650F" w:rsidRDefault="006D650F" w:rsidP="006D650F">
      <w:pPr>
        <w:autoSpaceDE w:val="0"/>
        <w:autoSpaceDN w:val="0"/>
        <w:adjustRightInd w:val="0"/>
        <w:spacing w:line="276" w:lineRule="auto"/>
        <w:jc w:val="both"/>
        <w:rPr>
          <w:rFonts w:ascii="Book Antiqua" w:eastAsia="AdvGulliv-R" w:hAnsi="Book Antiqua" w:cs="Arial"/>
          <w:color w:val="000000"/>
          <w:sz w:val="18"/>
          <w:szCs w:val="18"/>
          <w:lang w:val="tr-TR"/>
        </w:rPr>
      </w:pPr>
      <w:r w:rsidRPr="005F598D">
        <w:rPr>
          <w:rFonts w:ascii="Book Antiqua" w:eastAsia="AdvGulliv-R" w:hAnsi="Book Antiqua" w:cs="Arial"/>
          <w:color w:val="000000"/>
          <w:sz w:val="18"/>
          <w:szCs w:val="18"/>
          <w:lang w:val="tr-TR"/>
        </w:rPr>
        <w:t>Bostancı Başkan</w:t>
      </w:r>
      <w:r>
        <w:rPr>
          <w:rFonts w:ascii="Book Antiqua" w:eastAsia="AdvGulliv-R" w:hAnsi="Book Antiqua" w:cs="Arial"/>
          <w:color w:val="000000"/>
          <w:sz w:val="18"/>
          <w:szCs w:val="18"/>
          <w:lang w:val="tr-TR"/>
        </w:rPr>
        <w:t>, T</w:t>
      </w:r>
      <w:proofErr w:type="gramStart"/>
      <w:r>
        <w:rPr>
          <w:rFonts w:ascii="Book Antiqua" w:eastAsia="AdvGulliv-R" w:hAnsi="Book Antiqua" w:cs="Arial"/>
          <w:color w:val="000000"/>
          <w:sz w:val="18"/>
          <w:szCs w:val="18"/>
          <w:lang w:val="tr-TR"/>
        </w:rPr>
        <w:t>.,</w:t>
      </w:r>
      <w:proofErr w:type="gramEnd"/>
      <w:r w:rsidRPr="005F598D">
        <w:rPr>
          <w:rFonts w:ascii="Book Antiqua" w:eastAsia="AdvGulliv-R" w:hAnsi="Book Antiqua" w:cs="Arial"/>
          <w:color w:val="000000"/>
          <w:sz w:val="18"/>
          <w:szCs w:val="18"/>
          <w:lang w:val="tr-TR"/>
        </w:rPr>
        <w:t xml:space="preserve"> </w:t>
      </w:r>
      <w:proofErr w:type="spellStart"/>
      <w:r w:rsidRPr="005F598D">
        <w:rPr>
          <w:rFonts w:ascii="Book Antiqua" w:eastAsia="AdvGulliv-R" w:hAnsi="Book Antiqua" w:cs="Arial"/>
          <w:color w:val="000000"/>
          <w:sz w:val="18"/>
          <w:szCs w:val="18"/>
          <w:lang w:val="tr-TR"/>
        </w:rPr>
        <w:t>Şerefhanoğlu</w:t>
      </w:r>
      <w:proofErr w:type="spellEnd"/>
      <w:r w:rsidRPr="005F598D">
        <w:rPr>
          <w:rFonts w:ascii="Book Antiqua" w:eastAsia="AdvGulliv-R" w:hAnsi="Book Antiqua" w:cs="Arial"/>
          <w:color w:val="000000"/>
          <w:sz w:val="18"/>
          <w:szCs w:val="18"/>
          <w:lang w:val="tr-TR"/>
        </w:rPr>
        <w:t xml:space="preserve"> Sözen,</w:t>
      </w:r>
      <w:r>
        <w:rPr>
          <w:rFonts w:ascii="Book Antiqua" w:eastAsia="AdvGulliv-R" w:hAnsi="Book Antiqua" w:cs="Arial"/>
          <w:color w:val="000000"/>
          <w:sz w:val="18"/>
          <w:szCs w:val="18"/>
          <w:lang w:val="tr-TR"/>
        </w:rPr>
        <w:t xml:space="preserve"> M.,</w:t>
      </w:r>
      <w:r w:rsidRPr="005F598D">
        <w:rPr>
          <w:rFonts w:ascii="Book Antiqua" w:eastAsia="AdvGulliv-R" w:hAnsi="Book Antiqua" w:cs="Arial"/>
          <w:color w:val="000000"/>
          <w:sz w:val="18"/>
          <w:szCs w:val="18"/>
          <w:lang w:val="tr-TR"/>
        </w:rPr>
        <w:t xml:space="preserve"> </w:t>
      </w:r>
      <w:r>
        <w:rPr>
          <w:rFonts w:ascii="Book Antiqua" w:eastAsia="AdvGulliv-R" w:hAnsi="Book Antiqua" w:cs="Arial"/>
          <w:color w:val="000000"/>
          <w:sz w:val="18"/>
          <w:szCs w:val="18"/>
          <w:lang w:val="tr-TR"/>
        </w:rPr>
        <w:t>(</w:t>
      </w:r>
      <w:r w:rsidRPr="005F598D">
        <w:rPr>
          <w:rFonts w:ascii="Book Antiqua" w:eastAsia="AdvGulliv-R" w:hAnsi="Book Antiqua" w:cs="Arial"/>
          <w:color w:val="000000"/>
          <w:sz w:val="18"/>
          <w:szCs w:val="18"/>
          <w:lang w:val="tr-TR"/>
        </w:rPr>
        <w:t>2006</w:t>
      </w:r>
      <w:r>
        <w:rPr>
          <w:rFonts w:ascii="Book Antiqua" w:eastAsia="AdvGulliv-R" w:hAnsi="Book Antiqua" w:cs="Arial"/>
          <w:color w:val="000000"/>
          <w:sz w:val="18"/>
          <w:szCs w:val="18"/>
          <w:lang w:val="tr-TR"/>
        </w:rPr>
        <w:t>), Dersliklerde Görsel Konfor v</w:t>
      </w:r>
      <w:r w:rsidRPr="005F598D">
        <w:rPr>
          <w:rFonts w:ascii="Book Antiqua" w:eastAsia="AdvGulliv-R" w:hAnsi="Book Antiqua" w:cs="Arial"/>
          <w:color w:val="000000"/>
          <w:sz w:val="18"/>
          <w:szCs w:val="18"/>
          <w:lang w:val="tr-TR"/>
        </w:rPr>
        <w:t>e Etkin Enerji Kullanımı –</w:t>
      </w:r>
      <w:r>
        <w:rPr>
          <w:rFonts w:ascii="Book Antiqua" w:eastAsia="AdvGulliv-R" w:hAnsi="Book Antiqua" w:cs="Arial"/>
          <w:color w:val="000000"/>
          <w:sz w:val="18"/>
          <w:szCs w:val="18"/>
          <w:lang w:val="tr-TR"/>
        </w:rPr>
        <w:t xml:space="preserve"> </w:t>
      </w:r>
      <w:r w:rsidRPr="005F598D">
        <w:rPr>
          <w:rFonts w:ascii="Book Antiqua" w:eastAsia="AdvGulliv-R" w:hAnsi="Book Antiqua" w:cs="Arial"/>
          <w:color w:val="000000"/>
          <w:sz w:val="18"/>
          <w:szCs w:val="18"/>
          <w:lang w:val="tr-TR"/>
        </w:rPr>
        <w:t>Bir Örnek Derslik Aydınlatması</w:t>
      </w:r>
      <w:r>
        <w:rPr>
          <w:rFonts w:ascii="Book Antiqua" w:eastAsia="AdvGulliv-R" w:hAnsi="Book Antiqua" w:cs="Arial"/>
          <w:color w:val="000000"/>
          <w:sz w:val="18"/>
          <w:szCs w:val="18"/>
          <w:lang w:val="tr-TR"/>
        </w:rPr>
        <w:t xml:space="preserve">, </w:t>
      </w:r>
      <w:proofErr w:type="spellStart"/>
      <w:r w:rsidRPr="00337ADD">
        <w:rPr>
          <w:rFonts w:ascii="Book Antiqua" w:eastAsia="AdvGulliv-R" w:hAnsi="Book Antiqua" w:cs="Arial"/>
          <w:color w:val="000000"/>
          <w:sz w:val="18"/>
          <w:szCs w:val="18"/>
          <w:lang w:val="tr-TR"/>
        </w:rPr>
        <w:t>Megaron</w:t>
      </w:r>
      <w:proofErr w:type="spellEnd"/>
      <w:r>
        <w:rPr>
          <w:rFonts w:ascii="Book Antiqua" w:eastAsia="AdvGulliv-R" w:hAnsi="Book Antiqua" w:cs="Arial"/>
          <w:color w:val="000000"/>
          <w:sz w:val="18"/>
          <w:szCs w:val="18"/>
          <w:lang w:val="tr-TR"/>
        </w:rPr>
        <w:t>, 1(2-3): 143-153.</w:t>
      </w:r>
    </w:p>
    <w:p w:rsidR="006D650F" w:rsidRDefault="006D650F" w:rsidP="006D650F">
      <w:pPr>
        <w:autoSpaceDE w:val="0"/>
        <w:autoSpaceDN w:val="0"/>
        <w:adjustRightInd w:val="0"/>
        <w:spacing w:line="276" w:lineRule="auto"/>
        <w:jc w:val="both"/>
        <w:rPr>
          <w:rFonts w:ascii="Book Antiqua" w:eastAsia="AdvGulliv-R" w:hAnsi="Book Antiqua" w:cs="Arial"/>
          <w:color w:val="000000"/>
          <w:sz w:val="18"/>
          <w:szCs w:val="18"/>
          <w:lang w:val="tr-TR"/>
        </w:rPr>
      </w:pPr>
      <w:proofErr w:type="spellStart"/>
      <w:r w:rsidRPr="00462B50">
        <w:rPr>
          <w:rFonts w:ascii="Book Antiqua" w:eastAsia="AdvGulliv-R" w:hAnsi="Book Antiqua" w:cs="Arial"/>
          <w:color w:val="000000"/>
          <w:sz w:val="18"/>
          <w:szCs w:val="18"/>
          <w:lang w:val="tr-TR"/>
        </w:rPr>
        <w:t>Clear</w:t>
      </w:r>
      <w:proofErr w:type="spellEnd"/>
      <w:r>
        <w:rPr>
          <w:rFonts w:ascii="Book Antiqua" w:eastAsia="AdvGulliv-R" w:hAnsi="Book Antiqua" w:cs="Arial"/>
          <w:color w:val="000000"/>
          <w:sz w:val="18"/>
          <w:szCs w:val="18"/>
          <w:lang w:val="tr-TR"/>
        </w:rPr>
        <w:t>,</w:t>
      </w:r>
      <w:r w:rsidRPr="00462B50">
        <w:rPr>
          <w:rFonts w:ascii="Book Antiqua" w:eastAsia="AdvGulliv-R" w:hAnsi="Book Antiqua" w:cs="Arial"/>
          <w:color w:val="000000"/>
          <w:sz w:val="18"/>
          <w:szCs w:val="18"/>
          <w:lang w:val="tr-TR"/>
        </w:rPr>
        <w:t xml:space="preserve"> R</w:t>
      </w:r>
      <w:r>
        <w:rPr>
          <w:rFonts w:ascii="Book Antiqua" w:eastAsia="AdvGulliv-R" w:hAnsi="Book Antiqua" w:cs="Arial"/>
          <w:color w:val="000000"/>
          <w:sz w:val="18"/>
          <w:szCs w:val="18"/>
          <w:lang w:val="tr-TR"/>
        </w:rPr>
        <w:t>.</w:t>
      </w:r>
      <w:r w:rsidRPr="00462B50">
        <w:rPr>
          <w:rFonts w:ascii="Book Antiqua" w:eastAsia="AdvGulliv-R" w:hAnsi="Book Antiqua" w:cs="Arial"/>
          <w:color w:val="000000"/>
          <w:sz w:val="18"/>
          <w:szCs w:val="18"/>
          <w:lang w:val="tr-TR"/>
        </w:rPr>
        <w:t>D</w:t>
      </w:r>
      <w:proofErr w:type="gramStart"/>
      <w:r w:rsidRPr="00462B50">
        <w:rPr>
          <w:rFonts w:ascii="Book Antiqua" w:eastAsia="AdvGulliv-R" w:hAnsi="Book Antiqua" w:cs="Arial"/>
          <w:color w:val="000000"/>
          <w:sz w:val="18"/>
          <w:szCs w:val="18"/>
          <w:lang w:val="tr-TR"/>
        </w:rPr>
        <w:t>.</w:t>
      </w:r>
      <w:r>
        <w:rPr>
          <w:rFonts w:ascii="Book Antiqua" w:eastAsia="AdvGulliv-R" w:hAnsi="Book Antiqua" w:cs="Arial"/>
          <w:color w:val="000000"/>
          <w:sz w:val="18"/>
          <w:szCs w:val="18"/>
          <w:lang w:val="tr-TR"/>
        </w:rPr>
        <w:t>,</w:t>
      </w:r>
      <w:proofErr w:type="gramEnd"/>
      <w:r w:rsidRPr="00462B50">
        <w:rPr>
          <w:rFonts w:ascii="Book Antiqua" w:eastAsia="AdvGulliv-R" w:hAnsi="Book Antiqua" w:cs="Arial"/>
          <w:color w:val="000000"/>
          <w:sz w:val="18"/>
          <w:szCs w:val="18"/>
          <w:lang w:val="tr-TR"/>
        </w:rPr>
        <w:t xml:space="preserve"> </w:t>
      </w:r>
      <w:r>
        <w:rPr>
          <w:rFonts w:ascii="Book Antiqua" w:eastAsia="AdvGulliv-R" w:hAnsi="Book Antiqua" w:cs="Arial"/>
          <w:color w:val="000000"/>
          <w:sz w:val="18"/>
          <w:szCs w:val="18"/>
          <w:lang w:val="tr-TR"/>
        </w:rPr>
        <w:t>(</w:t>
      </w:r>
      <w:r w:rsidRPr="00462B50">
        <w:rPr>
          <w:rFonts w:ascii="Book Antiqua" w:eastAsia="AdvGulliv-R" w:hAnsi="Book Antiqua" w:cs="Arial"/>
          <w:color w:val="000000"/>
          <w:sz w:val="18"/>
          <w:szCs w:val="18"/>
          <w:lang w:val="tr-TR"/>
        </w:rPr>
        <w:t>2012</w:t>
      </w:r>
      <w:r>
        <w:rPr>
          <w:rFonts w:ascii="Book Antiqua" w:eastAsia="AdvGulliv-R" w:hAnsi="Book Antiqua" w:cs="Arial"/>
          <w:color w:val="000000"/>
          <w:sz w:val="18"/>
          <w:szCs w:val="18"/>
          <w:lang w:val="tr-TR"/>
        </w:rPr>
        <w:t>),</w:t>
      </w:r>
      <w:r w:rsidRPr="00462B50">
        <w:rPr>
          <w:rFonts w:ascii="Book Antiqua" w:eastAsia="AdvGulliv-R" w:hAnsi="Book Antiqua" w:cs="Arial"/>
          <w:color w:val="000000"/>
          <w:sz w:val="18"/>
          <w:szCs w:val="18"/>
          <w:lang w:val="tr-TR"/>
        </w:rPr>
        <w:t xml:space="preserve"> </w:t>
      </w:r>
      <w:proofErr w:type="spellStart"/>
      <w:r w:rsidRPr="00462B50">
        <w:rPr>
          <w:rFonts w:ascii="Book Antiqua" w:eastAsia="AdvGulliv-R" w:hAnsi="Book Antiqua" w:cs="Arial"/>
          <w:color w:val="000000"/>
          <w:sz w:val="18"/>
          <w:szCs w:val="18"/>
          <w:lang w:val="tr-TR"/>
        </w:rPr>
        <w:t>Discomfort</w:t>
      </w:r>
      <w:proofErr w:type="spellEnd"/>
      <w:r w:rsidRPr="00462B50">
        <w:rPr>
          <w:rFonts w:ascii="Book Antiqua" w:eastAsia="AdvGulliv-R" w:hAnsi="Book Antiqua" w:cs="Arial"/>
          <w:color w:val="000000"/>
          <w:sz w:val="18"/>
          <w:szCs w:val="18"/>
          <w:lang w:val="tr-TR"/>
        </w:rPr>
        <w:t xml:space="preserve"> </w:t>
      </w:r>
      <w:proofErr w:type="spellStart"/>
      <w:r w:rsidRPr="00462B50">
        <w:rPr>
          <w:rFonts w:ascii="Book Antiqua" w:eastAsia="AdvGulliv-R" w:hAnsi="Book Antiqua" w:cs="Arial"/>
          <w:color w:val="000000"/>
          <w:sz w:val="18"/>
          <w:szCs w:val="18"/>
          <w:lang w:val="tr-TR"/>
        </w:rPr>
        <w:t>Glare</w:t>
      </w:r>
      <w:proofErr w:type="spellEnd"/>
      <w:r w:rsidRPr="00462B50">
        <w:rPr>
          <w:rFonts w:ascii="Book Antiqua" w:eastAsia="AdvGulliv-R" w:hAnsi="Book Antiqua" w:cs="Arial"/>
          <w:color w:val="000000"/>
          <w:sz w:val="18"/>
          <w:szCs w:val="18"/>
          <w:lang w:val="tr-TR"/>
        </w:rPr>
        <w:t xml:space="preserve">: </w:t>
      </w:r>
      <w:proofErr w:type="spellStart"/>
      <w:r w:rsidRPr="00462B50">
        <w:rPr>
          <w:rFonts w:ascii="Book Antiqua" w:eastAsia="AdvGulliv-R" w:hAnsi="Book Antiqua" w:cs="Arial"/>
          <w:color w:val="000000"/>
          <w:sz w:val="18"/>
          <w:szCs w:val="18"/>
          <w:lang w:val="tr-TR"/>
        </w:rPr>
        <w:t>What</w:t>
      </w:r>
      <w:proofErr w:type="spellEnd"/>
      <w:r w:rsidRPr="00462B50">
        <w:rPr>
          <w:rFonts w:ascii="Book Antiqua" w:eastAsia="AdvGulliv-R" w:hAnsi="Book Antiqua" w:cs="Arial"/>
          <w:color w:val="000000"/>
          <w:sz w:val="18"/>
          <w:szCs w:val="18"/>
          <w:lang w:val="tr-TR"/>
        </w:rPr>
        <w:t xml:space="preserve"> Do </w:t>
      </w:r>
      <w:proofErr w:type="spellStart"/>
      <w:r w:rsidRPr="00462B50">
        <w:rPr>
          <w:rFonts w:ascii="Book Antiqua" w:eastAsia="AdvGulliv-R" w:hAnsi="Book Antiqua" w:cs="Arial"/>
          <w:color w:val="000000"/>
          <w:sz w:val="18"/>
          <w:szCs w:val="18"/>
          <w:lang w:val="tr-TR"/>
        </w:rPr>
        <w:t>We</w:t>
      </w:r>
      <w:proofErr w:type="spellEnd"/>
      <w:r w:rsidRPr="00462B50">
        <w:rPr>
          <w:rFonts w:ascii="Book Antiqua" w:eastAsia="AdvGulliv-R" w:hAnsi="Book Antiqua" w:cs="Arial"/>
          <w:color w:val="000000"/>
          <w:sz w:val="18"/>
          <w:szCs w:val="18"/>
          <w:lang w:val="tr-TR"/>
        </w:rPr>
        <w:t xml:space="preserve"> </w:t>
      </w:r>
      <w:proofErr w:type="spellStart"/>
      <w:r w:rsidRPr="00462B50">
        <w:rPr>
          <w:rFonts w:ascii="Book Antiqua" w:eastAsia="AdvGulliv-R" w:hAnsi="Book Antiqua" w:cs="Arial"/>
          <w:color w:val="000000"/>
          <w:sz w:val="18"/>
          <w:szCs w:val="18"/>
          <w:lang w:val="tr-TR"/>
        </w:rPr>
        <w:t>Actually</w:t>
      </w:r>
      <w:proofErr w:type="spellEnd"/>
      <w:r w:rsidRPr="00462B50">
        <w:rPr>
          <w:rFonts w:ascii="Book Antiqua" w:eastAsia="AdvGulliv-R" w:hAnsi="Book Antiqua" w:cs="Arial"/>
          <w:color w:val="000000"/>
          <w:sz w:val="18"/>
          <w:szCs w:val="18"/>
          <w:lang w:val="tr-TR"/>
        </w:rPr>
        <w:t xml:space="preserve"> </w:t>
      </w:r>
      <w:proofErr w:type="spellStart"/>
      <w:r w:rsidRPr="00462B50">
        <w:rPr>
          <w:rFonts w:ascii="Book Antiqua" w:eastAsia="AdvGulliv-R" w:hAnsi="Book Antiqua" w:cs="Arial"/>
          <w:color w:val="000000"/>
          <w:sz w:val="18"/>
          <w:szCs w:val="18"/>
          <w:lang w:val="tr-TR"/>
        </w:rPr>
        <w:t>Know</w:t>
      </w:r>
      <w:proofErr w:type="spellEnd"/>
      <w:r w:rsidRPr="00462B50">
        <w:rPr>
          <w:rFonts w:ascii="Book Antiqua" w:eastAsia="AdvGulliv-R" w:hAnsi="Book Antiqua" w:cs="Arial"/>
          <w:color w:val="000000"/>
          <w:sz w:val="18"/>
          <w:szCs w:val="18"/>
          <w:lang w:val="tr-TR"/>
        </w:rPr>
        <w:t>?</w:t>
      </w:r>
      <w:r>
        <w:rPr>
          <w:rFonts w:ascii="Book Antiqua" w:eastAsia="AdvGulliv-R" w:hAnsi="Book Antiqua" w:cs="Arial"/>
          <w:color w:val="000000"/>
          <w:sz w:val="18"/>
          <w:szCs w:val="18"/>
          <w:lang w:val="tr-TR"/>
        </w:rPr>
        <w:t xml:space="preserve">, </w:t>
      </w:r>
      <w:proofErr w:type="spellStart"/>
      <w:r w:rsidRPr="00462B50">
        <w:rPr>
          <w:rFonts w:ascii="Book Antiqua" w:eastAsia="AdvGulliv-R" w:hAnsi="Book Antiqua" w:cs="Arial"/>
          <w:color w:val="000000"/>
          <w:sz w:val="18"/>
          <w:szCs w:val="18"/>
          <w:lang w:val="tr-TR"/>
        </w:rPr>
        <w:t>Lighting</w:t>
      </w:r>
      <w:proofErr w:type="spellEnd"/>
      <w:r w:rsidRPr="00462B50">
        <w:rPr>
          <w:rFonts w:ascii="Book Antiqua" w:eastAsia="AdvGulliv-R" w:hAnsi="Book Antiqua" w:cs="Arial"/>
          <w:color w:val="000000"/>
          <w:sz w:val="18"/>
          <w:szCs w:val="18"/>
          <w:lang w:val="tr-TR"/>
        </w:rPr>
        <w:t xml:space="preserve"> </w:t>
      </w:r>
      <w:proofErr w:type="spellStart"/>
      <w:r w:rsidRPr="00462B50">
        <w:rPr>
          <w:rFonts w:ascii="Book Antiqua" w:eastAsia="AdvGulliv-R" w:hAnsi="Book Antiqua" w:cs="Arial"/>
          <w:color w:val="000000"/>
          <w:sz w:val="18"/>
          <w:szCs w:val="18"/>
          <w:lang w:val="tr-TR"/>
        </w:rPr>
        <w:t>Research</w:t>
      </w:r>
      <w:proofErr w:type="spellEnd"/>
      <w:r w:rsidRPr="00462B50">
        <w:rPr>
          <w:rFonts w:ascii="Book Antiqua" w:eastAsia="AdvGulliv-R" w:hAnsi="Book Antiqua" w:cs="Arial"/>
          <w:color w:val="000000"/>
          <w:sz w:val="18"/>
          <w:szCs w:val="18"/>
          <w:lang w:val="tr-TR"/>
        </w:rPr>
        <w:t xml:space="preserve"> &amp; </w:t>
      </w:r>
      <w:proofErr w:type="spellStart"/>
      <w:r w:rsidRPr="00462B50">
        <w:rPr>
          <w:rFonts w:ascii="Book Antiqua" w:eastAsia="AdvGulliv-R" w:hAnsi="Book Antiqua" w:cs="Arial"/>
          <w:color w:val="000000"/>
          <w:sz w:val="18"/>
          <w:szCs w:val="18"/>
          <w:lang w:val="tr-TR"/>
        </w:rPr>
        <w:t>Technology</w:t>
      </w:r>
      <w:proofErr w:type="spellEnd"/>
      <w:r>
        <w:rPr>
          <w:rFonts w:ascii="Book Antiqua" w:eastAsia="AdvGulliv-R" w:hAnsi="Book Antiqua" w:cs="Arial"/>
          <w:color w:val="000000"/>
          <w:sz w:val="18"/>
          <w:szCs w:val="18"/>
          <w:lang w:val="tr-TR"/>
        </w:rPr>
        <w:t>,</w:t>
      </w:r>
      <w:r w:rsidRPr="00462B50">
        <w:rPr>
          <w:rFonts w:ascii="Book Antiqua" w:eastAsia="AdvGulliv-R" w:hAnsi="Book Antiqua" w:cs="Arial"/>
          <w:color w:val="000000"/>
          <w:sz w:val="18"/>
          <w:szCs w:val="18"/>
          <w:lang w:val="tr-TR"/>
        </w:rPr>
        <w:t xml:space="preserve"> 45(2):</w:t>
      </w:r>
      <w:r>
        <w:rPr>
          <w:rFonts w:ascii="Book Antiqua" w:eastAsia="AdvGulliv-R" w:hAnsi="Book Antiqua" w:cs="Arial"/>
          <w:color w:val="000000"/>
          <w:sz w:val="18"/>
          <w:szCs w:val="18"/>
          <w:lang w:val="tr-TR"/>
        </w:rPr>
        <w:t xml:space="preserve"> </w:t>
      </w:r>
      <w:r w:rsidRPr="00462B50">
        <w:rPr>
          <w:rFonts w:ascii="Book Antiqua" w:eastAsia="AdvGulliv-R" w:hAnsi="Book Antiqua" w:cs="Arial"/>
          <w:color w:val="000000"/>
          <w:sz w:val="18"/>
          <w:szCs w:val="18"/>
          <w:lang w:val="tr-TR"/>
        </w:rPr>
        <w:t>141-158.</w:t>
      </w:r>
    </w:p>
    <w:p w:rsidR="006D650F" w:rsidRPr="00BB3498" w:rsidRDefault="006D650F" w:rsidP="006D650F">
      <w:pPr>
        <w:autoSpaceDE w:val="0"/>
        <w:autoSpaceDN w:val="0"/>
        <w:adjustRightInd w:val="0"/>
        <w:spacing w:line="276" w:lineRule="auto"/>
        <w:jc w:val="both"/>
        <w:rPr>
          <w:rFonts w:ascii="Book Antiqua" w:eastAsia="AdvGulliv-R" w:hAnsi="Book Antiqua" w:cs="Arial"/>
          <w:color w:val="000000"/>
          <w:sz w:val="18"/>
          <w:szCs w:val="18"/>
          <w:lang w:val="tr-TR"/>
        </w:rPr>
      </w:pPr>
      <w:r w:rsidRPr="004F2A39">
        <w:rPr>
          <w:rFonts w:ascii="Book Antiqua" w:eastAsia="AdvGulliv-R" w:hAnsi="Book Antiqua" w:cs="Arial"/>
          <w:color w:val="000000"/>
          <w:sz w:val="18"/>
          <w:szCs w:val="18"/>
          <w:lang w:val="tr-TR"/>
        </w:rPr>
        <w:t>Çelik,</w:t>
      </w:r>
      <w:r>
        <w:rPr>
          <w:rFonts w:ascii="Book Antiqua" w:eastAsia="AdvGulliv-R" w:hAnsi="Book Antiqua" w:cs="Arial"/>
          <w:color w:val="000000"/>
          <w:sz w:val="18"/>
          <w:szCs w:val="18"/>
          <w:lang w:val="tr-TR"/>
        </w:rPr>
        <w:t xml:space="preserve"> K</w:t>
      </w:r>
      <w:proofErr w:type="gramStart"/>
      <w:r>
        <w:rPr>
          <w:rFonts w:ascii="Book Antiqua" w:eastAsia="AdvGulliv-R" w:hAnsi="Book Antiqua" w:cs="Arial"/>
          <w:color w:val="000000"/>
          <w:sz w:val="18"/>
          <w:szCs w:val="18"/>
          <w:lang w:val="tr-TR"/>
        </w:rPr>
        <w:t>.,</w:t>
      </w:r>
      <w:proofErr w:type="gramEnd"/>
      <w:r w:rsidRPr="004F2A39">
        <w:rPr>
          <w:rFonts w:ascii="Book Antiqua" w:eastAsia="AdvGulliv-R" w:hAnsi="Book Antiqua" w:cs="Arial"/>
          <w:color w:val="000000"/>
          <w:sz w:val="18"/>
          <w:szCs w:val="18"/>
          <w:lang w:val="tr-TR"/>
        </w:rPr>
        <w:t xml:space="preserve"> </w:t>
      </w:r>
      <w:proofErr w:type="spellStart"/>
      <w:r w:rsidRPr="004F2A39">
        <w:rPr>
          <w:rFonts w:ascii="Book Antiqua" w:eastAsia="AdvGulliv-R" w:hAnsi="Book Antiqua" w:cs="Arial"/>
          <w:color w:val="000000"/>
          <w:sz w:val="18"/>
          <w:szCs w:val="18"/>
          <w:lang w:val="tr-TR"/>
        </w:rPr>
        <w:t>Küçükkılıç</w:t>
      </w:r>
      <w:proofErr w:type="spellEnd"/>
      <w:r w:rsidRPr="004F2A39">
        <w:rPr>
          <w:rFonts w:ascii="Book Antiqua" w:eastAsia="AdvGulliv-R" w:hAnsi="Book Antiqua" w:cs="Arial"/>
          <w:color w:val="000000"/>
          <w:sz w:val="18"/>
          <w:szCs w:val="18"/>
          <w:lang w:val="tr-TR"/>
        </w:rPr>
        <w:t xml:space="preserve"> Özcan,</w:t>
      </w:r>
      <w:r>
        <w:rPr>
          <w:rFonts w:ascii="Book Antiqua" w:eastAsia="AdvGulliv-R" w:hAnsi="Book Antiqua" w:cs="Arial"/>
          <w:color w:val="000000"/>
          <w:sz w:val="18"/>
          <w:szCs w:val="18"/>
          <w:lang w:val="tr-TR"/>
        </w:rPr>
        <w:t xml:space="preserve"> E.,</w:t>
      </w:r>
      <w:r w:rsidRPr="004F2A39">
        <w:rPr>
          <w:rFonts w:ascii="Book Antiqua" w:eastAsia="AdvGulliv-R" w:hAnsi="Book Antiqua" w:cs="Arial"/>
          <w:color w:val="000000"/>
          <w:sz w:val="18"/>
          <w:szCs w:val="18"/>
          <w:lang w:val="tr-TR"/>
        </w:rPr>
        <w:t xml:space="preserve"> Ünver</w:t>
      </w:r>
      <w:r>
        <w:rPr>
          <w:rFonts w:ascii="Book Antiqua" w:eastAsia="AdvGulliv-R" w:hAnsi="Book Antiqua" w:cs="Arial"/>
          <w:color w:val="000000"/>
          <w:sz w:val="18"/>
          <w:szCs w:val="18"/>
          <w:lang w:val="tr-TR"/>
        </w:rPr>
        <w:t xml:space="preserve">, R., (2015), </w:t>
      </w:r>
      <w:r w:rsidRPr="004F2A39">
        <w:rPr>
          <w:rFonts w:ascii="Book Antiqua" w:eastAsia="AdvGulliv-R" w:hAnsi="Book Antiqua" w:cs="Arial"/>
          <w:color w:val="000000"/>
          <w:sz w:val="18"/>
          <w:szCs w:val="18"/>
          <w:lang w:val="tr-TR"/>
        </w:rPr>
        <w:t>Hacim ve Aygıt Özelliklerinin Aydınlığa Etkisinin</w:t>
      </w:r>
      <w:r>
        <w:rPr>
          <w:rFonts w:ascii="Book Antiqua" w:eastAsia="AdvGulliv-R" w:hAnsi="Book Antiqua" w:cs="Arial"/>
          <w:color w:val="000000"/>
          <w:sz w:val="18"/>
          <w:szCs w:val="18"/>
          <w:lang w:val="tr-TR"/>
        </w:rPr>
        <w:t xml:space="preserve"> </w:t>
      </w:r>
      <w:r w:rsidRPr="004F2A39">
        <w:rPr>
          <w:rFonts w:ascii="Book Antiqua" w:eastAsia="AdvGulliv-R" w:hAnsi="Book Antiqua" w:cs="Arial"/>
          <w:color w:val="000000"/>
          <w:sz w:val="18"/>
          <w:szCs w:val="18"/>
          <w:lang w:val="tr-TR"/>
        </w:rPr>
        <w:t>Açık Planlı Ofis Örneğinde İncelenmesi</w:t>
      </w:r>
      <w:r>
        <w:rPr>
          <w:rFonts w:ascii="Book Antiqua" w:eastAsia="AdvGulliv-R" w:hAnsi="Book Antiqua" w:cs="Arial"/>
          <w:color w:val="000000"/>
          <w:sz w:val="18"/>
          <w:szCs w:val="18"/>
          <w:lang w:val="tr-TR"/>
        </w:rPr>
        <w:t xml:space="preserve">, </w:t>
      </w:r>
      <w:proofErr w:type="spellStart"/>
      <w:r w:rsidRPr="00337ADD">
        <w:rPr>
          <w:rFonts w:ascii="Book Antiqua" w:eastAsia="AdvGulliv-R" w:hAnsi="Book Antiqua" w:cs="Arial"/>
          <w:color w:val="000000"/>
          <w:sz w:val="18"/>
          <w:szCs w:val="18"/>
          <w:lang w:val="tr-TR"/>
        </w:rPr>
        <w:t>Megaron</w:t>
      </w:r>
      <w:proofErr w:type="spellEnd"/>
      <w:r>
        <w:rPr>
          <w:rFonts w:ascii="Book Antiqua" w:eastAsia="AdvGulliv-R" w:hAnsi="Book Antiqua" w:cs="Arial"/>
          <w:color w:val="000000"/>
          <w:sz w:val="18"/>
          <w:szCs w:val="18"/>
          <w:lang w:val="tr-TR"/>
        </w:rPr>
        <w:t>, 10(1), 80-91.</w:t>
      </w:r>
    </w:p>
    <w:p w:rsidR="006D650F" w:rsidRDefault="006D650F" w:rsidP="006D650F">
      <w:pPr>
        <w:autoSpaceDE w:val="0"/>
        <w:autoSpaceDN w:val="0"/>
        <w:adjustRightInd w:val="0"/>
        <w:spacing w:line="276" w:lineRule="auto"/>
        <w:jc w:val="both"/>
        <w:rPr>
          <w:rFonts w:ascii="Book Antiqua" w:eastAsia="AdvGulliv-R" w:hAnsi="Book Antiqua" w:cs="Arial"/>
          <w:color w:val="000000"/>
          <w:sz w:val="18"/>
          <w:szCs w:val="18"/>
          <w:lang w:val="tr-TR"/>
        </w:rPr>
      </w:pPr>
      <w:r w:rsidRPr="0040582C">
        <w:rPr>
          <w:rFonts w:ascii="Book Antiqua" w:eastAsia="AdvGulliv-R" w:hAnsi="Book Antiqua" w:cs="Arial"/>
          <w:color w:val="000000"/>
          <w:sz w:val="18"/>
          <w:szCs w:val="18"/>
          <w:lang w:val="tr-TR"/>
        </w:rPr>
        <w:t>Çelik</w:t>
      </w:r>
      <w:r>
        <w:rPr>
          <w:rFonts w:ascii="Book Antiqua" w:eastAsia="AdvGulliv-R" w:hAnsi="Book Antiqua" w:cs="Arial"/>
          <w:color w:val="000000"/>
          <w:sz w:val="18"/>
          <w:szCs w:val="18"/>
          <w:lang w:val="tr-TR"/>
        </w:rPr>
        <w:t>, K</w:t>
      </w:r>
      <w:proofErr w:type="gramStart"/>
      <w:r>
        <w:rPr>
          <w:rFonts w:ascii="Book Antiqua" w:eastAsia="AdvGulliv-R" w:hAnsi="Book Antiqua" w:cs="Arial"/>
          <w:color w:val="000000"/>
          <w:sz w:val="18"/>
          <w:szCs w:val="18"/>
          <w:lang w:val="tr-TR"/>
        </w:rPr>
        <w:t>.,</w:t>
      </w:r>
      <w:proofErr w:type="gramEnd"/>
      <w:r>
        <w:rPr>
          <w:rFonts w:ascii="Book Antiqua" w:eastAsia="AdvGulliv-R" w:hAnsi="Book Antiqua" w:cs="Arial"/>
          <w:color w:val="000000"/>
          <w:sz w:val="18"/>
          <w:szCs w:val="18"/>
          <w:lang w:val="tr-TR"/>
        </w:rPr>
        <w:t xml:space="preserve"> </w:t>
      </w:r>
      <w:r w:rsidRPr="0040582C">
        <w:rPr>
          <w:rFonts w:ascii="Book Antiqua" w:eastAsia="AdvGulliv-R" w:hAnsi="Book Antiqua" w:cs="Arial"/>
          <w:color w:val="000000"/>
          <w:sz w:val="18"/>
          <w:szCs w:val="18"/>
          <w:lang w:val="tr-TR"/>
        </w:rPr>
        <w:t>Ünver,</w:t>
      </w:r>
      <w:r>
        <w:rPr>
          <w:rFonts w:ascii="Book Antiqua" w:eastAsia="AdvGulliv-R" w:hAnsi="Book Antiqua" w:cs="Arial"/>
          <w:color w:val="000000"/>
          <w:sz w:val="18"/>
          <w:szCs w:val="18"/>
          <w:lang w:val="tr-TR"/>
        </w:rPr>
        <w:t xml:space="preserve"> R.,</w:t>
      </w:r>
      <w:r w:rsidRPr="0040582C">
        <w:rPr>
          <w:rFonts w:ascii="Book Antiqua" w:eastAsia="AdvGulliv-R" w:hAnsi="Book Antiqua" w:cs="Arial"/>
          <w:color w:val="000000"/>
          <w:sz w:val="18"/>
          <w:szCs w:val="18"/>
          <w:lang w:val="tr-TR"/>
        </w:rPr>
        <w:t xml:space="preserve"> </w:t>
      </w:r>
      <w:r>
        <w:rPr>
          <w:rFonts w:ascii="Book Antiqua" w:eastAsia="AdvGulliv-R" w:hAnsi="Book Antiqua" w:cs="Arial"/>
          <w:color w:val="000000"/>
          <w:sz w:val="18"/>
          <w:szCs w:val="18"/>
          <w:lang w:val="tr-TR"/>
        </w:rPr>
        <w:t>(</w:t>
      </w:r>
      <w:r w:rsidRPr="0040582C">
        <w:rPr>
          <w:rFonts w:ascii="Book Antiqua" w:eastAsia="AdvGulliv-R" w:hAnsi="Book Antiqua" w:cs="Arial"/>
          <w:color w:val="000000"/>
          <w:sz w:val="18"/>
          <w:szCs w:val="18"/>
          <w:lang w:val="tr-TR"/>
        </w:rPr>
        <w:t>2017</w:t>
      </w:r>
      <w:r>
        <w:rPr>
          <w:rFonts w:ascii="Book Antiqua" w:eastAsia="AdvGulliv-R" w:hAnsi="Book Antiqua" w:cs="Arial"/>
          <w:color w:val="000000"/>
          <w:sz w:val="18"/>
          <w:szCs w:val="18"/>
          <w:lang w:val="tr-TR"/>
        </w:rPr>
        <w:t xml:space="preserve">), </w:t>
      </w:r>
      <w:r w:rsidRPr="0040582C">
        <w:rPr>
          <w:rFonts w:ascii="Book Antiqua" w:eastAsia="AdvGulliv-R" w:hAnsi="Book Antiqua" w:cs="Arial"/>
          <w:color w:val="000000"/>
          <w:sz w:val="18"/>
          <w:szCs w:val="18"/>
          <w:lang w:val="tr-TR"/>
        </w:rPr>
        <w:t>Aydınlatmanın Eğitim Yapıları Tasarım Kılavuzlarındaki Yeri</w:t>
      </w:r>
      <w:r>
        <w:rPr>
          <w:rFonts w:ascii="Book Antiqua" w:eastAsia="AdvGulliv-R" w:hAnsi="Book Antiqua" w:cs="Arial"/>
          <w:color w:val="000000"/>
          <w:sz w:val="18"/>
          <w:szCs w:val="18"/>
          <w:lang w:val="tr-TR"/>
        </w:rPr>
        <w:t xml:space="preserve">, </w:t>
      </w:r>
      <w:r w:rsidRPr="0040582C">
        <w:rPr>
          <w:rFonts w:ascii="Book Antiqua" w:eastAsia="AdvGulliv-R" w:hAnsi="Book Antiqua" w:cs="Arial"/>
          <w:color w:val="000000"/>
          <w:sz w:val="18"/>
          <w:szCs w:val="18"/>
          <w:lang w:val="tr-TR"/>
        </w:rPr>
        <w:t>IX. Ulusal Aydınlatma Sempozyumu</w:t>
      </w:r>
      <w:r>
        <w:rPr>
          <w:rFonts w:ascii="Book Antiqua" w:eastAsia="AdvGulliv-R" w:hAnsi="Book Antiqua" w:cs="Arial"/>
          <w:color w:val="000000"/>
          <w:sz w:val="18"/>
          <w:szCs w:val="18"/>
          <w:lang w:val="tr-TR"/>
        </w:rPr>
        <w:t xml:space="preserve">, </w:t>
      </w:r>
      <w:r w:rsidRPr="0040582C">
        <w:rPr>
          <w:rFonts w:ascii="Book Antiqua" w:eastAsia="AdvGulliv-R" w:hAnsi="Book Antiqua" w:cs="Arial"/>
          <w:color w:val="000000"/>
          <w:sz w:val="18"/>
          <w:szCs w:val="18"/>
          <w:lang w:val="tr-TR"/>
        </w:rPr>
        <w:t>18-19 Ekim</w:t>
      </w:r>
      <w:r>
        <w:rPr>
          <w:rFonts w:ascii="Book Antiqua" w:eastAsia="AdvGulliv-R" w:hAnsi="Book Antiqua" w:cs="Arial"/>
          <w:color w:val="000000"/>
          <w:sz w:val="18"/>
          <w:szCs w:val="18"/>
          <w:lang w:val="tr-TR"/>
        </w:rPr>
        <w:t>, İzmir, Türkiye.</w:t>
      </w:r>
    </w:p>
    <w:p w:rsidR="006D650F" w:rsidRDefault="006D650F" w:rsidP="006D650F">
      <w:pPr>
        <w:autoSpaceDE w:val="0"/>
        <w:autoSpaceDN w:val="0"/>
        <w:adjustRightInd w:val="0"/>
        <w:spacing w:line="276" w:lineRule="auto"/>
        <w:jc w:val="both"/>
        <w:rPr>
          <w:rFonts w:ascii="Book Antiqua" w:eastAsia="AdvGulliv-R" w:hAnsi="Book Antiqua" w:cs="Arial"/>
          <w:color w:val="000000"/>
          <w:sz w:val="18"/>
          <w:szCs w:val="18"/>
          <w:lang w:val="tr-TR"/>
        </w:rPr>
      </w:pPr>
      <w:r w:rsidRPr="00A64A66">
        <w:rPr>
          <w:rFonts w:ascii="Book Antiqua" w:eastAsia="AdvGulliv-R" w:hAnsi="Book Antiqua" w:cs="Arial"/>
          <w:color w:val="000000"/>
          <w:sz w:val="18"/>
          <w:szCs w:val="18"/>
          <w:lang w:val="tr-TR"/>
        </w:rPr>
        <w:t>Coşkuner</w:t>
      </w:r>
      <w:r>
        <w:rPr>
          <w:rFonts w:ascii="Book Antiqua" w:eastAsia="AdvGulliv-R" w:hAnsi="Book Antiqua" w:cs="Arial"/>
          <w:color w:val="000000"/>
          <w:sz w:val="18"/>
          <w:szCs w:val="18"/>
          <w:lang w:val="tr-TR"/>
        </w:rPr>
        <w:t>, S</w:t>
      </w:r>
      <w:proofErr w:type="gramStart"/>
      <w:r>
        <w:rPr>
          <w:rFonts w:ascii="Book Antiqua" w:eastAsia="AdvGulliv-R" w:hAnsi="Book Antiqua" w:cs="Arial"/>
          <w:color w:val="000000"/>
          <w:sz w:val="18"/>
          <w:szCs w:val="18"/>
          <w:lang w:val="tr-TR"/>
        </w:rPr>
        <w:t>.,</w:t>
      </w:r>
      <w:proofErr w:type="gramEnd"/>
      <w:r w:rsidRPr="00A64A66">
        <w:rPr>
          <w:rFonts w:ascii="Book Antiqua" w:eastAsia="AdvGulliv-R" w:hAnsi="Book Antiqua" w:cs="Arial"/>
          <w:color w:val="000000"/>
          <w:sz w:val="18"/>
          <w:szCs w:val="18"/>
          <w:lang w:val="tr-TR"/>
        </w:rPr>
        <w:t xml:space="preserve"> Öztop</w:t>
      </w:r>
      <w:r>
        <w:rPr>
          <w:rFonts w:ascii="Book Antiqua" w:eastAsia="AdvGulliv-R" w:hAnsi="Book Antiqua" w:cs="Arial"/>
          <w:color w:val="000000"/>
          <w:sz w:val="18"/>
          <w:szCs w:val="18"/>
          <w:lang w:val="tr-TR"/>
        </w:rPr>
        <w:t xml:space="preserve">, H., (2016), </w:t>
      </w:r>
      <w:r w:rsidRPr="00A64A66">
        <w:rPr>
          <w:rFonts w:ascii="Book Antiqua" w:eastAsia="AdvGulliv-R" w:hAnsi="Book Antiqua" w:cs="Arial"/>
          <w:color w:val="000000"/>
          <w:sz w:val="18"/>
          <w:szCs w:val="18"/>
          <w:lang w:val="tr-TR"/>
        </w:rPr>
        <w:t>Farklı Kullanım Alanları</w:t>
      </w:r>
      <w:r>
        <w:rPr>
          <w:rFonts w:ascii="Book Antiqua" w:eastAsia="AdvGulliv-R" w:hAnsi="Book Antiqua" w:cs="Arial"/>
          <w:color w:val="000000"/>
          <w:sz w:val="18"/>
          <w:szCs w:val="18"/>
          <w:lang w:val="tr-TR"/>
        </w:rPr>
        <w:t>nın Aydınlatılması: Verimlilik v</w:t>
      </w:r>
      <w:r w:rsidRPr="00A64A66">
        <w:rPr>
          <w:rFonts w:ascii="Book Antiqua" w:eastAsia="AdvGulliv-R" w:hAnsi="Book Antiqua" w:cs="Arial"/>
          <w:color w:val="000000"/>
          <w:sz w:val="18"/>
          <w:szCs w:val="18"/>
          <w:lang w:val="tr-TR"/>
        </w:rPr>
        <w:t>e Temel İlkeler</w:t>
      </w:r>
      <w:r>
        <w:rPr>
          <w:rFonts w:ascii="Book Antiqua" w:eastAsia="AdvGulliv-R" w:hAnsi="Book Antiqua" w:cs="Arial"/>
          <w:color w:val="000000"/>
          <w:sz w:val="18"/>
          <w:szCs w:val="18"/>
          <w:lang w:val="tr-TR"/>
        </w:rPr>
        <w:t xml:space="preserve">, </w:t>
      </w:r>
      <w:r w:rsidRPr="00A64A66">
        <w:rPr>
          <w:rFonts w:ascii="Book Antiqua" w:eastAsia="AdvGulliv-R" w:hAnsi="Book Antiqua" w:cs="Arial"/>
          <w:color w:val="000000"/>
          <w:sz w:val="18"/>
          <w:szCs w:val="18"/>
          <w:lang w:val="tr-TR"/>
        </w:rPr>
        <w:t>Hacettepe Üniversitesi Sosyolojik Araştırmalar E-Dergisi</w:t>
      </w:r>
      <w:r>
        <w:rPr>
          <w:rFonts w:ascii="Book Antiqua" w:eastAsia="AdvGulliv-R" w:hAnsi="Book Antiqua" w:cs="Arial"/>
          <w:color w:val="000000"/>
          <w:sz w:val="18"/>
          <w:szCs w:val="18"/>
          <w:lang w:val="tr-TR"/>
        </w:rPr>
        <w:t>, 1-20.</w:t>
      </w:r>
    </w:p>
    <w:p w:rsidR="006D650F" w:rsidRDefault="006D650F" w:rsidP="006D650F">
      <w:pPr>
        <w:autoSpaceDE w:val="0"/>
        <w:autoSpaceDN w:val="0"/>
        <w:adjustRightInd w:val="0"/>
        <w:spacing w:line="276" w:lineRule="auto"/>
        <w:jc w:val="both"/>
        <w:rPr>
          <w:rFonts w:ascii="Book Antiqua" w:eastAsia="AdvGulliv-R" w:hAnsi="Book Antiqua" w:cs="Arial"/>
          <w:color w:val="000000"/>
          <w:sz w:val="18"/>
          <w:szCs w:val="18"/>
          <w:lang w:val="tr-TR"/>
        </w:rPr>
      </w:pPr>
      <w:proofErr w:type="spellStart"/>
      <w:r w:rsidRPr="00BB3498">
        <w:rPr>
          <w:rFonts w:ascii="Book Antiqua" w:eastAsia="AdvGulliv-R" w:hAnsi="Book Antiqua" w:cs="Arial"/>
          <w:color w:val="000000"/>
          <w:sz w:val="18"/>
          <w:szCs w:val="18"/>
          <w:lang w:val="tr-TR"/>
        </w:rPr>
        <w:t>Erlaleli</w:t>
      </w:r>
      <w:r>
        <w:rPr>
          <w:rFonts w:ascii="Book Antiqua" w:eastAsia="AdvGulliv-R" w:hAnsi="Book Antiqua" w:cs="Arial"/>
          <w:color w:val="000000"/>
          <w:sz w:val="18"/>
          <w:szCs w:val="18"/>
          <w:lang w:val="tr-TR"/>
        </w:rPr>
        <w:t>tepe</w:t>
      </w:r>
      <w:proofErr w:type="spellEnd"/>
      <w:r>
        <w:rPr>
          <w:rFonts w:ascii="Book Antiqua" w:eastAsia="AdvGulliv-R" w:hAnsi="Book Antiqua" w:cs="Arial"/>
          <w:color w:val="000000"/>
          <w:sz w:val="18"/>
          <w:szCs w:val="18"/>
          <w:lang w:val="tr-TR"/>
        </w:rPr>
        <w:t>, İ</w:t>
      </w:r>
      <w:proofErr w:type="gramStart"/>
      <w:r>
        <w:rPr>
          <w:rFonts w:ascii="Book Antiqua" w:eastAsia="AdvGulliv-R" w:hAnsi="Book Antiqua" w:cs="Arial"/>
          <w:color w:val="000000"/>
          <w:sz w:val="18"/>
          <w:szCs w:val="18"/>
          <w:lang w:val="tr-TR"/>
        </w:rPr>
        <w:t>.,</w:t>
      </w:r>
      <w:proofErr w:type="gramEnd"/>
      <w:r>
        <w:rPr>
          <w:rFonts w:ascii="Book Antiqua" w:eastAsia="AdvGulliv-R" w:hAnsi="Book Antiqua" w:cs="Arial"/>
          <w:color w:val="000000"/>
          <w:sz w:val="18"/>
          <w:szCs w:val="18"/>
          <w:lang w:val="tr-TR"/>
        </w:rPr>
        <w:t xml:space="preserve"> Aral, D., </w:t>
      </w:r>
      <w:proofErr w:type="spellStart"/>
      <w:r w:rsidRPr="00BB3498">
        <w:rPr>
          <w:rFonts w:ascii="Book Antiqua" w:eastAsia="AdvGulliv-R" w:hAnsi="Book Antiqua" w:cs="Arial"/>
          <w:color w:val="000000"/>
          <w:sz w:val="18"/>
          <w:szCs w:val="18"/>
          <w:lang w:val="tr-TR"/>
        </w:rPr>
        <w:t>Kazanasmaz</w:t>
      </w:r>
      <w:proofErr w:type="spellEnd"/>
      <w:r w:rsidRPr="00BB3498">
        <w:rPr>
          <w:rFonts w:ascii="Book Antiqua" w:eastAsia="AdvGulliv-R" w:hAnsi="Book Antiqua" w:cs="Arial"/>
          <w:color w:val="000000"/>
          <w:sz w:val="18"/>
          <w:szCs w:val="18"/>
          <w:lang w:val="tr-TR"/>
        </w:rPr>
        <w:t>, T.,</w:t>
      </w:r>
      <w:r>
        <w:rPr>
          <w:rFonts w:ascii="Book Antiqua" w:eastAsia="AdvGulliv-R" w:hAnsi="Book Antiqua" w:cs="Arial"/>
          <w:color w:val="000000"/>
          <w:sz w:val="18"/>
          <w:szCs w:val="18"/>
          <w:lang w:val="tr-TR"/>
        </w:rPr>
        <w:t xml:space="preserve"> (2011),</w:t>
      </w:r>
      <w:r w:rsidRPr="00BB3498">
        <w:rPr>
          <w:rFonts w:ascii="Book Antiqua" w:eastAsia="AdvGulliv-R" w:hAnsi="Book Antiqua" w:cs="Arial"/>
          <w:color w:val="000000"/>
          <w:sz w:val="18"/>
          <w:szCs w:val="18"/>
          <w:lang w:val="tr-TR"/>
        </w:rPr>
        <w:t xml:space="preserve"> Eğitim Yapılarının Doğal</w:t>
      </w:r>
      <w:r>
        <w:rPr>
          <w:rFonts w:ascii="Book Antiqua" w:eastAsia="AdvGulliv-R" w:hAnsi="Book Antiqua" w:cs="Arial"/>
          <w:color w:val="000000"/>
          <w:sz w:val="18"/>
          <w:szCs w:val="18"/>
          <w:lang w:val="tr-TR"/>
        </w:rPr>
        <w:t xml:space="preserve"> </w:t>
      </w:r>
      <w:r w:rsidRPr="00BB3498">
        <w:rPr>
          <w:rFonts w:ascii="Book Antiqua" w:eastAsia="AdvGulliv-R" w:hAnsi="Book Antiqua" w:cs="Arial"/>
          <w:color w:val="000000"/>
          <w:sz w:val="18"/>
          <w:szCs w:val="18"/>
          <w:lang w:val="tr-TR"/>
        </w:rPr>
        <w:t>Aydınlatma Performansı Açısı</w:t>
      </w:r>
      <w:r>
        <w:rPr>
          <w:rFonts w:ascii="Book Antiqua" w:eastAsia="AdvGulliv-R" w:hAnsi="Book Antiqua" w:cs="Arial"/>
          <w:color w:val="000000"/>
          <w:sz w:val="18"/>
          <w:szCs w:val="18"/>
          <w:lang w:val="tr-TR"/>
        </w:rPr>
        <w:t xml:space="preserve">ndan İncelenmesi, </w:t>
      </w:r>
      <w:proofErr w:type="spellStart"/>
      <w:r>
        <w:rPr>
          <w:rFonts w:ascii="Book Antiqua" w:eastAsia="AdvGulliv-R" w:hAnsi="Book Antiqua" w:cs="Arial"/>
          <w:color w:val="000000"/>
          <w:sz w:val="18"/>
          <w:szCs w:val="18"/>
          <w:lang w:val="tr-TR"/>
        </w:rPr>
        <w:t>Megaron</w:t>
      </w:r>
      <w:proofErr w:type="spellEnd"/>
      <w:r>
        <w:rPr>
          <w:rFonts w:ascii="Book Antiqua" w:eastAsia="AdvGulliv-R" w:hAnsi="Book Antiqua" w:cs="Arial"/>
          <w:color w:val="000000"/>
          <w:sz w:val="18"/>
          <w:szCs w:val="18"/>
          <w:lang w:val="tr-TR"/>
        </w:rPr>
        <w:t xml:space="preserve">. 2011, </w:t>
      </w:r>
      <w:r w:rsidRPr="00BB3498">
        <w:rPr>
          <w:rFonts w:ascii="Book Antiqua" w:eastAsia="AdvGulliv-R" w:hAnsi="Book Antiqua" w:cs="Arial"/>
          <w:color w:val="000000"/>
          <w:sz w:val="18"/>
          <w:szCs w:val="18"/>
          <w:lang w:val="tr-TR"/>
        </w:rPr>
        <w:t>6(1): 39-</w:t>
      </w:r>
      <w:r>
        <w:rPr>
          <w:rFonts w:ascii="Book Antiqua" w:eastAsia="AdvGulliv-R" w:hAnsi="Book Antiqua" w:cs="Arial"/>
          <w:color w:val="000000"/>
          <w:sz w:val="18"/>
          <w:szCs w:val="18"/>
          <w:lang w:val="tr-TR"/>
        </w:rPr>
        <w:t>51.</w:t>
      </w:r>
    </w:p>
    <w:p w:rsidR="006D650F" w:rsidRDefault="006D650F" w:rsidP="006D650F">
      <w:pPr>
        <w:autoSpaceDE w:val="0"/>
        <w:autoSpaceDN w:val="0"/>
        <w:adjustRightInd w:val="0"/>
        <w:spacing w:line="276" w:lineRule="auto"/>
        <w:jc w:val="both"/>
        <w:rPr>
          <w:rFonts w:ascii="Book Antiqua" w:eastAsia="AdvGulliv-R" w:hAnsi="Book Antiqua" w:cs="Arial"/>
          <w:color w:val="000000"/>
          <w:sz w:val="18"/>
          <w:szCs w:val="18"/>
          <w:lang w:val="tr-TR"/>
        </w:rPr>
      </w:pPr>
      <w:r w:rsidRPr="00A5144F">
        <w:rPr>
          <w:rFonts w:ascii="Book Antiqua" w:eastAsia="AdvGulliv-R" w:hAnsi="Book Antiqua" w:cs="Arial"/>
          <w:color w:val="000000"/>
          <w:sz w:val="18"/>
          <w:szCs w:val="18"/>
          <w:lang w:val="tr-TR"/>
        </w:rPr>
        <w:t>Gürel Ulusan</w:t>
      </w:r>
      <w:r>
        <w:rPr>
          <w:rFonts w:ascii="Book Antiqua" w:eastAsia="AdvGulliv-R" w:hAnsi="Book Antiqua" w:cs="Arial"/>
          <w:color w:val="000000"/>
          <w:sz w:val="18"/>
          <w:szCs w:val="18"/>
          <w:lang w:val="tr-TR"/>
        </w:rPr>
        <w:t>, N</w:t>
      </w:r>
      <w:proofErr w:type="gramStart"/>
      <w:r>
        <w:rPr>
          <w:rFonts w:ascii="Book Antiqua" w:eastAsia="AdvGulliv-R" w:hAnsi="Book Antiqua" w:cs="Arial"/>
          <w:color w:val="000000"/>
          <w:sz w:val="18"/>
          <w:szCs w:val="18"/>
          <w:lang w:val="tr-TR"/>
        </w:rPr>
        <w:t>.,</w:t>
      </w:r>
      <w:proofErr w:type="gramEnd"/>
      <w:r>
        <w:rPr>
          <w:rFonts w:ascii="Book Antiqua" w:eastAsia="AdvGulliv-R" w:hAnsi="Book Antiqua" w:cs="Arial"/>
          <w:color w:val="000000"/>
          <w:sz w:val="18"/>
          <w:szCs w:val="18"/>
          <w:lang w:val="tr-TR"/>
        </w:rPr>
        <w:t xml:space="preserve"> </w:t>
      </w:r>
      <w:proofErr w:type="spellStart"/>
      <w:r w:rsidRPr="00A5144F">
        <w:rPr>
          <w:rFonts w:ascii="Book Antiqua" w:eastAsia="AdvGulliv-R" w:hAnsi="Book Antiqua" w:cs="Arial"/>
          <w:color w:val="000000"/>
          <w:sz w:val="18"/>
          <w:szCs w:val="18"/>
          <w:lang w:val="tr-TR"/>
        </w:rPr>
        <w:t>Fitöz</w:t>
      </w:r>
      <w:proofErr w:type="spellEnd"/>
      <w:r w:rsidRPr="00A5144F">
        <w:rPr>
          <w:rFonts w:ascii="Book Antiqua" w:eastAsia="AdvGulliv-R" w:hAnsi="Book Antiqua" w:cs="Arial"/>
          <w:color w:val="000000"/>
          <w:sz w:val="18"/>
          <w:szCs w:val="18"/>
          <w:lang w:val="tr-TR"/>
        </w:rPr>
        <w:t>,</w:t>
      </w:r>
      <w:r>
        <w:rPr>
          <w:rFonts w:ascii="Book Antiqua" w:eastAsia="AdvGulliv-R" w:hAnsi="Book Antiqua" w:cs="Arial"/>
          <w:color w:val="000000"/>
          <w:sz w:val="18"/>
          <w:szCs w:val="18"/>
          <w:lang w:val="tr-TR"/>
        </w:rPr>
        <w:t xml:space="preserve"> İ.,</w:t>
      </w:r>
      <w:r w:rsidRPr="00A5144F">
        <w:rPr>
          <w:rFonts w:ascii="Book Antiqua" w:eastAsia="AdvGulliv-R" w:hAnsi="Book Antiqua" w:cs="Arial"/>
          <w:color w:val="000000"/>
          <w:sz w:val="18"/>
          <w:szCs w:val="18"/>
          <w:lang w:val="tr-TR"/>
        </w:rPr>
        <w:t xml:space="preserve"> </w:t>
      </w:r>
      <w:r>
        <w:rPr>
          <w:rFonts w:ascii="Book Antiqua" w:eastAsia="AdvGulliv-R" w:hAnsi="Book Antiqua" w:cs="Arial"/>
          <w:color w:val="000000"/>
          <w:sz w:val="18"/>
          <w:szCs w:val="18"/>
          <w:lang w:val="tr-TR"/>
        </w:rPr>
        <w:t xml:space="preserve">(2017), </w:t>
      </w:r>
      <w:r w:rsidRPr="00A5144F">
        <w:rPr>
          <w:rFonts w:ascii="Book Antiqua" w:eastAsia="AdvGulliv-R" w:hAnsi="Book Antiqua" w:cs="Arial"/>
          <w:color w:val="000000"/>
          <w:sz w:val="18"/>
          <w:szCs w:val="18"/>
          <w:lang w:val="tr-TR"/>
        </w:rPr>
        <w:t>Eğitim Yapılarında Enerji</w:t>
      </w:r>
      <w:r>
        <w:rPr>
          <w:rFonts w:ascii="Book Antiqua" w:eastAsia="AdvGulliv-R" w:hAnsi="Book Antiqua" w:cs="Arial"/>
          <w:color w:val="000000"/>
          <w:sz w:val="18"/>
          <w:szCs w:val="18"/>
          <w:lang w:val="tr-TR"/>
        </w:rPr>
        <w:t xml:space="preserve"> </w:t>
      </w:r>
      <w:r w:rsidRPr="00A5144F">
        <w:rPr>
          <w:rFonts w:ascii="Book Antiqua" w:eastAsia="AdvGulliv-R" w:hAnsi="Book Antiqua" w:cs="Arial"/>
          <w:color w:val="000000"/>
          <w:sz w:val="18"/>
          <w:szCs w:val="18"/>
          <w:lang w:val="tr-TR"/>
        </w:rPr>
        <w:t>Etkin Aydınlatma: İstanbul</w:t>
      </w:r>
      <w:r>
        <w:rPr>
          <w:rFonts w:ascii="Book Antiqua" w:eastAsia="AdvGulliv-R" w:hAnsi="Book Antiqua" w:cs="Arial"/>
          <w:color w:val="000000"/>
          <w:sz w:val="18"/>
          <w:szCs w:val="18"/>
          <w:lang w:val="tr-TR"/>
        </w:rPr>
        <w:t xml:space="preserve"> Kağıthane Anadolu Lisesi </w:t>
      </w:r>
      <w:r w:rsidRPr="00A5144F">
        <w:rPr>
          <w:rFonts w:ascii="Book Antiqua" w:eastAsia="AdvGulliv-R" w:hAnsi="Book Antiqua" w:cs="Arial"/>
          <w:color w:val="000000"/>
          <w:sz w:val="18"/>
          <w:szCs w:val="18"/>
          <w:lang w:val="tr-TR"/>
        </w:rPr>
        <w:t>Örneği</w:t>
      </w:r>
      <w:r>
        <w:rPr>
          <w:rFonts w:ascii="Book Antiqua" w:eastAsia="AdvGulliv-R" w:hAnsi="Book Antiqua" w:cs="Arial"/>
          <w:color w:val="000000"/>
          <w:sz w:val="18"/>
          <w:szCs w:val="18"/>
          <w:lang w:val="tr-TR"/>
        </w:rPr>
        <w:t>, Tasarım + Kuram D</w:t>
      </w:r>
      <w:r w:rsidRPr="00A5144F">
        <w:rPr>
          <w:rFonts w:ascii="Book Antiqua" w:eastAsia="AdvGulliv-R" w:hAnsi="Book Antiqua" w:cs="Arial"/>
          <w:color w:val="000000"/>
          <w:sz w:val="18"/>
          <w:szCs w:val="18"/>
          <w:lang w:val="tr-TR"/>
        </w:rPr>
        <w:t>ergisi</w:t>
      </w:r>
      <w:r>
        <w:rPr>
          <w:rFonts w:ascii="Book Antiqua" w:eastAsia="AdvGulliv-R" w:hAnsi="Book Antiqua" w:cs="Arial"/>
          <w:color w:val="000000"/>
          <w:sz w:val="18"/>
          <w:szCs w:val="18"/>
          <w:lang w:val="tr-TR"/>
        </w:rPr>
        <w:t>, 13 (24), 138-148.</w:t>
      </w:r>
    </w:p>
    <w:p w:rsidR="006D650F" w:rsidRDefault="006D650F" w:rsidP="006D650F">
      <w:pPr>
        <w:autoSpaceDE w:val="0"/>
        <w:autoSpaceDN w:val="0"/>
        <w:adjustRightInd w:val="0"/>
        <w:spacing w:line="276" w:lineRule="auto"/>
        <w:jc w:val="both"/>
        <w:rPr>
          <w:rFonts w:ascii="Book Antiqua" w:eastAsia="AdvGulliv-R" w:hAnsi="Book Antiqua" w:cs="Arial"/>
          <w:color w:val="000000"/>
          <w:sz w:val="18"/>
          <w:szCs w:val="18"/>
          <w:lang w:val="tr-TR"/>
        </w:rPr>
      </w:pPr>
      <w:r w:rsidRPr="00FF5BCC">
        <w:rPr>
          <w:rFonts w:ascii="Book Antiqua" w:eastAsia="AdvGulliv-R" w:hAnsi="Book Antiqua" w:cs="Arial"/>
          <w:color w:val="000000"/>
          <w:sz w:val="18"/>
          <w:szCs w:val="18"/>
          <w:lang w:val="tr-TR"/>
        </w:rPr>
        <w:t xml:space="preserve">IES (2011), </w:t>
      </w:r>
      <w:proofErr w:type="spellStart"/>
      <w:r w:rsidRPr="00FF5BCC">
        <w:rPr>
          <w:rFonts w:ascii="Book Antiqua" w:eastAsia="AdvGulliv-R" w:hAnsi="Book Antiqua" w:cs="Arial"/>
          <w:color w:val="000000"/>
          <w:sz w:val="18"/>
          <w:szCs w:val="18"/>
          <w:lang w:val="tr-TR"/>
        </w:rPr>
        <w:t>The</w:t>
      </w:r>
      <w:proofErr w:type="spellEnd"/>
      <w:r w:rsidRPr="00FF5BCC">
        <w:rPr>
          <w:rFonts w:ascii="Book Antiqua" w:eastAsia="AdvGulliv-R" w:hAnsi="Book Antiqua" w:cs="Arial"/>
          <w:color w:val="000000"/>
          <w:sz w:val="18"/>
          <w:szCs w:val="18"/>
          <w:lang w:val="tr-TR"/>
        </w:rPr>
        <w:t xml:space="preserve"> </w:t>
      </w:r>
      <w:proofErr w:type="spellStart"/>
      <w:r w:rsidRPr="00FF5BCC">
        <w:rPr>
          <w:rFonts w:ascii="Book Antiqua" w:eastAsia="AdvGulliv-R" w:hAnsi="Book Antiqua" w:cs="Arial"/>
          <w:color w:val="000000"/>
          <w:sz w:val="18"/>
          <w:szCs w:val="18"/>
          <w:lang w:val="tr-TR"/>
        </w:rPr>
        <w:t>Lighting</w:t>
      </w:r>
      <w:proofErr w:type="spellEnd"/>
      <w:r w:rsidRPr="00FF5BCC">
        <w:rPr>
          <w:rFonts w:ascii="Book Antiqua" w:eastAsia="AdvGulliv-R" w:hAnsi="Book Antiqua" w:cs="Arial"/>
          <w:color w:val="000000"/>
          <w:sz w:val="18"/>
          <w:szCs w:val="18"/>
          <w:lang w:val="tr-TR"/>
        </w:rPr>
        <w:t xml:space="preserve"> </w:t>
      </w:r>
      <w:proofErr w:type="spellStart"/>
      <w:r w:rsidRPr="00FF5BCC">
        <w:rPr>
          <w:rFonts w:ascii="Book Antiqua" w:eastAsia="AdvGulliv-R" w:hAnsi="Book Antiqua" w:cs="Arial"/>
          <w:color w:val="000000"/>
          <w:sz w:val="18"/>
          <w:szCs w:val="18"/>
          <w:lang w:val="tr-TR"/>
        </w:rPr>
        <w:t>Handbook</w:t>
      </w:r>
      <w:proofErr w:type="spellEnd"/>
      <w:r w:rsidRPr="00FF5BCC">
        <w:rPr>
          <w:rFonts w:ascii="Book Antiqua" w:eastAsia="AdvGulliv-R" w:hAnsi="Book Antiqua" w:cs="Arial"/>
          <w:color w:val="000000"/>
          <w:sz w:val="18"/>
          <w:szCs w:val="18"/>
          <w:lang w:val="tr-TR"/>
        </w:rPr>
        <w:t>, 10th Edition, ISBN</w:t>
      </w:r>
      <w:r>
        <w:rPr>
          <w:rFonts w:ascii="Book Antiqua" w:eastAsia="AdvGulliv-R" w:hAnsi="Book Antiqua" w:cs="Arial"/>
          <w:color w:val="000000"/>
          <w:sz w:val="18"/>
          <w:szCs w:val="18"/>
          <w:lang w:val="tr-TR"/>
        </w:rPr>
        <w:t xml:space="preserve"> </w:t>
      </w:r>
      <w:r w:rsidRPr="00FF5BCC">
        <w:rPr>
          <w:rFonts w:ascii="Book Antiqua" w:eastAsia="AdvGulliv-R" w:hAnsi="Book Antiqua" w:cs="Arial"/>
          <w:color w:val="000000"/>
          <w:sz w:val="18"/>
          <w:szCs w:val="18"/>
          <w:lang w:val="tr-TR"/>
        </w:rPr>
        <w:t>978-087995-241-9, USA.</w:t>
      </w:r>
    </w:p>
    <w:p w:rsidR="006D650F" w:rsidRDefault="006D650F" w:rsidP="006D650F">
      <w:pPr>
        <w:autoSpaceDE w:val="0"/>
        <w:autoSpaceDN w:val="0"/>
        <w:adjustRightInd w:val="0"/>
        <w:spacing w:line="276" w:lineRule="auto"/>
        <w:jc w:val="both"/>
        <w:rPr>
          <w:rFonts w:ascii="Book Antiqua" w:eastAsia="AdvGulliv-R" w:hAnsi="Book Antiqua" w:cs="Arial"/>
          <w:color w:val="000000"/>
          <w:sz w:val="18"/>
          <w:szCs w:val="18"/>
          <w:lang w:val="tr-TR"/>
        </w:rPr>
      </w:pPr>
      <w:proofErr w:type="spellStart"/>
      <w:r w:rsidRPr="00FB5886">
        <w:rPr>
          <w:rFonts w:ascii="Book Antiqua" w:eastAsia="AdvGulliv-R" w:hAnsi="Book Antiqua" w:cs="Arial"/>
          <w:color w:val="000000"/>
          <w:sz w:val="18"/>
          <w:szCs w:val="18"/>
          <w:lang w:val="tr-TR"/>
        </w:rPr>
        <w:t>Kazanasmaz</w:t>
      </w:r>
      <w:proofErr w:type="spellEnd"/>
      <w:r w:rsidRPr="00FB5886">
        <w:rPr>
          <w:rFonts w:ascii="Book Antiqua" w:eastAsia="AdvGulliv-R" w:hAnsi="Book Antiqua" w:cs="Arial"/>
          <w:color w:val="000000"/>
          <w:sz w:val="18"/>
          <w:szCs w:val="18"/>
          <w:lang w:val="tr-TR"/>
        </w:rPr>
        <w:t>, T</w:t>
      </w:r>
      <w:proofErr w:type="gramStart"/>
      <w:r w:rsidRPr="00FB5886">
        <w:rPr>
          <w:rFonts w:ascii="Book Antiqua" w:eastAsia="AdvGulliv-R" w:hAnsi="Book Antiqua" w:cs="Arial"/>
          <w:color w:val="000000"/>
          <w:sz w:val="18"/>
          <w:szCs w:val="18"/>
          <w:lang w:val="tr-TR"/>
        </w:rPr>
        <w:t>.,</w:t>
      </w:r>
      <w:proofErr w:type="gramEnd"/>
      <w:r w:rsidRPr="00FB5886">
        <w:rPr>
          <w:rFonts w:ascii="Book Antiqua" w:eastAsia="AdvGulliv-R" w:hAnsi="Book Antiqua" w:cs="Arial"/>
          <w:color w:val="000000"/>
          <w:sz w:val="18"/>
          <w:szCs w:val="18"/>
          <w:lang w:val="tr-TR"/>
        </w:rPr>
        <w:t xml:space="preserve"> (2015), Okullarda Aydınlatma ve Görsel Konfor, </w:t>
      </w:r>
      <w:hyperlink r:id="rId18" w:history="1">
        <w:r w:rsidRPr="006D650F">
          <w:rPr>
            <w:rFonts w:ascii="Book Antiqua" w:eastAsia="AdvGulliv-R" w:hAnsi="Book Antiqua" w:cs="Arial"/>
            <w:color w:val="000000"/>
            <w:sz w:val="18"/>
            <w:szCs w:val="18"/>
            <w:lang w:val="tr-TR"/>
          </w:rPr>
          <w:t>http://www.iccevrekalitesi.net/pdf/4.pdf</w:t>
        </w:r>
      </w:hyperlink>
      <w:r w:rsidRPr="00FB5886">
        <w:rPr>
          <w:rFonts w:ascii="Book Antiqua" w:eastAsia="AdvGulliv-R" w:hAnsi="Book Antiqua" w:cs="Arial"/>
          <w:color w:val="000000"/>
          <w:sz w:val="18"/>
          <w:szCs w:val="18"/>
          <w:lang w:val="tr-TR"/>
        </w:rPr>
        <w:t xml:space="preserve">, </w:t>
      </w:r>
      <w:proofErr w:type="spellStart"/>
      <w:r w:rsidRPr="00555316">
        <w:rPr>
          <w:rFonts w:ascii="Book Antiqua" w:eastAsia="AdvGulliv-R" w:hAnsi="Book Antiqua" w:cs="Arial"/>
          <w:color w:val="000000"/>
          <w:sz w:val="18"/>
          <w:szCs w:val="18"/>
          <w:lang w:val="tr-TR"/>
        </w:rPr>
        <w:t>E.Tar</w:t>
      </w:r>
      <w:proofErr w:type="spellEnd"/>
      <w:r w:rsidRPr="00555316">
        <w:rPr>
          <w:rFonts w:ascii="Book Antiqua" w:eastAsia="AdvGulliv-R" w:hAnsi="Book Antiqua" w:cs="Arial"/>
          <w:color w:val="000000"/>
          <w:sz w:val="18"/>
          <w:szCs w:val="18"/>
          <w:lang w:val="tr-TR"/>
        </w:rPr>
        <w:t xml:space="preserve">: </w:t>
      </w:r>
      <w:r>
        <w:rPr>
          <w:rFonts w:ascii="Book Antiqua" w:eastAsia="AdvGulliv-R" w:hAnsi="Book Antiqua" w:cs="Arial"/>
          <w:color w:val="000000"/>
          <w:sz w:val="18"/>
          <w:szCs w:val="18"/>
          <w:lang w:val="tr-TR"/>
        </w:rPr>
        <w:t>13.06.2018</w:t>
      </w:r>
    </w:p>
    <w:p w:rsidR="006D650F" w:rsidRDefault="006D650F" w:rsidP="006D650F">
      <w:pPr>
        <w:autoSpaceDE w:val="0"/>
        <w:autoSpaceDN w:val="0"/>
        <w:adjustRightInd w:val="0"/>
        <w:spacing w:line="276" w:lineRule="auto"/>
        <w:jc w:val="both"/>
        <w:rPr>
          <w:rFonts w:ascii="Book Antiqua" w:eastAsia="AdvGulliv-R" w:hAnsi="Book Antiqua" w:cs="Arial"/>
          <w:color w:val="000000"/>
          <w:sz w:val="18"/>
          <w:szCs w:val="18"/>
          <w:lang w:val="tr-TR"/>
        </w:rPr>
      </w:pPr>
      <w:proofErr w:type="spellStart"/>
      <w:r w:rsidRPr="006475EC">
        <w:rPr>
          <w:rFonts w:ascii="Book Antiqua" w:eastAsia="AdvGulliv-R" w:hAnsi="Book Antiqua" w:cs="Arial"/>
          <w:color w:val="000000"/>
          <w:sz w:val="18"/>
          <w:szCs w:val="18"/>
          <w:lang w:val="tr-TR"/>
        </w:rPr>
        <w:t>Linhart</w:t>
      </w:r>
      <w:proofErr w:type="spellEnd"/>
      <w:r>
        <w:rPr>
          <w:rFonts w:ascii="Book Antiqua" w:eastAsia="AdvGulliv-R" w:hAnsi="Book Antiqua" w:cs="Arial"/>
          <w:color w:val="000000"/>
          <w:sz w:val="18"/>
          <w:szCs w:val="18"/>
          <w:lang w:val="tr-TR"/>
        </w:rPr>
        <w:t>,</w:t>
      </w:r>
      <w:r w:rsidRPr="006475EC">
        <w:rPr>
          <w:rFonts w:ascii="Book Antiqua" w:eastAsia="AdvGulliv-R" w:hAnsi="Book Antiqua" w:cs="Arial"/>
          <w:color w:val="000000"/>
          <w:sz w:val="18"/>
          <w:szCs w:val="18"/>
          <w:lang w:val="tr-TR"/>
        </w:rPr>
        <w:t xml:space="preserve"> F</w:t>
      </w:r>
      <w:proofErr w:type="gramStart"/>
      <w:r>
        <w:rPr>
          <w:rFonts w:ascii="Book Antiqua" w:eastAsia="AdvGulliv-R" w:hAnsi="Book Antiqua" w:cs="Arial"/>
          <w:color w:val="000000"/>
          <w:sz w:val="18"/>
          <w:szCs w:val="18"/>
          <w:lang w:val="tr-TR"/>
        </w:rPr>
        <w:t>.</w:t>
      </w:r>
      <w:r w:rsidRPr="006475EC">
        <w:rPr>
          <w:rFonts w:ascii="Book Antiqua" w:eastAsia="AdvGulliv-R" w:hAnsi="Book Antiqua" w:cs="Arial"/>
          <w:color w:val="000000"/>
          <w:sz w:val="18"/>
          <w:szCs w:val="18"/>
          <w:lang w:val="tr-TR"/>
        </w:rPr>
        <w:t>,</w:t>
      </w:r>
      <w:proofErr w:type="gramEnd"/>
      <w:r w:rsidRPr="006475EC">
        <w:rPr>
          <w:rFonts w:ascii="Book Antiqua" w:eastAsia="AdvGulliv-R" w:hAnsi="Book Antiqua" w:cs="Arial"/>
          <w:color w:val="000000"/>
          <w:sz w:val="18"/>
          <w:szCs w:val="18"/>
          <w:lang w:val="tr-TR"/>
        </w:rPr>
        <w:t xml:space="preserve"> </w:t>
      </w:r>
      <w:proofErr w:type="spellStart"/>
      <w:r w:rsidRPr="006475EC">
        <w:rPr>
          <w:rFonts w:ascii="Book Antiqua" w:eastAsia="AdvGulliv-R" w:hAnsi="Book Antiqua" w:cs="Arial"/>
          <w:color w:val="000000"/>
          <w:sz w:val="18"/>
          <w:szCs w:val="18"/>
          <w:lang w:val="tr-TR"/>
        </w:rPr>
        <w:t>Scartezzini</w:t>
      </w:r>
      <w:proofErr w:type="spellEnd"/>
      <w:r>
        <w:rPr>
          <w:rFonts w:ascii="Book Antiqua" w:eastAsia="AdvGulliv-R" w:hAnsi="Book Antiqua" w:cs="Arial"/>
          <w:color w:val="000000"/>
          <w:sz w:val="18"/>
          <w:szCs w:val="18"/>
          <w:lang w:val="tr-TR"/>
        </w:rPr>
        <w:t>,</w:t>
      </w:r>
      <w:r w:rsidRPr="006475EC">
        <w:rPr>
          <w:rFonts w:ascii="Book Antiqua" w:eastAsia="AdvGulliv-R" w:hAnsi="Book Antiqua" w:cs="Arial"/>
          <w:color w:val="000000"/>
          <w:sz w:val="18"/>
          <w:szCs w:val="18"/>
          <w:lang w:val="tr-TR"/>
        </w:rPr>
        <w:t xml:space="preserve"> J</w:t>
      </w:r>
      <w:r>
        <w:rPr>
          <w:rFonts w:ascii="Book Antiqua" w:eastAsia="AdvGulliv-R" w:hAnsi="Book Antiqua" w:cs="Arial"/>
          <w:color w:val="000000"/>
          <w:sz w:val="18"/>
          <w:szCs w:val="18"/>
          <w:lang w:val="tr-TR"/>
        </w:rPr>
        <w:t>.</w:t>
      </w:r>
      <w:r w:rsidRPr="006475EC">
        <w:rPr>
          <w:rFonts w:ascii="Book Antiqua" w:eastAsia="AdvGulliv-R" w:hAnsi="Book Antiqua" w:cs="Arial"/>
          <w:color w:val="000000"/>
          <w:sz w:val="18"/>
          <w:szCs w:val="18"/>
          <w:lang w:val="tr-TR"/>
        </w:rPr>
        <w:t>L.</w:t>
      </w:r>
      <w:r>
        <w:rPr>
          <w:rFonts w:ascii="Book Antiqua" w:eastAsia="AdvGulliv-R" w:hAnsi="Book Antiqua" w:cs="Arial"/>
          <w:color w:val="000000"/>
          <w:sz w:val="18"/>
          <w:szCs w:val="18"/>
          <w:lang w:val="tr-TR"/>
        </w:rPr>
        <w:t>,</w:t>
      </w:r>
      <w:r w:rsidRPr="006475EC">
        <w:rPr>
          <w:rFonts w:ascii="Book Antiqua" w:eastAsia="AdvGulliv-R" w:hAnsi="Book Antiqua" w:cs="Arial"/>
          <w:color w:val="000000"/>
          <w:sz w:val="18"/>
          <w:szCs w:val="18"/>
          <w:lang w:val="tr-TR"/>
        </w:rPr>
        <w:t xml:space="preserve"> </w:t>
      </w:r>
      <w:r>
        <w:rPr>
          <w:rFonts w:ascii="Book Antiqua" w:eastAsia="AdvGulliv-R" w:hAnsi="Book Antiqua" w:cs="Arial"/>
          <w:color w:val="000000"/>
          <w:sz w:val="18"/>
          <w:szCs w:val="18"/>
          <w:lang w:val="tr-TR"/>
        </w:rPr>
        <w:t>(</w:t>
      </w:r>
      <w:r w:rsidRPr="006475EC">
        <w:rPr>
          <w:rFonts w:ascii="Book Antiqua" w:eastAsia="AdvGulliv-R" w:hAnsi="Book Antiqua" w:cs="Arial"/>
          <w:color w:val="000000"/>
          <w:sz w:val="18"/>
          <w:szCs w:val="18"/>
          <w:lang w:val="tr-TR"/>
        </w:rPr>
        <w:t>2011</w:t>
      </w:r>
      <w:r>
        <w:rPr>
          <w:rFonts w:ascii="Book Antiqua" w:eastAsia="AdvGulliv-R" w:hAnsi="Book Antiqua" w:cs="Arial"/>
          <w:color w:val="000000"/>
          <w:sz w:val="18"/>
          <w:szCs w:val="18"/>
          <w:lang w:val="tr-TR"/>
        </w:rPr>
        <w:t xml:space="preserve">), </w:t>
      </w:r>
      <w:proofErr w:type="spellStart"/>
      <w:r>
        <w:rPr>
          <w:rFonts w:ascii="Book Antiqua" w:eastAsia="AdvGulliv-R" w:hAnsi="Book Antiqua" w:cs="Arial"/>
          <w:color w:val="000000"/>
          <w:sz w:val="18"/>
          <w:szCs w:val="18"/>
          <w:lang w:val="tr-TR"/>
        </w:rPr>
        <w:t>Evening</w:t>
      </w:r>
      <w:proofErr w:type="spellEnd"/>
      <w:r>
        <w:rPr>
          <w:rFonts w:ascii="Book Antiqua" w:eastAsia="AdvGulliv-R" w:hAnsi="Book Antiqua" w:cs="Arial"/>
          <w:color w:val="000000"/>
          <w:sz w:val="18"/>
          <w:szCs w:val="18"/>
          <w:lang w:val="tr-TR"/>
        </w:rPr>
        <w:t xml:space="preserve"> Office </w:t>
      </w:r>
      <w:proofErr w:type="spellStart"/>
      <w:r>
        <w:rPr>
          <w:rFonts w:ascii="Book Antiqua" w:eastAsia="AdvGulliv-R" w:hAnsi="Book Antiqua" w:cs="Arial"/>
          <w:color w:val="000000"/>
          <w:sz w:val="18"/>
          <w:szCs w:val="18"/>
          <w:lang w:val="tr-TR"/>
        </w:rPr>
        <w:t>Lighting</w:t>
      </w:r>
      <w:proofErr w:type="spellEnd"/>
      <w:r>
        <w:rPr>
          <w:rFonts w:ascii="Book Antiqua" w:eastAsia="AdvGulliv-R" w:hAnsi="Book Antiqua" w:cs="Arial"/>
          <w:color w:val="000000"/>
          <w:sz w:val="18"/>
          <w:szCs w:val="18"/>
          <w:lang w:val="tr-TR"/>
        </w:rPr>
        <w:t xml:space="preserve">—Visual </w:t>
      </w:r>
      <w:proofErr w:type="spellStart"/>
      <w:r>
        <w:rPr>
          <w:rFonts w:ascii="Book Antiqua" w:eastAsia="AdvGulliv-R" w:hAnsi="Book Antiqua" w:cs="Arial"/>
          <w:color w:val="000000"/>
          <w:sz w:val="18"/>
          <w:szCs w:val="18"/>
          <w:lang w:val="tr-TR"/>
        </w:rPr>
        <w:t>Comfort</w:t>
      </w:r>
      <w:proofErr w:type="spellEnd"/>
      <w:r>
        <w:rPr>
          <w:rFonts w:ascii="Book Antiqua" w:eastAsia="AdvGulliv-R" w:hAnsi="Book Antiqua" w:cs="Arial"/>
          <w:color w:val="000000"/>
          <w:sz w:val="18"/>
          <w:szCs w:val="18"/>
          <w:lang w:val="tr-TR"/>
        </w:rPr>
        <w:t xml:space="preserve"> vs. </w:t>
      </w:r>
      <w:proofErr w:type="spellStart"/>
      <w:r w:rsidRPr="006475EC">
        <w:rPr>
          <w:rFonts w:ascii="Book Antiqua" w:eastAsia="AdvGulliv-R" w:hAnsi="Book Antiqua" w:cs="Arial"/>
          <w:color w:val="000000"/>
          <w:sz w:val="18"/>
          <w:szCs w:val="18"/>
          <w:lang w:val="tr-TR"/>
        </w:rPr>
        <w:t>Energy</w:t>
      </w:r>
      <w:proofErr w:type="spellEnd"/>
      <w:r w:rsidRPr="006475EC">
        <w:rPr>
          <w:rFonts w:ascii="Book Antiqua" w:eastAsia="AdvGulliv-R" w:hAnsi="Book Antiqua" w:cs="Arial"/>
          <w:color w:val="000000"/>
          <w:sz w:val="18"/>
          <w:szCs w:val="18"/>
          <w:lang w:val="tr-TR"/>
        </w:rPr>
        <w:t xml:space="preserve"> </w:t>
      </w:r>
      <w:proofErr w:type="spellStart"/>
      <w:r>
        <w:rPr>
          <w:rFonts w:ascii="Book Antiqua" w:eastAsia="AdvGulliv-R" w:hAnsi="Book Antiqua" w:cs="Arial"/>
          <w:color w:val="000000"/>
          <w:sz w:val="18"/>
          <w:szCs w:val="18"/>
          <w:lang w:val="tr-TR"/>
        </w:rPr>
        <w:t>E</w:t>
      </w:r>
      <w:r w:rsidRPr="006475EC">
        <w:rPr>
          <w:rFonts w:ascii="Book Antiqua" w:eastAsia="AdvGulliv-R" w:hAnsi="Book Antiqua" w:cs="Arial"/>
          <w:color w:val="000000"/>
          <w:sz w:val="18"/>
          <w:szCs w:val="18"/>
          <w:lang w:val="tr-TR"/>
        </w:rPr>
        <w:t>fficiency</w:t>
      </w:r>
      <w:proofErr w:type="spellEnd"/>
      <w:r w:rsidRPr="006475EC">
        <w:rPr>
          <w:rFonts w:ascii="Book Antiqua" w:eastAsia="AdvGulliv-R" w:hAnsi="Book Antiqua" w:cs="Arial"/>
          <w:color w:val="000000"/>
          <w:sz w:val="18"/>
          <w:szCs w:val="18"/>
          <w:lang w:val="tr-TR"/>
        </w:rPr>
        <w:t xml:space="preserve"> vs. </w:t>
      </w:r>
      <w:proofErr w:type="spellStart"/>
      <w:r w:rsidRPr="006475EC">
        <w:rPr>
          <w:rFonts w:ascii="Book Antiqua" w:eastAsia="AdvGulliv-R" w:hAnsi="Book Antiqua" w:cs="Arial"/>
          <w:color w:val="000000"/>
          <w:sz w:val="18"/>
          <w:szCs w:val="18"/>
          <w:lang w:val="tr-TR"/>
        </w:rPr>
        <w:t>Performance</w:t>
      </w:r>
      <w:proofErr w:type="spellEnd"/>
      <w:r w:rsidRPr="006475EC">
        <w:rPr>
          <w:rFonts w:ascii="Book Antiqua" w:eastAsia="AdvGulliv-R" w:hAnsi="Book Antiqua" w:cs="Arial"/>
          <w:color w:val="000000"/>
          <w:sz w:val="18"/>
          <w:szCs w:val="18"/>
          <w:lang w:val="tr-TR"/>
        </w:rPr>
        <w:t>?</w:t>
      </w:r>
      <w:r>
        <w:rPr>
          <w:rFonts w:ascii="Book Antiqua" w:eastAsia="AdvGulliv-R" w:hAnsi="Book Antiqua" w:cs="Arial"/>
          <w:color w:val="000000"/>
          <w:sz w:val="18"/>
          <w:szCs w:val="18"/>
          <w:lang w:val="tr-TR"/>
        </w:rPr>
        <w:t>,</w:t>
      </w:r>
      <w:r w:rsidRPr="006475EC">
        <w:rPr>
          <w:rFonts w:ascii="Book Antiqua" w:eastAsia="AdvGulliv-R" w:hAnsi="Book Antiqua" w:cs="Arial"/>
          <w:color w:val="000000"/>
          <w:sz w:val="18"/>
          <w:szCs w:val="18"/>
          <w:lang w:val="tr-TR"/>
        </w:rPr>
        <w:t xml:space="preserve"> </w:t>
      </w:r>
      <w:proofErr w:type="spellStart"/>
      <w:r w:rsidRPr="006475EC">
        <w:rPr>
          <w:rFonts w:ascii="Book Antiqua" w:eastAsia="AdvGulliv-R" w:hAnsi="Book Antiqua" w:cs="Arial"/>
          <w:color w:val="000000"/>
          <w:sz w:val="18"/>
          <w:szCs w:val="18"/>
          <w:lang w:val="tr-TR"/>
        </w:rPr>
        <w:t>Building</w:t>
      </w:r>
      <w:proofErr w:type="spellEnd"/>
      <w:r w:rsidRPr="006475EC">
        <w:rPr>
          <w:rFonts w:ascii="Book Antiqua" w:eastAsia="AdvGulliv-R" w:hAnsi="Book Antiqua" w:cs="Arial"/>
          <w:color w:val="000000"/>
          <w:sz w:val="18"/>
          <w:szCs w:val="18"/>
          <w:lang w:val="tr-TR"/>
        </w:rPr>
        <w:t xml:space="preserve"> </w:t>
      </w:r>
      <w:proofErr w:type="spellStart"/>
      <w:r w:rsidRPr="006475EC">
        <w:rPr>
          <w:rFonts w:ascii="Book Antiqua" w:eastAsia="AdvGulliv-R" w:hAnsi="Book Antiqua" w:cs="Arial"/>
          <w:color w:val="000000"/>
          <w:sz w:val="18"/>
          <w:szCs w:val="18"/>
          <w:lang w:val="tr-TR"/>
        </w:rPr>
        <w:t>and</w:t>
      </w:r>
      <w:proofErr w:type="spellEnd"/>
      <w:r w:rsidRPr="006475EC">
        <w:rPr>
          <w:rFonts w:ascii="Book Antiqua" w:eastAsia="AdvGulliv-R" w:hAnsi="Book Antiqua" w:cs="Arial"/>
          <w:color w:val="000000"/>
          <w:sz w:val="18"/>
          <w:szCs w:val="18"/>
          <w:lang w:val="tr-TR"/>
        </w:rPr>
        <w:t xml:space="preserve"> Environment</w:t>
      </w:r>
      <w:r>
        <w:rPr>
          <w:rFonts w:ascii="Book Antiqua" w:eastAsia="AdvGulliv-R" w:hAnsi="Book Antiqua" w:cs="Arial"/>
          <w:color w:val="000000"/>
          <w:sz w:val="18"/>
          <w:szCs w:val="18"/>
          <w:lang w:val="tr-TR"/>
        </w:rPr>
        <w:t>,</w:t>
      </w:r>
      <w:r w:rsidRPr="006475EC">
        <w:rPr>
          <w:rFonts w:ascii="Book Antiqua" w:eastAsia="AdvGulliv-R" w:hAnsi="Book Antiqua" w:cs="Arial"/>
          <w:color w:val="000000"/>
          <w:sz w:val="18"/>
          <w:szCs w:val="18"/>
          <w:lang w:val="tr-TR"/>
        </w:rPr>
        <w:t xml:space="preserve"> 46(5):</w:t>
      </w:r>
      <w:r>
        <w:rPr>
          <w:rFonts w:ascii="Book Antiqua" w:eastAsia="AdvGulliv-R" w:hAnsi="Book Antiqua" w:cs="Arial"/>
          <w:color w:val="000000"/>
          <w:sz w:val="18"/>
          <w:szCs w:val="18"/>
          <w:lang w:val="tr-TR"/>
        </w:rPr>
        <w:t xml:space="preserve"> </w:t>
      </w:r>
      <w:r w:rsidRPr="006475EC">
        <w:rPr>
          <w:rFonts w:ascii="Book Antiqua" w:eastAsia="AdvGulliv-R" w:hAnsi="Book Antiqua" w:cs="Arial"/>
          <w:color w:val="000000"/>
          <w:sz w:val="18"/>
          <w:szCs w:val="18"/>
          <w:lang w:val="tr-TR"/>
        </w:rPr>
        <w:t>981-989</w:t>
      </w:r>
      <w:r>
        <w:rPr>
          <w:rFonts w:ascii="Book Antiqua" w:eastAsia="AdvGulliv-R" w:hAnsi="Book Antiqua" w:cs="Arial"/>
          <w:color w:val="000000"/>
          <w:sz w:val="18"/>
          <w:szCs w:val="18"/>
          <w:lang w:val="tr-TR"/>
        </w:rPr>
        <w:t>.</w:t>
      </w:r>
    </w:p>
    <w:p w:rsidR="006D650F" w:rsidRDefault="006D650F" w:rsidP="006D650F">
      <w:pPr>
        <w:autoSpaceDE w:val="0"/>
        <w:autoSpaceDN w:val="0"/>
        <w:adjustRightInd w:val="0"/>
        <w:spacing w:line="276" w:lineRule="auto"/>
        <w:jc w:val="both"/>
        <w:rPr>
          <w:rFonts w:ascii="Book Antiqua" w:eastAsia="AdvGulliv-R" w:hAnsi="Book Antiqua" w:cs="Arial"/>
          <w:color w:val="000000"/>
          <w:sz w:val="18"/>
          <w:szCs w:val="18"/>
          <w:lang w:val="tr-TR"/>
        </w:rPr>
      </w:pPr>
      <w:r>
        <w:rPr>
          <w:rFonts w:ascii="Book Antiqua" w:eastAsia="AdvGulliv-R" w:hAnsi="Book Antiqua" w:cs="Arial"/>
          <w:color w:val="000000"/>
          <w:sz w:val="18"/>
          <w:szCs w:val="18"/>
          <w:lang w:val="tr-TR"/>
        </w:rPr>
        <w:t>Manav, B</w:t>
      </w:r>
      <w:proofErr w:type="gramStart"/>
      <w:r>
        <w:rPr>
          <w:rFonts w:ascii="Book Antiqua" w:eastAsia="AdvGulliv-R" w:hAnsi="Book Antiqua" w:cs="Arial"/>
          <w:color w:val="000000"/>
          <w:sz w:val="18"/>
          <w:szCs w:val="18"/>
          <w:lang w:val="tr-TR"/>
        </w:rPr>
        <w:t>.,</w:t>
      </w:r>
      <w:proofErr w:type="gramEnd"/>
      <w:r>
        <w:rPr>
          <w:rFonts w:ascii="Book Antiqua" w:eastAsia="AdvGulliv-R" w:hAnsi="Book Antiqua" w:cs="Arial"/>
          <w:color w:val="000000"/>
          <w:sz w:val="18"/>
          <w:szCs w:val="18"/>
          <w:lang w:val="tr-TR"/>
        </w:rPr>
        <w:t xml:space="preserve"> (2011). </w:t>
      </w:r>
      <w:r w:rsidRPr="00B81270">
        <w:rPr>
          <w:rFonts w:ascii="Book Antiqua" w:eastAsia="AdvGulliv-R" w:hAnsi="Book Antiqua" w:cs="Arial"/>
          <w:color w:val="000000"/>
          <w:sz w:val="18"/>
          <w:szCs w:val="18"/>
          <w:lang w:val="tr-TR"/>
        </w:rPr>
        <w:t>Hacimde Bir Tasarım Parametresi Olarak</w:t>
      </w:r>
      <w:r>
        <w:rPr>
          <w:rFonts w:ascii="Book Antiqua" w:eastAsia="AdvGulliv-R" w:hAnsi="Book Antiqua" w:cs="Arial"/>
          <w:color w:val="000000"/>
          <w:sz w:val="18"/>
          <w:szCs w:val="18"/>
          <w:lang w:val="tr-TR"/>
        </w:rPr>
        <w:t xml:space="preserve"> </w:t>
      </w:r>
      <w:r w:rsidRPr="00B81270">
        <w:rPr>
          <w:rFonts w:ascii="Book Antiqua" w:eastAsia="AdvGulliv-R" w:hAnsi="Book Antiqua" w:cs="Arial"/>
          <w:color w:val="000000"/>
          <w:sz w:val="18"/>
          <w:szCs w:val="18"/>
          <w:lang w:val="tr-TR"/>
        </w:rPr>
        <w:t>Renk</w:t>
      </w:r>
      <w:r>
        <w:rPr>
          <w:rFonts w:ascii="Book Antiqua" w:eastAsia="AdvGulliv-R" w:hAnsi="Book Antiqua" w:cs="Arial"/>
          <w:color w:val="000000"/>
          <w:sz w:val="18"/>
          <w:szCs w:val="18"/>
          <w:lang w:val="tr-TR"/>
        </w:rPr>
        <w:t xml:space="preserve">, </w:t>
      </w:r>
      <w:r w:rsidRPr="00B81270">
        <w:rPr>
          <w:rFonts w:ascii="Book Antiqua" w:eastAsia="AdvGulliv-R" w:hAnsi="Book Antiqua" w:cs="Arial"/>
          <w:color w:val="000000"/>
          <w:sz w:val="18"/>
          <w:szCs w:val="18"/>
          <w:lang w:val="tr-TR"/>
        </w:rPr>
        <w:t>Sanat ve Tasarım Dergisi</w:t>
      </w:r>
      <w:r>
        <w:rPr>
          <w:rFonts w:ascii="Book Antiqua" w:eastAsia="AdvGulliv-R" w:hAnsi="Book Antiqua" w:cs="Arial"/>
          <w:color w:val="000000"/>
          <w:sz w:val="18"/>
          <w:szCs w:val="18"/>
          <w:lang w:val="tr-TR"/>
        </w:rPr>
        <w:t>, 1(8): 93-102.</w:t>
      </w:r>
    </w:p>
    <w:p w:rsidR="006D650F" w:rsidRDefault="006D650F" w:rsidP="006D650F">
      <w:pPr>
        <w:autoSpaceDE w:val="0"/>
        <w:autoSpaceDN w:val="0"/>
        <w:adjustRightInd w:val="0"/>
        <w:spacing w:line="276" w:lineRule="auto"/>
        <w:jc w:val="both"/>
        <w:rPr>
          <w:rFonts w:ascii="Book Antiqua" w:eastAsia="AdvGulliv-R" w:hAnsi="Book Antiqua" w:cs="Arial"/>
          <w:color w:val="000000"/>
          <w:sz w:val="18"/>
          <w:szCs w:val="18"/>
          <w:lang w:val="tr-TR"/>
        </w:rPr>
      </w:pPr>
      <w:r w:rsidRPr="00032D46">
        <w:rPr>
          <w:rFonts w:ascii="Book Antiqua" w:eastAsia="AdvGulliv-R" w:hAnsi="Book Antiqua" w:cs="Arial"/>
          <w:color w:val="000000"/>
          <w:sz w:val="18"/>
          <w:szCs w:val="18"/>
          <w:lang w:val="tr-TR"/>
        </w:rPr>
        <w:t>Son,</w:t>
      </w:r>
      <w:r>
        <w:rPr>
          <w:rFonts w:ascii="Book Antiqua" w:eastAsia="AdvGulliv-R" w:hAnsi="Book Antiqua" w:cs="Arial"/>
          <w:color w:val="000000"/>
          <w:sz w:val="18"/>
          <w:szCs w:val="18"/>
          <w:lang w:val="tr-TR"/>
        </w:rPr>
        <w:t xml:space="preserve"> A.R</w:t>
      </w:r>
      <w:proofErr w:type="gramStart"/>
      <w:r>
        <w:rPr>
          <w:rFonts w:ascii="Book Antiqua" w:eastAsia="AdvGulliv-R" w:hAnsi="Book Antiqua" w:cs="Arial"/>
          <w:color w:val="000000"/>
          <w:sz w:val="18"/>
          <w:szCs w:val="18"/>
          <w:lang w:val="tr-TR"/>
        </w:rPr>
        <w:t>.,</w:t>
      </w:r>
      <w:proofErr w:type="gramEnd"/>
      <w:r w:rsidRPr="00032D46">
        <w:rPr>
          <w:rFonts w:ascii="Book Antiqua" w:eastAsia="AdvGulliv-R" w:hAnsi="Book Antiqua" w:cs="Arial"/>
          <w:color w:val="000000"/>
          <w:sz w:val="18"/>
          <w:szCs w:val="18"/>
          <w:lang w:val="tr-TR"/>
        </w:rPr>
        <w:t xml:space="preserve"> Kim,</w:t>
      </w:r>
      <w:r>
        <w:rPr>
          <w:rFonts w:ascii="Book Antiqua" w:eastAsia="AdvGulliv-R" w:hAnsi="Book Antiqua" w:cs="Arial"/>
          <w:color w:val="000000"/>
          <w:sz w:val="18"/>
          <w:szCs w:val="18"/>
          <w:lang w:val="tr-TR"/>
        </w:rPr>
        <w:t xml:space="preserve"> I.T.,</w:t>
      </w:r>
      <w:r w:rsidRPr="00032D46">
        <w:rPr>
          <w:rFonts w:ascii="Book Antiqua" w:eastAsia="AdvGulliv-R" w:hAnsi="Book Antiqua" w:cs="Arial"/>
          <w:color w:val="000000"/>
          <w:sz w:val="18"/>
          <w:szCs w:val="18"/>
          <w:lang w:val="tr-TR"/>
        </w:rPr>
        <w:t xml:space="preserve"> </w:t>
      </w:r>
      <w:proofErr w:type="spellStart"/>
      <w:r w:rsidRPr="00032D46">
        <w:rPr>
          <w:rFonts w:ascii="Book Antiqua" w:eastAsia="AdvGulliv-R" w:hAnsi="Book Antiqua" w:cs="Arial"/>
          <w:color w:val="000000"/>
          <w:sz w:val="18"/>
          <w:szCs w:val="18"/>
          <w:lang w:val="tr-TR"/>
        </w:rPr>
        <w:t>Choi</w:t>
      </w:r>
      <w:proofErr w:type="spellEnd"/>
      <w:r>
        <w:rPr>
          <w:rFonts w:ascii="Book Antiqua" w:eastAsia="AdvGulliv-R" w:hAnsi="Book Antiqua" w:cs="Arial"/>
          <w:color w:val="000000"/>
          <w:sz w:val="18"/>
          <w:szCs w:val="18"/>
          <w:lang w:val="tr-TR"/>
        </w:rPr>
        <w:t xml:space="preserve">, A.S., </w:t>
      </w:r>
      <w:proofErr w:type="spellStart"/>
      <w:r w:rsidRPr="00032D46">
        <w:rPr>
          <w:rFonts w:ascii="Book Antiqua" w:eastAsia="AdvGulliv-R" w:hAnsi="Book Antiqua" w:cs="Arial"/>
          <w:color w:val="000000"/>
          <w:sz w:val="18"/>
          <w:szCs w:val="18"/>
          <w:lang w:val="tr-TR"/>
        </w:rPr>
        <w:t>Sung</w:t>
      </w:r>
      <w:proofErr w:type="spellEnd"/>
      <w:r>
        <w:rPr>
          <w:rFonts w:ascii="Book Antiqua" w:eastAsia="AdvGulliv-R" w:hAnsi="Book Antiqua" w:cs="Arial"/>
          <w:color w:val="000000"/>
          <w:sz w:val="18"/>
          <w:szCs w:val="18"/>
          <w:lang w:val="tr-TR"/>
        </w:rPr>
        <w:t>, M.K.,</w:t>
      </w:r>
      <w:r w:rsidRPr="00FB5886">
        <w:rPr>
          <w:rFonts w:ascii="Book Antiqua" w:eastAsia="AdvGulliv-R" w:hAnsi="Book Antiqua" w:cs="Arial"/>
          <w:color w:val="000000"/>
          <w:sz w:val="18"/>
          <w:szCs w:val="18"/>
          <w:lang w:val="tr-TR"/>
        </w:rPr>
        <w:t xml:space="preserve"> </w:t>
      </w:r>
      <w:r w:rsidRPr="00032D46">
        <w:rPr>
          <w:rFonts w:ascii="Book Antiqua" w:eastAsia="AdvGulliv-R" w:hAnsi="Book Antiqua" w:cs="Arial"/>
          <w:color w:val="000000"/>
          <w:sz w:val="18"/>
          <w:szCs w:val="18"/>
          <w:lang w:val="tr-TR"/>
        </w:rPr>
        <w:t xml:space="preserve">Analysis of UGR </w:t>
      </w:r>
      <w:proofErr w:type="spellStart"/>
      <w:r w:rsidRPr="00032D46">
        <w:rPr>
          <w:rFonts w:ascii="Book Antiqua" w:eastAsia="AdvGulliv-R" w:hAnsi="Book Antiqua" w:cs="Arial"/>
          <w:color w:val="000000"/>
          <w:sz w:val="18"/>
          <w:szCs w:val="18"/>
          <w:lang w:val="tr-TR"/>
        </w:rPr>
        <w:t>Values</w:t>
      </w:r>
      <w:proofErr w:type="spellEnd"/>
      <w:r w:rsidRPr="00032D46">
        <w:rPr>
          <w:rFonts w:ascii="Book Antiqua" w:eastAsia="AdvGulliv-R" w:hAnsi="Book Antiqua" w:cs="Arial"/>
          <w:color w:val="000000"/>
          <w:sz w:val="18"/>
          <w:szCs w:val="18"/>
          <w:lang w:val="tr-TR"/>
        </w:rPr>
        <w:t xml:space="preserve"> </w:t>
      </w:r>
      <w:proofErr w:type="spellStart"/>
      <w:r w:rsidRPr="00032D46">
        <w:rPr>
          <w:rFonts w:ascii="Book Antiqua" w:eastAsia="AdvGulliv-R" w:hAnsi="Book Antiqua" w:cs="Arial"/>
          <w:color w:val="000000"/>
          <w:sz w:val="18"/>
          <w:szCs w:val="18"/>
          <w:lang w:val="tr-TR"/>
        </w:rPr>
        <w:t>and</w:t>
      </w:r>
      <w:proofErr w:type="spellEnd"/>
      <w:r w:rsidRPr="00032D46">
        <w:rPr>
          <w:rFonts w:ascii="Book Antiqua" w:eastAsia="AdvGulliv-R" w:hAnsi="Book Antiqua" w:cs="Arial"/>
          <w:color w:val="000000"/>
          <w:sz w:val="18"/>
          <w:szCs w:val="18"/>
          <w:lang w:val="tr-TR"/>
        </w:rPr>
        <w:t xml:space="preserve"> </w:t>
      </w:r>
      <w:proofErr w:type="spellStart"/>
      <w:r w:rsidRPr="00032D46">
        <w:rPr>
          <w:rFonts w:ascii="Book Antiqua" w:eastAsia="AdvGulliv-R" w:hAnsi="Book Antiqua" w:cs="Arial"/>
          <w:color w:val="000000"/>
          <w:sz w:val="18"/>
          <w:szCs w:val="18"/>
          <w:lang w:val="tr-TR"/>
        </w:rPr>
        <w:t>Results</w:t>
      </w:r>
      <w:proofErr w:type="spellEnd"/>
      <w:r w:rsidRPr="00032D46">
        <w:rPr>
          <w:rFonts w:ascii="Book Antiqua" w:eastAsia="AdvGulliv-R" w:hAnsi="Book Antiqua" w:cs="Arial"/>
          <w:color w:val="000000"/>
          <w:sz w:val="18"/>
          <w:szCs w:val="18"/>
          <w:lang w:val="tr-TR"/>
        </w:rPr>
        <w:t xml:space="preserve"> of UGR</w:t>
      </w:r>
      <w:r>
        <w:rPr>
          <w:rFonts w:ascii="Book Antiqua" w:eastAsia="AdvGulliv-R" w:hAnsi="Book Antiqua" w:cs="Arial"/>
          <w:color w:val="000000"/>
          <w:sz w:val="18"/>
          <w:szCs w:val="18"/>
          <w:lang w:val="tr-TR"/>
        </w:rPr>
        <w:t xml:space="preserve"> </w:t>
      </w:r>
      <w:proofErr w:type="spellStart"/>
      <w:r w:rsidRPr="00032D46">
        <w:rPr>
          <w:rFonts w:ascii="Book Antiqua" w:eastAsia="AdvGulliv-R" w:hAnsi="Book Antiqua" w:cs="Arial"/>
          <w:color w:val="000000"/>
          <w:sz w:val="18"/>
          <w:szCs w:val="18"/>
          <w:lang w:val="tr-TR"/>
        </w:rPr>
        <w:t>Calculations</w:t>
      </w:r>
      <w:proofErr w:type="spellEnd"/>
      <w:r w:rsidRPr="00032D46">
        <w:rPr>
          <w:rFonts w:ascii="Book Antiqua" w:eastAsia="AdvGulliv-R" w:hAnsi="Book Antiqua" w:cs="Arial"/>
          <w:color w:val="000000"/>
          <w:sz w:val="18"/>
          <w:szCs w:val="18"/>
          <w:lang w:val="tr-TR"/>
        </w:rPr>
        <w:t xml:space="preserve"> in Commercial </w:t>
      </w:r>
      <w:proofErr w:type="spellStart"/>
      <w:r w:rsidRPr="00032D46">
        <w:rPr>
          <w:rFonts w:ascii="Book Antiqua" w:eastAsia="AdvGulliv-R" w:hAnsi="Book Antiqua" w:cs="Arial"/>
          <w:color w:val="000000"/>
          <w:sz w:val="18"/>
          <w:szCs w:val="18"/>
          <w:lang w:val="tr-TR"/>
        </w:rPr>
        <w:t>Lighting</w:t>
      </w:r>
      <w:proofErr w:type="spellEnd"/>
      <w:r w:rsidRPr="00032D46">
        <w:rPr>
          <w:rFonts w:ascii="Book Antiqua" w:eastAsia="AdvGulliv-R" w:hAnsi="Book Antiqua" w:cs="Arial"/>
          <w:color w:val="000000"/>
          <w:sz w:val="18"/>
          <w:szCs w:val="18"/>
          <w:lang w:val="tr-TR"/>
        </w:rPr>
        <w:t xml:space="preserve"> </w:t>
      </w:r>
      <w:proofErr w:type="spellStart"/>
      <w:r w:rsidRPr="00032D46">
        <w:rPr>
          <w:rFonts w:ascii="Book Antiqua" w:eastAsia="AdvGulliv-R" w:hAnsi="Book Antiqua" w:cs="Arial"/>
          <w:color w:val="000000"/>
          <w:sz w:val="18"/>
          <w:szCs w:val="18"/>
          <w:lang w:val="tr-TR"/>
        </w:rPr>
        <w:t>Simulation</w:t>
      </w:r>
      <w:proofErr w:type="spellEnd"/>
      <w:r>
        <w:rPr>
          <w:rFonts w:ascii="Book Antiqua" w:eastAsia="AdvGulliv-R" w:hAnsi="Book Antiqua" w:cs="Arial"/>
          <w:color w:val="000000"/>
          <w:sz w:val="18"/>
          <w:szCs w:val="18"/>
          <w:lang w:val="tr-TR"/>
        </w:rPr>
        <w:t xml:space="preserve"> </w:t>
      </w:r>
      <w:r w:rsidRPr="00032D46">
        <w:rPr>
          <w:rFonts w:ascii="Book Antiqua" w:eastAsia="AdvGulliv-R" w:hAnsi="Book Antiqua" w:cs="Arial"/>
          <w:color w:val="000000"/>
          <w:sz w:val="18"/>
          <w:szCs w:val="18"/>
          <w:lang w:val="tr-TR"/>
        </w:rPr>
        <w:t>Software</w:t>
      </w:r>
      <w:r>
        <w:rPr>
          <w:rFonts w:ascii="Book Antiqua" w:eastAsia="AdvGulliv-R" w:hAnsi="Book Antiqua" w:cs="Arial"/>
          <w:color w:val="000000"/>
          <w:sz w:val="18"/>
          <w:szCs w:val="18"/>
          <w:lang w:val="tr-TR"/>
        </w:rPr>
        <w:t xml:space="preserve">, </w:t>
      </w:r>
      <w:proofErr w:type="spellStart"/>
      <w:r w:rsidRPr="00032D46">
        <w:rPr>
          <w:rFonts w:ascii="Book Antiqua" w:eastAsia="AdvGulliv-R" w:hAnsi="Book Antiqua" w:cs="Arial"/>
          <w:color w:val="000000"/>
          <w:sz w:val="18"/>
          <w:szCs w:val="18"/>
          <w:lang w:val="tr-TR"/>
        </w:rPr>
        <w:t>The</w:t>
      </w:r>
      <w:proofErr w:type="spellEnd"/>
      <w:r w:rsidRPr="00032D46">
        <w:rPr>
          <w:rFonts w:ascii="Book Antiqua" w:eastAsia="AdvGulliv-R" w:hAnsi="Book Antiqua" w:cs="Arial"/>
          <w:color w:val="000000"/>
          <w:sz w:val="18"/>
          <w:szCs w:val="18"/>
          <w:lang w:val="tr-TR"/>
        </w:rPr>
        <w:t xml:space="preserve"> </w:t>
      </w:r>
      <w:proofErr w:type="spellStart"/>
      <w:r w:rsidRPr="00032D46">
        <w:rPr>
          <w:rFonts w:ascii="Book Antiqua" w:eastAsia="AdvGulliv-R" w:hAnsi="Book Antiqua" w:cs="Arial"/>
          <w:color w:val="000000"/>
          <w:sz w:val="18"/>
          <w:szCs w:val="18"/>
          <w:lang w:val="tr-TR"/>
        </w:rPr>
        <w:t>journal</w:t>
      </w:r>
      <w:proofErr w:type="spellEnd"/>
      <w:r w:rsidRPr="00032D46">
        <w:rPr>
          <w:rFonts w:ascii="Book Antiqua" w:eastAsia="AdvGulliv-R" w:hAnsi="Book Antiqua" w:cs="Arial"/>
          <w:color w:val="000000"/>
          <w:sz w:val="18"/>
          <w:szCs w:val="18"/>
          <w:lang w:val="tr-TR"/>
        </w:rPr>
        <w:t xml:space="preserve"> of </w:t>
      </w:r>
      <w:proofErr w:type="spellStart"/>
      <w:r w:rsidRPr="00032D46">
        <w:rPr>
          <w:rFonts w:ascii="Book Antiqua" w:eastAsia="AdvGulliv-R" w:hAnsi="Book Antiqua" w:cs="Arial"/>
          <w:color w:val="000000"/>
          <w:sz w:val="18"/>
          <w:szCs w:val="18"/>
          <w:lang w:val="tr-TR"/>
        </w:rPr>
        <w:t>the</w:t>
      </w:r>
      <w:proofErr w:type="spellEnd"/>
      <w:r w:rsidRPr="00032D46">
        <w:rPr>
          <w:rFonts w:ascii="Book Antiqua" w:eastAsia="AdvGulliv-R" w:hAnsi="Book Antiqua" w:cs="Arial"/>
          <w:color w:val="000000"/>
          <w:sz w:val="18"/>
          <w:szCs w:val="18"/>
          <w:lang w:val="tr-TR"/>
        </w:rPr>
        <w:t xml:space="preserve"> </w:t>
      </w:r>
      <w:proofErr w:type="spellStart"/>
      <w:r w:rsidRPr="00032D46">
        <w:rPr>
          <w:rFonts w:ascii="Book Antiqua" w:eastAsia="AdvGulliv-R" w:hAnsi="Book Antiqua" w:cs="Arial"/>
          <w:color w:val="000000"/>
          <w:sz w:val="18"/>
          <w:szCs w:val="18"/>
          <w:lang w:val="tr-TR"/>
        </w:rPr>
        <w:t>Illuminating</w:t>
      </w:r>
      <w:proofErr w:type="spellEnd"/>
      <w:r w:rsidRPr="00032D46">
        <w:rPr>
          <w:rFonts w:ascii="Book Antiqua" w:eastAsia="AdvGulliv-R" w:hAnsi="Book Antiqua" w:cs="Arial"/>
          <w:color w:val="000000"/>
          <w:sz w:val="18"/>
          <w:szCs w:val="18"/>
          <w:lang w:val="tr-TR"/>
        </w:rPr>
        <w:t xml:space="preserve"> </w:t>
      </w:r>
      <w:proofErr w:type="spellStart"/>
      <w:r w:rsidRPr="00032D46">
        <w:rPr>
          <w:rFonts w:ascii="Book Antiqua" w:eastAsia="AdvGulliv-R" w:hAnsi="Book Antiqua" w:cs="Arial"/>
          <w:color w:val="000000"/>
          <w:sz w:val="18"/>
          <w:szCs w:val="18"/>
          <w:lang w:val="tr-TR"/>
        </w:rPr>
        <w:t>Engineering</w:t>
      </w:r>
      <w:proofErr w:type="spellEnd"/>
      <w:r w:rsidRPr="00032D46">
        <w:rPr>
          <w:rFonts w:ascii="Book Antiqua" w:eastAsia="AdvGulliv-R" w:hAnsi="Book Antiqua" w:cs="Arial"/>
          <w:color w:val="000000"/>
          <w:sz w:val="18"/>
          <w:szCs w:val="18"/>
          <w:lang w:val="tr-TR"/>
        </w:rPr>
        <w:t xml:space="preserve"> </w:t>
      </w:r>
      <w:proofErr w:type="spellStart"/>
      <w:r w:rsidRPr="00032D46">
        <w:rPr>
          <w:rFonts w:ascii="Book Antiqua" w:eastAsia="AdvGulliv-R" w:hAnsi="Book Antiqua" w:cs="Arial"/>
          <w:color w:val="000000"/>
          <w:sz w:val="18"/>
          <w:szCs w:val="18"/>
          <w:lang w:val="tr-TR"/>
        </w:rPr>
        <w:t>Society</w:t>
      </w:r>
      <w:proofErr w:type="spellEnd"/>
      <w:r w:rsidRPr="00032D46">
        <w:rPr>
          <w:rFonts w:ascii="Book Antiqua" w:eastAsia="AdvGulliv-R" w:hAnsi="Book Antiqua" w:cs="Arial"/>
          <w:color w:val="000000"/>
          <w:sz w:val="18"/>
          <w:szCs w:val="18"/>
          <w:lang w:val="tr-TR"/>
        </w:rPr>
        <w:t xml:space="preserve"> of North </w:t>
      </w:r>
      <w:proofErr w:type="spellStart"/>
      <w:r w:rsidRPr="00032D46">
        <w:rPr>
          <w:rFonts w:ascii="Book Antiqua" w:eastAsia="AdvGulliv-R" w:hAnsi="Book Antiqua" w:cs="Arial"/>
          <w:color w:val="000000"/>
          <w:sz w:val="18"/>
          <w:szCs w:val="18"/>
          <w:lang w:val="tr-TR"/>
        </w:rPr>
        <w:t>America</w:t>
      </w:r>
      <w:proofErr w:type="spellEnd"/>
      <w:r>
        <w:rPr>
          <w:rFonts w:ascii="Book Antiqua" w:eastAsia="AdvGulliv-R" w:hAnsi="Book Antiqua" w:cs="Arial"/>
          <w:color w:val="000000"/>
          <w:sz w:val="18"/>
          <w:szCs w:val="18"/>
          <w:lang w:val="tr-TR"/>
        </w:rPr>
        <w:t xml:space="preserve"> (LEUKOS), 11(3): 141-154.</w:t>
      </w:r>
    </w:p>
    <w:p w:rsidR="006D650F" w:rsidRDefault="006D650F" w:rsidP="006D650F">
      <w:pPr>
        <w:autoSpaceDE w:val="0"/>
        <w:autoSpaceDN w:val="0"/>
        <w:adjustRightInd w:val="0"/>
        <w:spacing w:line="276" w:lineRule="auto"/>
        <w:jc w:val="both"/>
        <w:rPr>
          <w:rFonts w:ascii="Book Antiqua" w:eastAsia="AdvGulliv-R" w:hAnsi="Book Antiqua" w:cs="Arial"/>
          <w:color w:val="000000"/>
          <w:sz w:val="18"/>
          <w:szCs w:val="18"/>
          <w:lang w:val="tr-TR"/>
        </w:rPr>
      </w:pPr>
      <w:proofErr w:type="spellStart"/>
      <w:r>
        <w:rPr>
          <w:rFonts w:ascii="Book Antiqua" w:eastAsia="AdvGulliv-R" w:hAnsi="Book Antiqua" w:cs="Arial"/>
          <w:color w:val="000000"/>
          <w:sz w:val="18"/>
          <w:szCs w:val="18"/>
          <w:lang w:val="tr-TR"/>
        </w:rPr>
        <w:t>Şerefhanoğlu</w:t>
      </w:r>
      <w:proofErr w:type="spellEnd"/>
      <w:r>
        <w:rPr>
          <w:rFonts w:ascii="Book Antiqua" w:eastAsia="AdvGulliv-R" w:hAnsi="Book Antiqua" w:cs="Arial"/>
          <w:color w:val="000000"/>
          <w:sz w:val="18"/>
          <w:szCs w:val="18"/>
          <w:lang w:val="tr-TR"/>
        </w:rPr>
        <w:t xml:space="preserve"> </w:t>
      </w:r>
      <w:r w:rsidRPr="005814EC">
        <w:rPr>
          <w:rFonts w:ascii="Book Antiqua" w:eastAsia="AdvGulliv-R" w:hAnsi="Book Antiqua" w:cs="Arial"/>
          <w:color w:val="000000"/>
          <w:sz w:val="18"/>
          <w:szCs w:val="18"/>
          <w:lang w:val="tr-TR"/>
        </w:rPr>
        <w:t>Sözen, M</w:t>
      </w:r>
      <w:proofErr w:type="gramStart"/>
      <w:r w:rsidRPr="005814EC">
        <w:rPr>
          <w:rFonts w:ascii="Book Antiqua" w:eastAsia="AdvGulliv-R" w:hAnsi="Book Antiqua" w:cs="Arial"/>
          <w:color w:val="000000"/>
          <w:sz w:val="18"/>
          <w:szCs w:val="18"/>
          <w:lang w:val="tr-TR"/>
        </w:rPr>
        <w:t>.</w:t>
      </w:r>
      <w:r>
        <w:rPr>
          <w:rFonts w:ascii="Book Antiqua" w:eastAsia="AdvGulliv-R" w:hAnsi="Book Antiqua" w:cs="Arial"/>
          <w:color w:val="000000"/>
          <w:sz w:val="18"/>
          <w:szCs w:val="18"/>
          <w:lang w:val="tr-TR"/>
        </w:rPr>
        <w:t>,</w:t>
      </w:r>
      <w:proofErr w:type="gramEnd"/>
      <w:r>
        <w:rPr>
          <w:rFonts w:ascii="Book Antiqua" w:eastAsia="AdvGulliv-R" w:hAnsi="Book Antiqua" w:cs="Arial"/>
          <w:color w:val="000000"/>
          <w:sz w:val="18"/>
          <w:szCs w:val="18"/>
          <w:lang w:val="tr-TR"/>
        </w:rPr>
        <w:t xml:space="preserve"> (2001),</w:t>
      </w:r>
      <w:r w:rsidRPr="005814EC">
        <w:rPr>
          <w:rFonts w:ascii="Book Antiqua" w:eastAsia="AdvGulliv-R" w:hAnsi="Book Antiqua" w:cs="Arial"/>
          <w:color w:val="000000"/>
          <w:sz w:val="18"/>
          <w:szCs w:val="18"/>
          <w:lang w:val="tr-TR"/>
        </w:rPr>
        <w:t xml:space="preserve"> Aydınlatma Teknik ve Estetik. </w:t>
      </w:r>
      <w:proofErr w:type="spellStart"/>
      <w:r w:rsidRPr="005814EC">
        <w:rPr>
          <w:rFonts w:ascii="Book Antiqua" w:eastAsia="AdvGulliv-R" w:hAnsi="Book Antiqua" w:cs="Arial"/>
          <w:color w:val="000000"/>
          <w:sz w:val="18"/>
          <w:szCs w:val="18"/>
          <w:lang w:val="tr-TR"/>
        </w:rPr>
        <w:t>Arrademento</w:t>
      </w:r>
      <w:proofErr w:type="spellEnd"/>
      <w:r w:rsidRPr="005814EC">
        <w:rPr>
          <w:rFonts w:ascii="Book Antiqua" w:eastAsia="AdvGulliv-R" w:hAnsi="Book Antiqua" w:cs="Arial"/>
          <w:color w:val="000000"/>
          <w:sz w:val="18"/>
          <w:szCs w:val="18"/>
          <w:lang w:val="tr-TR"/>
        </w:rPr>
        <w:t xml:space="preserve"> Mimarlık Dergisi, </w:t>
      </w:r>
      <w:r>
        <w:rPr>
          <w:rFonts w:ascii="Book Antiqua" w:eastAsia="AdvGulliv-R" w:hAnsi="Book Antiqua" w:cs="Arial"/>
          <w:color w:val="000000"/>
          <w:sz w:val="18"/>
          <w:szCs w:val="18"/>
          <w:lang w:val="tr-TR"/>
        </w:rPr>
        <w:t>5: 116.</w:t>
      </w:r>
    </w:p>
    <w:p w:rsidR="006D650F" w:rsidRDefault="006D650F" w:rsidP="006D650F">
      <w:pPr>
        <w:autoSpaceDE w:val="0"/>
        <w:autoSpaceDN w:val="0"/>
        <w:adjustRightInd w:val="0"/>
        <w:spacing w:line="276" w:lineRule="auto"/>
        <w:jc w:val="both"/>
        <w:rPr>
          <w:rFonts w:ascii="Book Antiqua" w:eastAsia="AdvGulliv-R" w:hAnsi="Book Antiqua" w:cs="Arial"/>
          <w:color w:val="000000"/>
          <w:sz w:val="18"/>
          <w:szCs w:val="18"/>
          <w:lang w:val="tr-TR"/>
        </w:rPr>
      </w:pPr>
      <w:r w:rsidRPr="00197FAE">
        <w:rPr>
          <w:rFonts w:ascii="Book Antiqua" w:eastAsia="AdvGulliv-R" w:hAnsi="Book Antiqua" w:cs="Arial"/>
          <w:color w:val="000000"/>
          <w:sz w:val="18"/>
          <w:szCs w:val="18"/>
          <w:lang w:val="tr-TR"/>
        </w:rPr>
        <w:t xml:space="preserve">TS EN 12464-1, </w:t>
      </w:r>
      <w:r>
        <w:rPr>
          <w:rFonts w:ascii="Book Antiqua" w:eastAsia="AdvGulliv-R" w:hAnsi="Book Antiqua" w:cs="Arial"/>
          <w:color w:val="000000"/>
          <w:sz w:val="18"/>
          <w:szCs w:val="18"/>
          <w:lang w:val="tr-TR"/>
        </w:rPr>
        <w:t>(</w:t>
      </w:r>
      <w:r w:rsidRPr="00197FAE">
        <w:rPr>
          <w:rFonts w:ascii="Book Antiqua" w:eastAsia="AdvGulliv-R" w:hAnsi="Book Antiqua" w:cs="Arial"/>
          <w:color w:val="000000"/>
          <w:sz w:val="18"/>
          <w:szCs w:val="18"/>
          <w:lang w:val="tr-TR"/>
        </w:rPr>
        <w:t>2013</w:t>
      </w:r>
      <w:r>
        <w:rPr>
          <w:rFonts w:ascii="Book Antiqua" w:eastAsia="AdvGulliv-R" w:hAnsi="Book Antiqua" w:cs="Arial"/>
          <w:color w:val="000000"/>
          <w:sz w:val="18"/>
          <w:szCs w:val="18"/>
          <w:lang w:val="tr-TR"/>
        </w:rPr>
        <w:t xml:space="preserve">), </w:t>
      </w:r>
      <w:r w:rsidRPr="00197FAE">
        <w:rPr>
          <w:rFonts w:ascii="Book Antiqua" w:eastAsia="AdvGulliv-R" w:hAnsi="Book Antiqua" w:cs="Arial"/>
          <w:color w:val="000000"/>
          <w:sz w:val="18"/>
          <w:szCs w:val="18"/>
          <w:lang w:val="tr-TR"/>
        </w:rPr>
        <w:t>Işık ve aydınlatma - Çalışma yerlerinin aydınlatılması - Bölüm 1: Kapalı çalışma alanları</w:t>
      </w:r>
      <w:r>
        <w:rPr>
          <w:rFonts w:ascii="Book Antiqua" w:eastAsia="AdvGulliv-R" w:hAnsi="Book Antiqua" w:cs="Arial"/>
          <w:color w:val="000000"/>
          <w:sz w:val="18"/>
          <w:szCs w:val="18"/>
          <w:lang w:val="tr-TR"/>
        </w:rPr>
        <w:t>.</w:t>
      </w:r>
    </w:p>
    <w:p w:rsidR="006D650F" w:rsidRDefault="006D650F" w:rsidP="006D650F">
      <w:pPr>
        <w:autoSpaceDE w:val="0"/>
        <w:autoSpaceDN w:val="0"/>
        <w:adjustRightInd w:val="0"/>
        <w:spacing w:line="276" w:lineRule="auto"/>
        <w:jc w:val="both"/>
        <w:rPr>
          <w:rFonts w:ascii="Book Antiqua" w:eastAsia="AdvGulliv-R" w:hAnsi="Book Antiqua" w:cs="Arial"/>
          <w:color w:val="000000"/>
          <w:sz w:val="18"/>
          <w:szCs w:val="18"/>
          <w:lang w:val="tr-TR"/>
        </w:rPr>
      </w:pPr>
      <w:r w:rsidRPr="00B81270">
        <w:rPr>
          <w:rFonts w:ascii="Book Antiqua" w:eastAsia="AdvGulliv-R" w:hAnsi="Book Antiqua" w:cs="Arial"/>
          <w:color w:val="000000"/>
          <w:sz w:val="18"/>
          <w:szCs w:val="18"/>
          <w:lang w:val="tr-TR"/>
        </w:rPr>
        <w:t>Ünver,</w:t>
      </w:r>
      <w:r>
        <w:rPr>
          <w:rFonts w:ascii="Book Antiqua" w:eastAsia="AdvGulliv-R" w:hAnsi="Book Antiqua" w:cs="Arial"/>
          <w:color w:val="000000"/>
          <w:sz w:val="18"/>
          <w:szCs w:val="18"/>
          <w:lang w:val="tr-TR"/>
        </w:rPr>
        <w:t xml:space="preserve"> R</w:t>
      </w:r>
      <w:proofErr w:type="gramStart"/>
      <w:r>
        <w:rPr>
          <w:rFonts w:ascii="Book Antiqua" w:eastAsia="AdvGulliv-R" w:hAnsi="Book Antiqua" w:cs="Arial"/>
          <w:color w:val="000000"/>
          <w:sz w:val="18"/>
          <w:szCs w:val="18"/>
          <w:lang w:val="tr-TR"/>
        </w:rPr>
        <w:t>.,</w:t>
      </w:r>
      <w:proofErr w:type="gramEnd"/>
      <w:r>
        <w:rPr>
          <w:rFonts w:ascii="Book Antiqua" w:eastAsia="AdvGulliv-R" w:hAnsi="Book Antiqua" w:cs="Arial"/>
          <w:color w:val="000000"/>
          <w:sz w:val="18"/>
          <w:szCs w:val="18"/>
          <w:lang w:val="tr-TR"/>
        </w:rPr>
        <w:t xml:space="preserve"> (2015), </w:t>
      </w:r>
      <w:r w:rsidRPr="00B81270">
        <w:rPr>
          <w:rFonts w:ascii="Book Antiqua" w:eastAsia="AdvGulliv-R" w:hAnsi="Book Antiqua" w:cs="Arial"/>
          <w:color w:val="000000"/>
          <w:sz w:val="18"/>
          <w:szCs w:val="18"/>
          <w:lang w:val="tr-TR"/>
        </w:rPr>
        <w:t>Eğitim yapılarında</w:t>
      </w:r>
      <w:r>
        <w:rPr>
          <w:rFonts w:ascii="Book Antiqua" w:eastAsia="AdvGulliv-R" w:hAnsi="Book Antiqua" w:cs="Arial"/>
          <w:color w:val="000000"/>
          <w:sz w:val="18"/>
          <w:szCs w:val="18"/>
          <w:lang w:val="tr-TR"/>
        </w:rPr>
        <w:t xml:space="preserve"> </w:t>
      </w:r>
      <w:r w:rsidRPr="00B81270">
        <w:rPr>
          <w:rFonts w:ascii="Book Antiqua" w:eastAsia="AdvGulliv-R" w:hAnsi="Book Antiqua" w:cs="Arial"/>
          <w:color w:val="000000"/>
          <w:sz w:val="18"/>
          <w:szCs w:val="18"/>
          <w:lang w:val="tr-TR"/>
        </w:rPr>
        <w:t>konfor ne demek?</w:t>
      </w:r>
      <w:r>
        <w:rPr>
          <w:rFonts w:ascii="Book Antiqua" w:eastAsia="AdvGulliv-R" w:hAnsi="Book Antiqua" w:cs="Arial"/>
          <w:color w:val="000000"/>
          <w:sz w:val="18"/>
          <w:szCs w:val="18"/>
          <w:lang w:val="tr-TR"/>
        </w:rPr>
        <w:t xml:space="preserve">, </w:t>
      </w:r>
      <w:proofErr w:type="spellStart"/>
      <w:r w:rsidRPr="00B81270">
        <w:rPr>
          <w:rFonts w:ascii="Book Antiqua" w:eastAsia="AdvGulliv-R" w:hAnsi="Book Antiqua" w:cs="Arial"/>
          <w:color w:val="000000"/>
          <w:sz w:val="18"/>
          <w:szCs w:val="18"/>
          <w:lang w:val="tr-TR"/>
        </w:rPr>
        <w:t>Led&amp;Lighting</w:t>
      </w:r>
      <w:proofErr w:type="spellEnd"/>
      <w:r w:rsidRPr="00B81270">
        <w:rPr>
          <w:rFonts w:ascii="Book Antiqua" w:eastAsia="AdvGulliv-R" w:hAnsi="Book Antiqua" w:cs="Arial"/>
          <w:color w:val="000000"/>
          <w:sz w:val="18"/>
          <w:szCs w:val="18"/>
          <w:lang w:val="tr-TR"/>
        </w:rPr>
        <w:t xml:space="preserve"> Dergisi, </w:t>
      </w:r>
      <w:r>
        <w:rPr>
          <w:rFonts w:ascii="Book Antiqua" w:eastAsia="AdvGulliv-R" w:hAnsi="Book Antiqua" w:cs="Arial"/>
          <w:color w:val="000000"/>
          <w:sz w:val="18"/>
          <w:szCs w:val="18"/>
          <w:lang w:val="tr-TR"/>
        </w:rPr>
        <w:t xml:space="preserve">16: </w:t>
      </w:r>
      <w:r w:rsidRPr="00B81270">
        <w:rPr>
          <w:rFonts w:ascii="Book Antiqua" w:eastAsia="AdvGulliv-R" w:hAnsi="Book Antiqua" w:cs="Arial"/>
          <w:color w:val="000000"/>
          <w:sz w:val="18"/>
          <w:szCs w:val="18"/>
          <w:lang w:val="tr-TR"/>
        </w:rPr>
        <w:t>114-121</w:t>
      </w:r>
      <w:r>
        <w:rPr>
          <w:rFonts w:ascii="Book Antiqua" w:eastAsia="AdvGulliv-R" w:hAnsi="Book Antiqua" w:cs="Arial"/>
          <w:color w:val="000000"/>
          <w:sz w:val="18"/>
          <w:szCs w:val="18"/>
          <w:lang w:val="tr-TR"/>
        </w:rPr>
        <w:t>.</w:t>
      </w:r>
    </w:p>
    <w:p w:rsidR="00EB00F5" w:rsidRPr="00852E2E" w:rsidRDefault="00EB00F5" w:rsidP="00EB00F5">
      <w:pPr>
        <w:autoSpaceDE w:val="0"/>
        <w:autoSpaceDN w:val="0"/>
        <w:adjustRightInd w:val="0"/>
        <w:spacing w:line="276" w:lineRule="auto"/>
        <w:jc w:val="both"/>
        <w:rPr>
          <w:rFonts w:ascii="Book Antiqua" w:hAnsi="Book Antiqua" w:cs="Times New Roman"/>
          <w:b/>
          <w:sz w:val="20"/>
          <w:szCs w:val="20"/>
          <w:lang w:val="tr-TR"/>
        </w:rPr>
      </w:pPr>
    </w:p>
    <w:sectPr w:rsidR="00EB00F5" w:rsidRPr="00852E2E" w:rsidSect="001667A8">
      <w:headerReference w:type="default" r:id="rId19"/>
      <w:footerReference w:type="first" r:id="rId2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E31" w:rsidRDefault="00DD7E31" w:rsidP="00200B39">
      <w:pPr>
        <w:spacing w:after="0" w:line="240" w:lineRule="auto"/>
      </w:pPr>
      <w:r>
        <w:separator/>
      </w:r>
    </w:p>
  </w:endnote>
  <w:endnote w:type="continuationSeparator" w:id="0">
    <w:p w:rsidR="00DD7E31" w:rsidRDefault="00DD7E31" w:rsidP="00200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AdvGulliv-R">
    <w:altName w:val="Yu Gothic UI"/>
    <w:panose1 w:val="00000000000000000000"/>
    <w:charset w:val="80"/>
    <w:family w:val="auto"/>
    <w:notTrueType/>
    <w:pitch w:val="default"/>
    <w:sig w:usb0="00000005" w:usb1="08070000" w:usb2="00000010" w:usb3="00000000" w:csb0="00020010"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7A8" w:rsidRDefault="001667A8">
    <w:pPr>
      <w:pStyle w:val="AltBilgi"/>
    </w:pPr>
    <w:r>
      <w:rPr>
        <w:rFonts w:ascii="Book Antiqua" w:hAnsi="Book Antiqua"/>
        <w:sz w:val="18"/>
        <w:szCs w:val="18"/>
      </w:rPr>
      <w:t>DOI: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E31" w:rsidRDefault="00DD7E31" w:rsidP="00200B39">
      <w:pPr>
        <w:spacing w:after="0" w:line="240" w:lineRule="auto"/>
      </w:pPr>
      <w:r>
        <w:separator/>
      </w:r>
    </w:p>
  </w:footnote>
  <w:footnote w:type="continuationSeparator" w:id="0">
    <w:p w:rsidR="00DD7E31" w:rsidRDefault="00DD7E31" w:rsidP="00200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7A8" w:rsidRPr="00F82DE2" w:rsidRDefault="001667A8" w:rsidP="001667A8">
    <w:pPr>
      <w:pStyle w:val="stBilgi"/>
      <w:tabs>
        <w:tab w:val="clear" w:pos="4536"/>
        <w:tab w:val="center" w:pos="6946"/>
      </w:tabs>
      <w:rPr>
        <w:rFonts w:ascii="Book Antiqua" w:hAnsi="Book Antiqua"/>
        <w:sz w:val="18"/>
        <w:szCs w:val="18"/>
        <w:lang w:val="en-US"/>
      </w:rPr>
    </w:pPr>
    <w:r w:rsidRPr="00F82DE2">
      <w:rPr>
        <w:rFonts w:ascii="Palatino Linotype" w:hAnsi="Palatino Linotype"/>
        <w:sz w:val="18"/>
        <w:szCs w:val="18"/>
      </w:rPr>
      <w:fldChar w:fldCharType="begin"/>
    </w:r>
    <w:r w:rsidRPr="00F82DE2">
      <w:rPr>
        <w:rFonts w:ascii="Palatino Linotype" w:hAnsi="Palatino Linotype"/>
        <w:sz w:val="18"/>
        <w:szCs w:val="18"/>
        <w:lang w:val="en-US"/>
      </w:rPr>
      <w:instrText xml:space="preserve"> PAGE  </w:instrText>
    </w:r>
    <w:r w:rsidRPr="00F82DE2">
      <w:rPr>
        <w:rFonts w:ascii="Palatino Linotype" w:hAnsi="Palatino Linotype"/>
        <w:sz w:val="18"/>
        <w:szCs w:val="18"/>
      </w:rPr>
      <w:fldChar w:fldCharType="separate"/>
    </w:r>
    <w:r w:rsidR="001F3CED">
      <w:rPr>
        <w:rFonts w:ascii="Palatino Linotype" w:hAnsi="Palatino Linotype"/>
        <w:noProof/>
        <w:sz w:val="18"/>
        <w:szCs w:val="18"/>
        <w:lang w:val="en-US"/>
      </w:rPr>
      <w:t>7</w:t>
    </w:r>
    <w:r w:rsidRPr="00F82DE2">
      <w:rPr>
        <w:rFonts w:ascii="Palatino Linotype" w:hAnsi="Palatino Linotype"/>
        <w:sz w:val="18"/>
        <w:szCs w:val="18"/>
      </w:rPr>
      <w:fldChar w:fldCharType="end"/>
    </w:r>
    <w:r w:rsidRPr="00F82DE2">
      <w:rPr>
        <w:rFonts w:ascii="Palatino Linotype" w:hAnsi="Palatino Linotype"/>
        <w:sz w:val="18"/>
        <w:szCs w:val="18"/>
        <w:lang w:val="en-US"/>
      </w:rPr>
      <w:t xml:space="preserve"> of </w:t>
    </w:r>
    <w:r w:rsidRPr="00F82DE2">
      <w:rPr>
        <w:rFonts w:ascii="Palatino Linotype" w:hAnsi="Palatino Linotype"/>
        <w:sz w:val="18"/>
        <w:szCs w:val="18"/>
      </w:rPr>
      <w:fldChar w:fldCharType="begin"/>
    </w:r>
    <w:r w:rsidRPr="00F82DE2">
      <w:rPr>
        <w:rFonts w:ascii="Palatino Linotype" w:hAnsi="Palatino Linotype"/>
        <w:sz w:val="18"/>
        <w:szCs w:val="18"/>
        <w:lang w:val="en-US"/>
      </w:rPr>
      <w:instrText xml:space="preserve"> NUMPAGES  </w:instrText>
    </w:r>
    <w:r w:rsidRPr="00F82DE2">
      <w:rPr>
        <w:rFonts w:ascii="Palatino Linotype" w:hAnsi="Palatino Linotype"/>
        <w:sz w:val="18"/>
        <w:szCs w:val="18"/>
      </w:rPr>
      <w:fldChar w:fldCharType="separate"/>
    </w:r>
    <w:r w:rsidR="001F3CED">
      <w:rPr>
        <w:rFonts w:ascii="Palatino Linotype" w:hAnsi="Palatino Linotype"/>
        <w:noProof/>
        <w:sz w:val="18"/>
        <w:szCs w:val="18"/>
        <w:lang w:val="en-US"/>
      </w:rPr>
      <w:t>7</w:t>
    </w:r>
    <w:r w:rsidRPr="00F82DE2">
      <w:rPr>
        <w:rFonts w:ascii="Palatino Linotype" w:hAnsi="Palatino Linotype"/>
        <w:sz w:val="18"/>
        <w:szCs w:val="18"/>
      </w:rPr>
      <w:fldChar w:fldCharType="end"/>
    </w:r>
    <w:r w:rsidRPr="00F82DE2">
      <w:rPr>
        <w:rFonts w:ascii="Palatino Linotype" w:hAnsi="Palatino Linotype"/>
        <w:sz w:val="18"/>
        <w:szCs w:val="18"/>
        <w:lang w:val="en-US"/>
      </w:rPr>
      <w:tab/>
    </w:r>
    <w:r w:rsidR="00481C86">
      <w:rPr>
        <w:rFonts w:ascii="Book Antiqua" w:hAnsi="Book Antiqua"/>
        <w:sz w:val="18"/>
        <w:szCs w:val="18"/>
        <w:lang w:val="en-US"/>
      </w:rPr>
      <w:t>International Vocational Science Symposium</w:t>
    </w:r>
    <w:r w:rsidRPr="00F82DE2">
      <w:rPr>
        <w:rFonts w:ascii="Book Antiqua" w:hAnsi="Book Antiqua"/>
        <w:sz w:val="18"/>
        <w:szCs w:val="18"/>
        <w:lang w:val="en-US"/>
      </w:rPr>
      <w:t xml:space="preserve"> </w:t>
    </w:r>
    <w:r w:rsidR="00481C86">
      <w:rPr>
        <w:rFonts w:ascii="Book Antiqua" w:hAnsi="Book Antiqua"/>
        <w:sz w:val="18"/>
        <w:szCs w:val="18"/>
        <w:lang w:val="en-US"/>
      </w:rPr>
      <w:t>, IVSS 2018</w:t>
    </w:r>
  </w:p>
  <w:p w:rsidR="003E49F0" w:rsidRPr="001667A8" w:rsidRDefault="003E49F0" w:rsidP="001667A8">
    <w:pPr>
      <w:pStyle w:val="stBilgi"/>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12375"/>
    <w:multiLevelType w:val="hybridMultilevel"/>
    <w:tmpl w:val="A2F64F22"/>
    <w:lvl w:ilvl="0" w:tplc="041F000F">
      <w:start w:val="3"/>
      <w:numFmt w:val="decimal"/>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2296615"/>
    <w:multiLevelType w:val="multilevel"/>
    <w:tmpl w:val="BC0EFF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EB111DE"/>
    <w:multiLevelType w:val="hybridMultilevel"/>
    <w:tmpl w:val="97C01EE0"/>
    <w:lvl w:ilvl="0" w:tplc="041F000F">
      <w:start w:val="3"/>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E32"/>
    <w:rsid w:val="00005DEC"/>
    <w:rsid w:val="00013223"/>
    <w:rsid w:val="00013FE4"/>
    <w:rsid w:val="00014B11"/>
    <w:rsid w:val="0002330B"/>
    <w:rsid w:val="00026689"/>
    <w:rsid w:val="00030ED5"/>
    <w:rsid w:val="000314A4"/>
    <w:rsid w:val="000355F1"/>
    <w:rsid w:val="0004317F"/>
    <w:rsid w:val="00043A89"/>
    <w:rsid w:val="00044ED9"/>
    <w:rsid w:val="0004797B"/>
    <w:rsid w:val="00053818"/>
    <w:rsid w:val="0006412B"/>
    <w:rsid w:val="000953CC"/>
    <w:rsid w:val="000B6E58"/>
    <w:rsid w:val="000C7943"/>
    <w:rsid w:val="000D7906"/>
    <w:rsid w:val="000F1A4A"/>
    <w:rsid w:val="00102AC1"/>
    <w:rsid w:val="00110C32"/>
    <w:rsid w:val="00114989"/>
    <w:rsid w:val="00134BFF"/>
    <w:rsid w:val="0014060D"/>
    <w:rsid w:val="001410AC"/>
    <w:rsid w:val="001448BB"/>
    <w:rsid w:val="001469B9"/>
    <w:rsid w:val="001514B2"/>
    <w:rsid w:val="001667A8"/>
    <w:rsid w:val="00171C95"/>
    <w:rsid w:val="00193D08"/>
    <w:rsid w:val="001C1DBA"/>
    <w:rsid w:val="001C2094"/>
    <w:rsid w:val="001D40AE"/>
    <w:rsid w:val="001E47A0"/>
    <w:rsid w:val="001E73E6"/>
    <w:rsid w:val="001F3CED"/>
    <w:rsid w:val="00200B39"/>
    <w:rsid w:val="00220247"/>
    <w:rsid w:val="00223BE5"/>
    <w:rsid w:val="00230488"/>
    <w:rsid w:val="00230E13"/>
    <w:rsid w:val="00236141"/>
    <w:rsid w:val="00241CD3"/>
    <w:rsid w:val="0024531E"/>
    <w:rsid w:val="00252DEF"/>
    <w:rsid w:val="00265546"/>
    <w:rsid w:val="002714CD"/>
    <w:rsid w:val="00277C5A"/>
    <w:rsid w:val="00282284"/>
    <w:rsid w:val="0029444E"/>
    <w:rsid w:val="00296137"/>
    <w:rsid w:val="002A47E1"/>
    <w:rsid w:val="002A76A7"/>
    <w:rsid w:val="002B21AB"/>
    <w:rsid w:val="002C35E9"/>
    <w:rsid w:val="002D120F"/>
    <w:rsid w:val="002D2E71"/>
    <w:rsid w:val="002D73F6"/>
    <w:rsid w:val="002E20F5"/>
    <w:rsid w:val="002E4F31"/>
    <w:rsid w:val="002E5A15"/>
    <w:rsid w:val="002F23AA"/>
    <w:rsid w:val="00300F86"/>
    <w:rsid w:val="00306C68"/>
    <w:rsid w:val="00317D95"/>
    <w:rsid w:val="00320E11"/>
    <w:rsid w:val="0032331B"/>
    <w:rsid w:val="00336B37"/>
    <w:rsid w:val="0034288F"/>
    <w:rsid w:val="00352695"/>
    <w:rsid w:val="00353BCE"/>
    <w:rsid w:val="003566AD"/>
    <w:rsid w:val="0036201A"/>
    <w:rsid w:val="003733C1"/>
    <w:rsid w:val="00387923"/>
    <w:rsid w:val="0039386F"/>
    <w:rsid w:val="003D7E78"/>
    <w:rsid w:val="003E49F0"/>
    <w:rsid w:val="003F74DD"/>
    <w:rsid w:val="00400B26"/>
    <w:rsid w:val="004048A5"/>
    <w:rsid w:val="0042046E"/>
    <w:rsid w:val="00424C1D"/>
    <w:rsid w:val="00435ECB"/>
    <w:rsid w:val="00436286"/>
    <w:rsid w:val="0043752F"/>
    <w:rsid w:val="0044584B"/>
    <w:rsid w:val="0046648C"/>
    <w:rsid w:val="004664E8"/>
    <w:rsid w:val="00467500"/>
    <w:rsid w:val="00470821"/>
    <w:rsid w:val="00481C86"/>
    <w:rsid w:val="004824C8"/>
    <w:rsid w:val="004832E4"/>
    <w:rsid w:val="00485620"/>
    <w:rsid w:val="004A0269"/>
    <w:rsid w:val="004A2BFD"/>
    <w:rsid w:val="004E0AB3"/>
    <w:rsid w:val="00501039"/>
    <w:rsid w:val="0050176E"/>
    <w:rsid w:val="00521410"/>
    <w:rsid w:val="00521D21"/>
    <w:rsid w:val="00522E79"/>
    <w:rsid w:val="00526031"/>
    <w:rsid w:val="00541093"/>
    <w:rsid w:val="005447FB"/>
    <w:rsid w:val="00552BBC"/>
    <w:rsid w:val="00555316"/>
    <w:rsid w:val="005627EF"/>
    <w:rsid w:val="0056348B"/>
    <w:rsid w:val="00572BAE"/>
    <w:rsid w:val="00582529"/>
    <w:rsid w:val="005912A9"/>
    <w:rsid w:val="0059476A"/>
    <w:rsid w:val="005A3C61"/>
    <w:rsid w:val="005A4366"/>
    <w:rsid w:val="005C105A"/>
    <w:rsid w:val="005C68C7"/>
    <w:rsid w:val="005D11E5"/>
    <w:rsid w:val="005D3335"/>
    <w:rsid w:val="005D5F46"/>
    <w:rsid w:val="005F0F2D"/>
    <w:rsid w:val="005F1C4F"/>
    <w:rsid w:val="005F2F67"/>
    <w:rsid w:val="005F6C6C"/>
    <w:rsid w:val="00601E30"/>
    <w:rsid w:val="006218CE"/>
    <w:rsid w:val="0062720E"/>
    <w:rsid w:val="006302AA"/>
    <w:rsid w:val="00635F04"/>
    <w:rsid w:val="006440DB"/>
    <w:rsid w:val="0065314B"/>
    <w:rsid w:val="00682894"/>
    <w:rsid w:val="006B20BC"/>
    <w:rsid w:val="006B34CB"/>
    <w:rsid w:val="006B4D5A"/>
    <w:rsid w:val="006C316D"/>
    <w:rsid w:val="006C45E1"/>
    <w:rsid w:val="006D650F"/>
    <w:rsid w:val="006E6C0C"/>
    <w:rsid w:val="006F39FE"/>
    <w:rsid w:val="006F3D77"/>
    <w:rsid w:val="0070713E"/>
    <w:rsid w:val="007130CF"/>
    <w:rsid w:val="0072251B"/>
    <w:rsid w:val="00742F8B"/>
    <w:rsid w:val="00745BF6"/>
    <w:rsid w:val="00755690"/>
    <w:rsid w:val="00755C5D"/>
    <w:rsid w:val="0076612B"/>
    <w:rsid w:val="00790653"/>
    <w:rsid w:val="007A3CC0"/>
    <w:rsid w:val="007A5446"/>
    <w:rsid w:val="007A719D"/>
    <w:rsid w:val="007D17B9"/>
    <w:rsid w:val="007D2E6B"/>
    <w:rsid w:val="007D38AE"/>
    <w:rsid w:val="007E636A"/>
    <w:rsid w:val="007F0BA9"/>
    <w:rsid w:val="007F3BCD"/>
    <w:rsid w:val="00800367"/>
    <w:rsid w:val="0080047A"/>
    <w:rsid w:val="00807963"/>
    <w:rsid w:val="008318F0"/>
    <w:rsid w:val="00831E86"/>
    <w:rsid w:val="00836F76"/>
    <w:rsid w:val="00847F7B"/>
    <w:rsid w:val="00852E2E"/>
    <w:rsid w:val="0086743E"/>
    <w:rsid w:val="00875F3E"/>
    <w:rsid w:val="008806E5"/>
    <w:rsid w:val="00880CE3"/>
    <w:rsid w:val="00887247"/>
    <w:rsid w:val="008A7352"/>
    <w:rsid w:val="008B1E0B"/>
    <w:rsid w:val="008B5157"/>
    <w:rsid w:val="008B7B21"/>
    <w:rsid w:val="008C67B9"/>
    <w:rsid w:val="008C707C"/>
    <w:rsid w:val="008D578D"/>
    <w:rsid w:val="008D7B81"/>
    <w:rsid w:val="008E0FA2"/>
    <w:rsid w:val="008E1BF8"/>
    <w:rsid w:val="008E7D11"/>
    <w:rsid w:val="008E7E0A"/>
    <w:rsid w:val="009040C2"/>
    <w:rsid w:val="0092778B"/>
    <w:rsid w:val="00935BB3"/>
    <w:rsid w:val="00957C7F"/>
    <w:rsid w:val="00957E9E"/>
    <w:rsid w:val="009653BB"/>
    <w:rsid w:val="009742D3"/>
    <w:rsid w:val="00974657"/>
    <w:rsid w:val="00976B4E"/>
    <w:rsid w:val="00992109"/>
    <w:rsid w:val="00992AF8"/>
    <w:rsid w:val="009973DC"/>
    <w:rsid w:val="009B410B"/>
    <w:rsid w:val="009B6792"/>
    <w:rsid w:val="009C20B6"/>
    <w:rsid w:val="009C3483"/>
    <w:rsid w:val="009E02E6"/>
    <w:rsid w:val="009F4CE7"/>
    <w:rsid w:val="00A104F7"/>
    <w:rsid w:val="00A339F1"/>
    <w:rsid w:val="00A33FF6"/>
    <w:rsid w:val="00A63AF9"/>
    <w:rsid w:val="00A658E8"/>
    <w:rsid w:val="00A71E8B"/>
    <w:rsid w:val="00A725E7"/>
    <w:rsid w:val="00A8739C"/>
    <w:rsid w:val="00A905F6"/>
    <w:rsid w:val="00A92045"/>
    <w:rsid w:val="00A92B35"/>
    <w:rsid w:val="00AA4F32"/>
    <w:rsid w:val="00AB34E5"/>
    <w:rsid w:val="00AC30CB"/>
    <w:rsid w:val="00AC5626"/>
    <w:rsid w:val="00AD7A97"/>
    <w:rsid w:val="00AE4CE5"/>
    <w:rsid w:val="00AE6890"/>
    <w:rsid w:val="00B00BAE"/>
    <w:rsid w:val="00B21914"/>
    <w:rsid w:val="00B35318"/>
    <w:rsid w:val="00B40605"/>
    <w:rsid w:val="00B4151A"/>
    <w:rsid w:val="00B53AB7"/>
    <w:rsid w:val="00B605D6"/>
    <w:rsid w:val="00B75408"/>
    <w:rsid w:val="00B77BE2"/>
    <w:rsid w:val="00B80273"/>
    <w:rsid w:val="00B86916"/>
    <w:rsid w:val="00B92FAD"/>
    <w:rsid w:val="00BA3567"/>
    <w:rsid w:val="00BB0941"/>
    <w:rsid w:val="00BB47B2"/>
    <w:rsid w:val="00BB57D5"/>
    <w:rsid w:val="00BC52EA"/>
    <w:rsid w:val="00BD3CAC"/>
    <w:rsid w:val="00BE29AC"/>
    <w:rsid w:val="00BE5815"/>
    <w:rsid w:val="00BF145C"/>
    <w:rsid w:val="00C01246"/>
    <w:rsid w:val="00C013CA"/>
    <w:rsid w:val="00C01CE3"/>
    <w:rsid w:val="00C026BB"/>
    <w:rsid w:val="00C11790"/>
    <w:rsid w:val="00C171A7"/>
    <w:rsid w:val="00C55423"/>
    <w:rsid w:val="00C63A77"/>
    <w:rsid w:val="00C75525"/>
    <w:rsid w:val="00C863C6"/>
    <w:rsid w:val="00C91D77"/>
    <w:rsid w:val="00CA2117"/>
    <w:rsid w:val="00CA6A9D"/>
    <w:rsid w:val="00CB5904"/>
    <w:rsid w:val="00CC5192"/>
    <w:rsid w:val="00CC6828"/>
    <w:rsid w:val="00CC7D9E"/>
    <w:rsid w:val="00CE3FC1"/>
    <w:rsid w:val="00CF3039"/>
    <w:rsid w:val="00CF30CD"/>
    <w:rsid w:val="00D00506"/>
    <w:rsid w:val="00D00D0E"/>
    <w:rsid w:val="00D214DA"/>
    <w:rsid w:val="00D23CF4"/>
    <w:rsid w:val="00D35269"/>
    <w:rsid w:val="00D37E34"/>
    <w:rsid w:val="00D810F8"/>
    <w:rsid w:val="00D873CE"/>
    <w:rsid w:val="00D91200"/>
    <w:rsid w:val="00DA28DC"/>
    <w:rsid w:val="00DA4CE4"/>
    <w:rsid w:val="00DB042C"/>
    <w:rsid w:val="00DB0E67"/>
    <w:rsid w:val="00DB261C"/>
    <w:rsid w:val="00DC58CD"/>
    <w:rsid w:val="00DD67BF"/>
    <w:rsid w:val="00DD6DB0"/>
    <w:rsid w:val="00DD7E31"/>
    <w:rsid w:val="00DE5DB6"/>
    <w:rsid w:val="00E016DC"/>
    <w:rsid w:val="00E03696"/>
    <w:rsid w:val="00E036F7"/>
    <w:rsid w:val="00E2159E"/>
    <w:rsid w:val="00E21B77"/>
    <w:rsid w:val="00E40A51"/>
    <w:rsid w:val="00E414D5"/>
    <w:rsid w:val="00E51228"/>
    <w:rsid w:val="00E535E6"/>
    <w:rsid w:val="00E55A13"/>
    <w:rsid w:val="00E62CBF"/>
    <w:rsid w:val="00E70A8F"/>
    <w:rsid w:val="00E84C0D"/>
    <w:rsid w:val="00E86186"/>
    <w:rsid w:val="00E94B1C"/>
    <w:rsid w:val="00EB00F5"/>
    <w:rsid w:val="00EB424A"/>
    <w:rsid w:val="00EB5344"/>
    <w:rsid w:val="00EC1D3A"/>
    <w:rsid w:val="00ED789B"/>
    <w:rsid w:val="00EE5CD8"/>
    <w:rsid w:val="00EF2873"/>
    <w:rsid w:val="00F01FFF"/>
    <w:rsid w:val="00F02088"/>
    <w:rsid w:val="00F16289"/>
    <w:rsid w:val="00F25424"/>
    <w:rsid w:val="00F30325"/>
    <w:rsid w:val="00F31F77"/>
    <w:rsid w:val="00F40F3B"/>
    <w:rsid w:val="00F4337E"/>
    <w:rsid w:val="00F61F8B"/>
    <w:rsid w:val="00F6320E"/>
    <w:rsid w:val="00F7026F"/>
    <w:rsid w:val="00F927BD"/>
    <w:rsid w:val="00F9570D"/>
    <w:rsid w:val="00F978B6"/>
    <w:rsid w:val="00FB3275"/>
    <w:rsid w:val="00FB6BBC"/>
    <w:rsid w:val="00FC0615"/>
    <w:rsid w:val="00FC2052"/>
    <w:rsid w:val="00FD0B31"/>
    <w:rsid w:val="00FD3D7C"/>
    <w:rsid w:val="00FD7E7F"/>
    <w:rsid w:val="00FE02E7"/>
    <w:rsid w:val="00FF4E32"/>
    <w:rsid w:val="00FF7B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D6851"/>
  <w15:docId w15:val="{AC65792B-F896-4ACE-8525-A5548C78E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pl-PL"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E7F"/>
    <w:pPr>
      <w:spacing w:after="160" w:line="259" w:lineRule="auto"/>
      <w:jc w:val="left"/>
    </w:pPr>
    <w:rPr>
      <w:rFonts w:asciiTheme="minorHAnsi" w:hAnsiTheme="minorHAnsi"/>
      <w:sz w:val="22"/>
      <w:lang w:val="nb-NO"/>
    </w:rPr>
  </w:style>
  <w:style w:type="paragraph" w:styleId="Balk2">
    <w:name w:val="heading 2"/>
    <w:basedOn w:val="Normal"/>
    <w:next w:val="Normal"/>
    <w:link w:val="Balk2Char"/>
    <w:uiPriority w:val="9"/>
    <w:unhideWhenUsed/>
    <w:qFormat/>
    <w:rsid w:val="005A4366"/>
    <w:pPr>
      <w:keepNext/>
      <w:keepLines/>
      <w:spacing w:before="40" w:after="0" w:line="276" w:lineRule="auto"/>
      <w:outlineLvl w:val="1"/>
    </w:pPr>
    <w:rPr>
      <w:rFonts w:asciiTheme="majorHAnsi" w:eastAsiaTheme="majorEastAsia" w:hAnsiTheme="majorHAnsi" w:cstheme="majorBidi"/>
      <w:color w:val="365F91" w:themeColor="accent1" w:themeShade="BF"/>
      <w:sz w:val="26"/>
      <w:szCs w:val="26"/>
      <w:lang w:val="tr-TR"/>
    </w:rPr>
  </w:style>
  <w:style w:type="paragraph" w:styleId="Balk4">
    <w:name w:val="heading 4"/>
    <w:basedOn w:val="Normal"/>
    <w:next w:val="Normal"/>
    <w:link w:val="Balk4Char"/>
    <w:uiPriority w:val="9"/>
    <w:semiHidden/>
    <w:unhideWhenUsed/>
    <w:qFormat/>
    <w:rsid w:val="0038792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F4E32"/>
    <w:rPr>
      <w:color w:val="0000FF" w:themeColor="hyperlink"/>
      <w:u w:val="single"/>
    </w:rPr>
  </w:style>
  <w:style w:type="paragraph" w:styleId="ListeParagraf">
    <w:name w:val="List Paragraph"/>
    <w:basedOn w:val="Normal"/>
    <w:uiPriority w:val="34"/>
    <w:qFormat/>
    <w:rsid w:val="00200B39"/>
    <w:pPr>
      <w:ind w:left="720"/>
      <w:contextualSpacing/>
    </w:pPr>
  </w:style>
  <w:style w:type="paragraph" w:styleId="BalonMetni">
    <w:name w:val="Balloon Text"/>
    <w:basedOn w:val="Normal"/>
    <w:link w:val="BalonMetniChar"/>
    <w:uiPriority w:val="99"/>
    <w:semiHidden/>
    <w:unhideWhenUsed/>
    <w:rsid w:val="00200B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00B39"/>
    <w:rPr>
      <w:rFonts w:ascii="Tahoma" w:hAnsi="Tahoma" w:cs="Tahoma"/>
      <w:sz w:val="16"/>
      <w:szCs w:val="16"/>
      <w:lang w:val="nb-NO"/>
    </w:rPr>
  </w:style>
  <w:style w:type="paragraph" w:styleId="stBilgi">
    <w:name w:val="header"/>
    <w:basedOn w:val="Normal"/>
    <w:link w:val="stBilgiChar"/>
    <w:uiPriority w:val="99"/>
    <w:unhideWhenUsed/>
    <w:rsid w:val="00200B39"/>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200B39"/>
    <w:rPr>
      <w:rFonts w:asciiTheme="minorHAnsi" w:hAnsiTheme="minorHAnsi"/>
      <w:sz w:val="22"/>
      <w:lang w:val="nb-NO"/>
    </w:rPr>
  </w:style>
  <w:style w:type="paragraph" w:styleId="AltBilgi">
    <w:name w:val="footer"/>
    <w:basedOn w:val="Normal"/>
    <w:link w:val="AltBilgiChar"/>
    <w:uiPriority w:val="99"/>
    <w:unhideWhenUsed/>
    <w:rsid w:val="00200B3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00B39"/>
    <w:rPr>
      <w:rFonts w:asciiTheme="minorHAnsi" w:hAnsiTheme="minorHAnsi"/>
      <w:sz w:val="22"/>
      <w:lang w:val="nb-NO"/>
    </w:rPr>
  </w:style>
  <w:style w:type="character" w:customStyle="1" w:styleId="04afiliacjaZnak">
    <w:name w:val="04_afiliacja Znak"/>
    <w:link w:val="04afiliacja"/>
    <w:rsid w:val="00387923"/>
    <w:rPr>
      <w:bCs/>
      <w:sz w:val="17"/>
      <w:szCs w:val="17"/>
      <w:lang w:val="en-US" w:eastAsia="pl-PL"/>
    </w:rPr>
  </w:style>
  <w:style w:type="paragraph" w:customStyle="1" w:styleId="04afiliacja">
    <w:name w:val="04_afiliacja"/>
    <w:basedOn w:val="Normal"/>
    <w:link w:val="04afiliacjaZnak"/>
    <w:rsid w:val="00387923"/>
    <w:pPr>
      <w:tabs>
        <w:tab w:val="left" w:pos="170"/>
      </w:tabs>
      <w:autoSpaceDE w:val="0"/>
      <w:autoSpaceDN w:val="0"/>
      <w:spacing w:after="240" w:line="220" w:lineRule="atLeast"/>
      <w:ind w:left="170" w:hanging="170"/>
      <w:contextualSpacing/>
      <w:jc w:val="both"/>
    </w:pPr>
    <w:rPr>
      <w:rFonts w:ascii="Times New Roman" w:hAnsi="Times New Roman"/>
      <w:bCs/>
      <w:sz w:val="17"/>
      <w:szCs w:val="17"/>
      <w:lang w:val="en-US" w:eastAsia="pl-PL"/>
    </w:rPr>
  </w:style>
  <w:style w:type="paragraph" w:customStyle="1" w:styleId="01received">
    <w:name w:val="01_received"/>
    <w:basedOn w:val="Normal"/>
    <w:rsid w:val="00387923"/>
    <w:pPr>
      <w:autoSpaceDE w:val="0"/>
      <w:autoSpaceDN w:val="0"/>
      <w:spacing w:before="120" w:after="120" w:line="260" w:lineRule="atLeast"/>
      <w:jc w:val="center"/>
    </w:pPr>
    <w:rPr>
      <w:rFonts w:ascii="Times New Roman" w:eastAsia="Times New Roman" w:hAnsi="Times New Roman" w:cs="Times New Roman"/>
      <w:i/>
      <w:sz w:val="20"/>
      <w:szCs w:val="20"/>
      <w:lang w:val="en-GB" w:eastAsia="pl-PL"/>
    </w:rPr>
  </w:style>
  <w:style w:type="paragraph" w:customStyle="1" w:styleId="02Tytartyk">
    <w:name w:val="02_Tyt artyk"/>
    <w:basedOn w:val="Balk4"/>
    <w:rsid w:val="00387923"/>
    <w:pPr>
      <w:keepNext w:val="0"/>
      <w:keepLines w:val="0"/>
      <w:autoSpaceDE w:val="0"/>
      <w:autoSpaceDN w:val="0"/>
      <w:spacing w:before="360" w:after="360" w:line="260" w:lineRule="atLeast"/>
      <w:jc w:val="center"/>
    </w:pPr>
    <w:rPr>
      <w:rFonts w:ascii="Times New Roman" w:eastAsia="Times New Roman" w:hAnsi="Times New Roman" w:cs="Times New Roman"/>
      <w:b/>
      <w:bCs/>
      <w:i w:val="0"/>
      <w:iCs w:val="0"/>
      <w:caps/>
      <w:color w:val="auto"/>
      <w:sz w:val="28"/>
      <w:szCs w:val="28"/>
      <w:lang w:val="en-US" w:eastAsia="pl-PL"/>
    </w:rPr>
  </w:style>
  <w:style w:type="paragraph" w:customStyle="1" w:styleId="05abstract">
    <w:name w:val="05_abstract"/>
    <w:basedOn w:val="Normal"/>
    <w:rsid w:val="00387923"/>
    <w:pPr>
      <w:pBdr>
        <w:top w:val="single" w:sz="4" w:space="4" w:color="auto"/>
        <w:bottom w:val="single" w:sz="4" w:space="4" w:color="auto"/>
      </w:pBdr>
      <w:tabs>
        <w:tab w:val="left" w:pos="7655"/>
      </w:tabs>
      <w:autoSpaceDE w:val="0"/>
      <w:autoSpaceDN w:val="0"/>
      <w:spacing w:after="0" w:line="220" w:lineRule="atLeast"/>
      <w:jc w:val="both"/>
    </w:pPr>
    <w:rPr>
      <w:rFonts w:ascii="Times New Roman" w:eastAsia="Times New Roman" w:hAnsi="Times New Roman" w:cs="Times New Roman"/>
      <w:sz w:val="18"/>
      <w:szCs w:val="18"/>
      <w:lang w:val="en-US" w:eastAsia="pl-PL"/>
    </w:rPr>
  </w:style>
  <w:style w:type="paragraph" w:customStyle="1" w:styleId="06keywords">
    <w:name w:val="06_keywords"/>
    <w:basedOn w:val="Normal"/>
    <w:rsid w:val="00387923"/>
    <w:pPr>
      <w:autoSpaceDE w:val="0"/>
      <w:autoSpaceDN w:val="0"/>
      <w:spacing w:before="120" w:after="120" w:line="260" w:lineRule="atLeast"/>
      <w:jc w:val="both"/>
    </w:pPr>
    <w:rPr>
      <w:rFonts w:ascii="Times New Roman" w:eastAsia="Times New Roman" w:hAnsi="Times New Roman" w:cs="Times New Roman"/>
      <w:i/>
      <w:iCs/>
      <w:sz w:val="18"/>
      <w:szCs w:val="18"/>
      <w:lang w:val="en-US" w:eastAsia="pl-PL"/>
    </w:rPr>
  </w:style>
  <w:style w:type="paragraph" w:customStyle="1" w:styleId="Authors">
    <w:name w:val="Authors"/>
    <w:basedOn w:val="Normal"/>
    <w:qFormat/>
    <w:rsid w:val="00387923"/>
    <w:pPr>
      <w:autoSpaceDE w:val="0"/>
      <w:autoSpaceDN w:val="0"/>
      <w:adjustRightInd w:val="0"/>
      <w:spacing w:before="120" w:after="300" w:line="260" w:lineRule="atLeast"/>
    </w:pPr>
    <w:rPr>
      <w:rFonts w:ascii="Times New Roman" w:eastAsiaTheme="minorEastAsia" w:hAnsi="Times New Roman" w:cs="Times New Roman"/>
      <w:b/>
      <w:szCs w:val="28"/>
      <w:lang w:val="en-US"/>
    </w:rPr>
  </w:style>
  <w:style w:type="character" w:customStyle="1" w:styleId="Balk4Char">
    <w:name w:val="Başlık 4 Char"/>
    <w:basedOn w:val="VarsaylanParagrafYazTipi"/>
    <w:link w:val="Balk4"/>
    <w:uiPriority w:val="9"/>
    <w:semiHidden/>
    <w:rsid w:val="00387923"/>
    <w:rPr>
      <w:rFonts w:asciiTheme="majorHAnsi" w:eastAsiaTheme="majorEastAsia" w:hAnsiTheme="majorHAnsi" w:cstheme="majorBidi"/>
      <w:i/>
      <w:iCs/>
      <w:color w:val="365F91" w:themeColor="accent1" w:themeShade="BF"/>
      <w:sz w:val="22"/>
      <w:lang w:val="nb-NO"/>
    </w:rPr>
  </w:style>
  <w:style w:type="table" w:styleId="TabloKlavuzu">
    <w:name w:val="Table Grid"/>
    <w:basedOn w:val="NormalTablo"/>
    <w:uiPriority w:val="59"/>
    <w:rsid w:val="00C5542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4048A5"/>
  </w:style>
  <w:style w:type="paragraph" w:styleId="HTMLncedenBiimlendirilmi">
    <w:name w:val="HTML Preformatted"/>
    <w:basedOn w:val="Normal"/>
    <w:link w:val="HTMLncedenBiimlendirilmiChar"/>
    <w:uiPriority w:val="99"/>
    <w:unhideWhenUsed/>
    <w:rsid w:val="00005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rsid w:val="00005DEC"/>
    <w:rPr>
      <w:rFonts w:ascii="Courier New" w:eastAsia="Times New Roman" w:hAnsi="Courier New" w:cs="Courier New"/>
      <w:sz w:val="20"/>
      <w:szCs w:val="20"/>
      <w:lang w:val="tr-TR" w:eastAsia="tr-TR"/>
    </w:rPr>
  </w:style>
  <w:style w:type="character" w:customStyle="1" w:styleId="shorttext">
    <w:name w:val="short_text"/>
    <w:basedOn w:val="VarsaylanParagrafYazTipi"/>
    <w:rsid w:val="00005DEC"/>
  </w:style>
  <w:style w:type="character" w:customStyle="1" w:styleId="Balk2Char">
    <w:name w:val="Başlık 2 Char"/>
    <w:basedOn w:val="VarsaylanParagrafYazTipi"/>
    <w:link w:val="Balk2"/>
    <w:uiPriority w:val="9"/>
    <w:rsid w:val="005A4366"/>
    <w:rPr>
      <w:rFonts w:asciiTheme="majorHAnsi" w:eastAsiaTheme="majorEastAsia" w:hAnsiTheme="majorHAnsi" w:cstheme="majorBidi"/>
      <w:color w:val="365F91" w:themeColor="accent1" w:themeShade="BF"/>
      <w:sz w:val="26"/>
      <w:szCs w:val="26"/>
      <w:lang w:val="tr-TR"/>
    </w:rPr>
  </w:style>
  <w:style w:type="character" w:customStyle="1" w:styleId="text">
    <w:name w:val="text"/>
    <w:basedOn w:val="VarsaylanParagrafYazTipi"/>
    <w:rsid w:val="005A4366"/>
  </w:style>
  <w:style w:type="character" w:customStyle="1" w:styleId="size-xl">
    <w:name w:val="size-xl"/>
    <w:basedOn w:val="VarsaylanParagrafYazTipi"/>
    <w:rsid w:val="005A4366"/>
  </w:style>
  <w:style w:type="paragraph" w:styleId="NormalWeb">
    <w:name w:val="Normal (Web)"/>
    <w:basedOn w:val="Normal"/>
    <w:uiPriority w:val="99"/>
    <w:semiHidden/>
    <w:unhideWhenUsed/>
    <w:rsid w:val="007D38AE"/>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890327">
      <w:bodyDiv w:val="1"/>
      <w:marLeft w:val="0"/>
      <w:marRight w:val="0"/>
      <w:marTop w:val="0"/>
      <w:marBottom w:val="0"/>
      <w:divBdr>
        <w:top w:val="none" w:sz="0" w:space="0" w:color="auto"/>
        <w:left w:val="none" w:sz="0" w:space="0" w:color="auto"/>
        <w:bottom w:val="none" w:sz="0" w:space="0" w:color="auto"/>
        <w:right w:val="none" w:sz="0" w:space="0" w:color="auto"/>
      </w:divBdr>
    </w:div>
    <w:div w:id="1401247274">
      <w:bodyDiv w:val="1"/>
      <w:marLeft w:val="0"/>
      <w:marRight w:val="0"/>
      <w:marTop w:val="0"/>
      <w:marBottom w:val="0"/>
      <w:divBdr>
        <w:top w:val="none" w:sz="0" w:space="0" w:color="auto"/>
        <w:left w:val="none" w:sz="0" w:space="0" w:color="auto"/>
        <w:bottom w:val="none" w:sz="0" w:space="0" w:color="auto"/>
        <w:right w:val="none" w:sz="0" w:space="0" w:color="auto"/>
      </w:divBdr>
      <w:divsChild>
        <w:div w:id="1092623524">
          <w:marLeft w:val="360"/>
          <w:marRight w:val="0"/>
          <w:marTop w:val="200"/>
          <w:marBottom w:val="0"/>
          <w:divBdr>
            <w:top w:val="none" w:sz="0" w:space="0" w:color="auto"/>
            <w:left w:val="none" w:sz="0" w:space="0" w:color="auto"/>
            <w:bottom w:val="none" w:sz="0" w:space="0" w:color="auto"/>
            <w:right w:val="none" w:sz="0" w:space="0" w:color="auto"/>
          </w:divBdr>
        </w:div>
        <w:div w:id="520969568">
          <w:marLeft w:val="360"/>
          <w:marRight w:val="0"/>
          <w:marTop w:val="200"/>
          <w:marBottom w:val="0"/>
          <w:divBdr>
            <w:top w:val="none" w:sz="0" w:space="0" w:color="auto"/>
            <w:left w:val="none" w:sz="0" w:space="0" w:color="auto"/>
            <w:bottom w:val="none" w:sz="0" w:space="0" w:color="auto"/>
            <w:right w:val="none" w:sz="0" w:space="0" w:color="auto"/>
          </w:divBdr>
        </w:div>
      </w:divsChild>
    </w:div>
    <w:div w:id="176719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proc.pwr.wroc.pl/journal/" TargetMode="External"/><Relationship Id="rId13" Type="http://schemas.openxmlformats.org/officeDocument/2006/relationships/image" Target="media/image6.png"/><Relationship Id="rId18" Type="http://schemas.openxmlformats.org/officeDocument/2006/relationships/hyperlink" Target="http://www.iccevrekalitesi.net/pdf/4.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ehme\Desktop\Akademik\Kongreler\IVSS%20&#8211;%202018\Tek\Testler.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'Derslik 1'!$B$1</c:f>
              <c:strCache>
                <c:ptCount val="1"/>
                <c:pt idx="0">
                  <c:v>Ölçülen Aydınlık Düzeyi</c:v>
                </c:pt>
              </c:strCache>
            </c:strRef>
          </c:tx>
          <c:spPr>
            <a:ln w="19050" cap="rnd">
              <a:solidFill>
                <a:schemeClr val="accent1"/>
              </a:solidFill>
              <a:round/>
            </a:ln>
            <a:effectLst/>
          </c:spPr>
          <c:marker>
            <c:symbol val="none"/>
          </c:marker>
          <c:cat>
            <c:numRef>
              <c:f>'Derslik 1'!$A$2:$A$21</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cat>
          <c:val>
            <c:numRef>
              <c:f>'Derslik 1'!$B$2:$B$21</c:f>
              <c:numCache>
                <c:formatCode>General</c:formatCode>
                <c:ptCount val="20"/>
                <c:pt idx="0">
                  <c:v>233</c:v>
                </c:pt>
                <c:pt idx="1">
                  <c:v>195</c:v>
                </c:pt>
                <c:pt idx="2">
                  <c:v>147</c:v>
                </c:pt>
                <c:pt idx="3">
                  <c:v>167</c:v>
                </c:pt>
                <c:pt idx="4">
                  <c:v>164</c:v>
                </c:pt>
                <c:pt idx="5">
                  <c:v>249</c:v>
                </c:pt>
                <c:pt idx="6">
                  <c:v>243</c:v>
                </c:pt>
                <c:pt idx="7">
                  <c:v>320</c:v>
                </c:pt>
                <c:pt idx="8">
                  <c:v>286</c:v>
                </c:pt>
                <c:pt idx="9">
                  <c:v>134</c:v>
                </c:pt>
                <c:pt idx="10">
                  <c:v>251</c:v>
                </c:pt>
                <c:pt idx="11">
                  <c:v>204</c:v>
                </c:pt>
                <c:pt idx="12">
                  <c:v>306</c:v>
                </c:pt>
                <c:pt idx="13">
                  <c:v>213</c:v>
                </c:pt>
                <c:pt idx="14">
                  <c:v>109</c:v>
                </c:pt>
                <c:pt idx="15">
                  <c:v>161</c:v>
                </c:pt>
                <c:pt idx="16">
                  <c:v>148</c:v>
                </c:pt>
                <c:pt idx="17">
                  <c:v>189</c:v>
                </c:pt>
                <c:pt idx="18">
                  <c:v>143</c:v>
                </c:pt>
                <c:pt idx="19">
                  <c:v>84</c:v>
                </c:pt>
              </c:numCache>
            </c:numRef>
          </c:val>
          <c:smooth val="0"/>
          <c:extLst>
            <c:ext xmlns:c16="http://schemas.microsoft.com/office/drawing/2014/chart" uri="{C3380CC4-5D6E-409C-BE32-E72D297353CC}">
              <c16:uniqueId val="{00000000-8845-4F24-B10F-D85E9EB5FE51}"/>
            </c:ext>
          </c:extLst>
        </c:ser>
        <c:ser>
          <c:idx val="1"/>
          <c:order val="1"/>
          <c:tx>
            <c:strRef>
              <c:f>'Derslik 1'!$C$1</c:f>
              <c:strCache>
                <c:ptCount val="1"/>
                <c:pt idx="0">
                  <c:v>İdeal Aydınlık Düzeyi</c:v>
                </c:pt>
              </c:strCache>
            </c:strRef>
          </c:tx>
          <c:spPr>
            <a:ln w="19050" cap="rnd">
              <a:solidFill>
                <a:schemeClr val="accent2"/>
              </a:solidFill>
              <a:round/>
            </a:ln>
            <a:effectLst/>
          </c:spPr>
          <c:marker>
            <c:symbol val="none"/>
          </c:marker>
          <c:cat>
            <c:numRef>
              <c:f>'Derslik 1'!$A$2:$A$21</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cat>
          <c:val>
            <c:numRef>
              <c:f>'Derslik 1'!$C$2:$C$21</c:f>
              <c:numCache>
                <c:formatCode>General</c:formatCode>
                <c:ptCount val="20"/>
                <c:pt idx="0">
                  <c:v>500</c:v>
                </c:pt>
                <c:pt idx="1">
                  <c:v>500</c:v>
                </c:pt>
                <c:pt idx="2">
                  <c:v>500</c:v>
                </c:pt>
                <c:pt idx="3">
                  <c:v>500</c:v>
                </c:pt>
                <c:pt idx="4">
                  <c:v>500</c:v>
                </c:pt>
                <c:pt idx="5">
                  <c:v>500</c:v>
                </c:pt>
                <c:pt idx="6">
                  <c:v>500</c:v>
                </c:pt>
                <c:pt idx="7">
                  <c:v>500</c:v>
                </c:pt>
                <c:pt idx="8">
                  <c:v>500</c:v>
                </c:pt>
                <c:pt idx="9">
                  <c:v>500</c:v>
                </c:pt>
                <c:pt idx="10">
                  <c:v>500</c:v>
                </c:pt>
                <c:pt idx="11">
                  <c:v>500</c:v>
                </c:pt>
                <c:pt idx="12">
                  <c:v>500</c:v>
                </c:pt>
                <c:pt idx="13">
                  <c:v>500</c:v>
                </c:pt>
                <c:pt idx="14">
                  <c:v>500</c:v>
                </c:pt>
                <c:pt idx="15">
                  <c:v>500</c:v>
                </c:pt>
                <c:pt idx="16">
                  <c:v>500</c:v>
                </c:pt>
                <c:pt idx="17">
                  <c:v>500</c:v>
                </c:pt>
                <c:pt idx="18">
                  <c:v>500</c:v>
                </c:pt>
                <c:pt idx="19">
                  <c:v>500</c:v>
                </c:pt>
              </c:numCache>
            </c:numRef>
          </c:val>
          <c:smooth val="0"/>
          <c:extLst>
            <c:ext xmlns:c16="http://schemas.microsoft.com/office/drawing/2014/chart" uri="{C3380CC4-5D6E-409C-BE32-E72D297353CC}">
              <c16:uniqueId val="{00000001-8845-4F24-B10F-D85E9EB5FE51}"/>
            </c:ext>
          </c:extLst>
        </c:ser>
        <c:dLbls>
          <c:showLegendKey val="0"/>
          <c:showVal val="0"/>
          <c:showCatName val="0"/>
          <c:showSerName val="0"/>
          <c:showPercent val="0"/>
          <c:showBubbleSize val="0"/>
        </c:dLbls>
        <c:smooth val="0"/>
        <c:axId val="601202976"/>
        <c:axId val="601195072"/>
      </c:lineChart>
      <c:catAx>
        <c:axId val="601202976"/>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tr-TR" sz="1000">
                    <a:solidFill>
                      <a:sysClr val="windowText" lastClr="000000"/>
                    </a:solidFill>
                    <a:latin typeface="Book Antiqua" panose="02040602050305030304" pitchFamily="18" charset="0"/>
                  </a:rPr>
                  <a:t>Ölçüm Noktaları</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tr-T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ook Antiqua" panose="02040602050305030304" pitchFamily="18" charset="0"/>
                <a:ea typeface="+mn-ea"/>
                <a:cs typeface="+mn-cs"/>
              </a:defRPr>
            </a:pPr>
            <a:endParaRPr lang="tr-TR"/>
          </a:p>
        </c:txPr>
        <c:crossAx val="601195072"/>
        <c:crosses val="autoZero"/>
        <c:auto val="1"/>
        <c:lblAlgn val="ctr"/>
        <c:lblOffset val="100"/>
        <c:noMultiLvlLbl val="0"/>
      </c:catAx>
      <c:valAx>
        <c:axId val="6011950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tr-TR">
                    <a:solidFill>
                      <a:sysClr val="windowText" lastClr="000000"/>
                    </a:solidFill>
                    <a:latin typeface="Book Antiqua" panose="02040602050305030304" pitchFamily="18" charset="0"/>
                  </a:rPr>
                  <a:t>Aydınlık Dzüeyi (lx)</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tr-T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 Antiqua" panose="02040602050305030304" pitchFamily="18" charset="0"/>
                <a:ea typeface="+mn-ea"/>
                <a:cs typeface="+mn-cs"/>
              </a:defRPr>
            </a:pPr>
            <a:endParaRPr lang="tr-TR"/>
          </a:p>
        </c:txPr>
        <c:crossAx val="601202976"/>
        <c:crosses val="autoZero"/>
        <c:crossBetween val="between"/>
      </c:valAx>
      <c:spPr>
        <a:noFill/>
        <a:ln>
          <a:noFill/>
        </a:ln>
        <a:effectLst/>
      </c:spPr>
    </c:plotArea>
    <c:legend>
      <c:legendPos val="b"/>
      <c:overlay val="0"/>
      <c:spPr>
        <a:noFill/>
        <a:ln w="19050">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Book Antiqua" panose="02040602050305030304" pitchFamily="18" charset="0"/>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'Derslik 2'!$B$1</c:f>
              <c:strCache>
                <c:ptCount val="1"/>
                <c:pt idx="0">
                  <c:v>Ölçülen Aydınlık Düzeyi</c:v>
                </c:pt>
              </c:strCache>
            </c:strRef>
          </c:tx>
          <c:spPr>
            <a:ln w="19050" cap="rnd">
              <a:solidFill>
                <a:schemeClr val="accent1"/>
              </a:solidFill>
              <a:round/>
            </a:ln>
            <a:effectLst/>
          </c:spPr>
          <c:marker>
            <c:symbol val="none"/>
          </c:marker>
          <c:cat>
            <c:numRef>
              <c:f>'Derslik 2'!$A$2:$A$41</c:f>
              <c:numCache>
                <c:formatCode>General</c:formatCode>
                <c:ptCount val="4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'Derslik 2'!$B$2:$B$41</c:f>
              <c:numCache>
                <c:formatCode>General</c:formatCode>
                <c:ptCount val="40"/>
                <c:pt idx="0">
                  <c:v>116</c:v>
                </c:pt>
                <c:pt idx="1">
                  <c:v>179</c:v>
                </c:pt>
                <c:pt idx="2">
                  <c:v>144</c:v>
                </c:pt>
                <c:pt idx="3">
                  <c:v>157</c:v>
                </c:pt>
                <c:pt idx="4">
                  <c:v>165</c:v>
                </c:pt>
                <c:pt idx="5">
                  <c:v>108</c:v>
                </c:pt>
                <c:pt idx="6">
                  <c:v>152</c:v>
                </c:pt>
                <c:pt idx="7">
                  <c:v>103</c:v>
                </c:pt>
                <c:pt idx="8">
                  <c:v>136</c:v>
                </c:pt>
                <c:pt idx="9">
                  <c:v>166</c:v>
                </c:pt>
                <c:pt idx="10">
                  <c:v>357</c:v>
                </c:pt>
                <c:pt idx="11">
                  <c:v>290</c:v>
                </c:pt>
                <c:pt idx="12">
                  <c:v>322</c:v>
                </c:pt>
                <c:pt idx="13">
                  <c:v>315</c:v>
                </c:pt>
                <c:pt idx="14">
                  <c:v>309</c:v>
                </c:pt>
                <c:pt idx="15">
                  <c:v>346</c:v>
                </c:pt>
                <c:pt idx="16">
                  <c:v>265</c:v>
                </c:pt>
                <c:pt idx="17">
                  <c:v>326</c:v>
                </c:pt>
                <c:pt idx="18">
                  <c:v>233</c:v>
                </c:pt>
                <c:pt idx="19">
                  <c:v>156</c:v>
                </c:pt>
                <c:pt idx="20">
                  <c:v>301</c:v>
                </c:pt>
                <c:pt idx="21">
                  <c:v>270</c:v>
                </c:pt>
                <c:pt idx="22">
                  <c:v>309</c:v>
                </c:pt>
                <c:pt idx="23">
                  <c:v>244</c:v>
                </c:pt>
                <c:pt idx="24">
                  <c:v>231</c:v>
                </c:pt>
                <c:pt idx="25">
                  <c:v>211</c:v>
                </c:pt>
                <c:pt idx="26">
                  <c:v>235</c:v>
                </c:pt>
                <c:pt idx="27">
                  <c:v>294</c:v>
                </c:pt>
                <c:pt idx="28">
                  <c:v>212</c:v>
                </c:pt>
                <c:pt idx="29">
                  <c:v>131</c:v>
                </c:pt>
                <c:pt idx="30">
                  <c:v>179</c:v>
                </c:pt>
                <c:pt idx="31">
                  <c:v>194</c:v>
                </c:pt>
                <c:pt idx="32">
                  <c:v>175</c:v>
                </c:pt>
                <c:pt idx="33">
                  <c:v>202</c:v>
                </c:pt>
                <c:pt idx="34">
                  <c:v>145</c:v>
                </c:pt>
                <c:pt idx="35">
                  <c:v>143</c:v>
                </c:pt>
                <c:pt idx="36">
                  <c:v>136</c:v>
                </c:pt>
                <c:pt idx="37">
                  <c:v>168</c:v>
                </c:pt>
                <c:pt idx="38">
                  <c:v>143</c:v>
                </c:pt>
                <c:pt idx="39">
                  <c:v>82</c:v>
                </c:pt>
              </c:numCache>
            </c:numRef>
          </c:val>
          <c:smooth val="0"/>
          <c:extLst>
            <c:ext xmlns:c16="http://schemas.microsoft.com/office/drawing/2014/chart" uri="{C3380CC4-5D6E-409C-BE32-E72D297353CC}">
              <c16:uniqueId val="{00000000-AD3E-4D6E-B1D1-8E420516E7DE}"/>
            </c:ext>
          </c:extLst>
        </c:ser>
        <c:ser>
          <c:idx val="1"/>
          <c:order val="1"/>
          <c:tx>
            <c:strRef>
              <c:f>'Derslik 2'!$C$1</c:f>
              <c:strCache>
                <c:ptCount val="1"/>
                <c:pt idx="0">
                  <c:v>İdeal Aydınlık Düzeyi</c:v>
                </c:pt>
              </c:strCache>
            </c:strRef>
          </c:tx>
          <c:spPr>
            <a:ln w="19050" cap="rnd">
              <a:solidFill>
                <a:schemeClr val="accent2"/>
              </a:solidFill>
              <a:round/>
            </a:ln>
            <a:effectLst/>
          </c:spPr>
          <c:marker>
            <c:symbol val="none"/>
          </c:marker>
          <c:cat>
            <c:numRef>
              <c:f>'Derslik 2'!$A$2:$A$41</c:f>
              <c:numCache>
                <c:formatCode>General</c:formatCode>
                <c:ptCount val="4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'Derslik 2'!$C$2:$C$41</c:f>
              <c:numCache>
                <c:formatCode>General</c:formatCode>
                <c:ptCount val="40"/>
                <c:pt idx="0">
                  <c:v>500</c:v>
                </c:pt>
                <c:pt idx="1">
                  <c:v>500</c:v>
                </c:pt>
                <c:pt idx="2">
                  <c:v>500</c:v>
                </c:pt>
                <c:pt idx="3">
                  <c:v>500</c:v>
                </c:pt>
                <c:pt idx="4">
                  <c:v>500</c:v>
                </c:pt>
                <c:pt idx="5">
                  <c:v>500</c:v>
                </c:pt>
                <c:pt idx="6">
                  <c:v>500</c:v>
                </c:pt>
                <c:pt idx="7">
                  <c:v>500</c:v>
                </c:pt>
                <c:pt idx="8">
                  <c:v>500</c:v>
                </c:pt>
                <c:pt idx="9">
                  <c:v>500</c:v>
                </c:pt>
                <c:pt idx="10">
                  <c:v>500</c:v>
                </c:pt>
                <c:pt idx="11">
                  <c:v>500</c:v>
                </c:pt>
                <c:pt idx="12">
                  <c:v>500</c:v>
                </c:pt>
                <c:pt idx="13">
                  <c:v>500</c:v>
                </c:pt>
                <c:pt idx="14">
                  <c:v>500</c:v>
                </c:pt>
                <c:pt idx="15">
                  <c:v>500</c:v>
                </c:pt>
                <c:pt idx="16">
                  <c:v>500</c:v>
                </c:pt>
                <c:pt idx="17">
                  <c:v>500</c:v>
                </c:pt>
                <c:pt idx="18">
                  <c:v>500</c:v>
                </c:pt>
                <c:pt idx="19">
                  <c:v>500</c:v>
                </c:pt>
                <c:pt idx="20">
                  <c:v>500</c:v>
                </c:pt>
                <c:pt idx="21">
                  <c:v>500</c:v>
                </c:pt>
                <c:pt idx="22">
                  <c:v>500</c:v>
                </c:pt>
                <c:pt idx="23">
                  <c:v>500</c:v>
                </c:pt>
                <c:pt idx="24">
                  <c:v>500</c:v>
                </c:pt>
                <c:pt idx="25">
                  <c:v>500</c:v>
                </c:pt>
                <c:pt idx="26">
                  <c:v>500</c:v>
                </c:pt>
                <c:pt idx="27">
                  <c:v>500</c:v>
                </c:pt>
                <c:pt idx="28">
                  <c:v>500</c:v>
                </c:pt>
                <c:pt idx="29">
                  <c:v>500</c:v>
                </c:pt>
                <c:pt idx="30">
                  <c:v>500</c:v>
                </c:pt>
                <c:pt idx="31">
                  <c:v>500</c:v>
                </c:pt>
                <c:pt idx="32">
                  <c:v>500</c:v>
                </c:pt>
                <c:pt idx="33">
                  <c:v>500</c:v>
                </c:pt>
                <c:pt idx="34">
                  <c:v>500</c:v>
                </c:pt>
                <c:pt idx="35">
                  <c:v>500</c:v>
                </c:pt>
                <c:pt idx="36">
                  <c:v>500</c:v>
                </c:pt>
                <c:pt idx="37">
                  <c:v>500</c:v>
                </c:pt>
                <c:pt idx="38">
                  <c:v>500</c:v>
                </c:pt>
                <c:pt idx="39">
                  <c:v>500</c:v>
                </c:pt>
              </c:numCache>
            </c:numRef>
          </c:val>
          <c:smooth val="0"/>
          <c:extLst>
            <c:ext xmlns:c16="http://schemas.microsoft.com/office/drawing/2014/chart" uri="{C3380CC4-5D6E-409C-BE32-E72D297353CC}">
              <c16:uniqueId val="{00000001-AD3E-4D6E-B1D1-8E420516E7DE}"/>
            </c:ext>
          </c:extLst>
        </c:ser>
        <c:dLbls>
          <c:showLegendKey val="0"/>
          <c:showVal val="0"/>
          <c:showCatName val="0"/>
          <c:showSerName val="0"/>
          <c:showPercent val="0"/>
          <c:showBubbleSize val="0"/>
        </c:dLbls>
        <c:smooth val="0"/>
        <c:axId val="13917359"/>
        <c:axId val="13916943"/>
      </c:lineChart>
      <c:catAx>
        <c:axId val="13917359"/>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Book Antiqua" panose="02040602050305030304" pitchFamily="18" charset="0"/>
                    <a:ea typeface="+mn-ea"/>
                    <a:cs typeface="+mn-cs"/>
                  </a:defRPr>
                </a:pPr>
                <a:r>
                  <a:rPr lang="tr-TR">
                    <a:solidFill>
                      <a:sysClr val="windowText" lastClr="000000"/>
                    </a:solidFill>
                    <a:latin typeface="Book Antiqua" panose="02040602050305030304" pitchFamily="18" charset="0"/>
                  </a:rPr>
                  <a:t>Ölçüm Noktaları</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Book Antiqua" panose="02040602050305030304" pitchFamily="18" charset="0"/>
                  <a:ea typeface="+mn-ea"/>
                  <a:cs typeface="+mn-cs"/>
                </a:defRPr>
              </a:pPr>
              <a:endParaRPr lang="tr-T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ook Antiqua" panose="02040602050305030304" pitchFamily="18" charset="0"/>
                <a:ea typeface="+mn-ea"/>
                <a:cs typeface="+mn-cs"/>
              </a:defRPr>
            </a:pPr>
            <a:endParaRPr lang="tr-TR"/>
          </a:p>
        </c:txPr>
        <c:crossAx val="13916943"/>
        <c:crosses val="autoZero"/>
        <c:auto val="1"/>
        <c:lblAlgn val="ctr"/>
        <c:lblOffset val="100"/>
        <c:noMultiLvlLbl val="0"/>
      </c:catAx>
      <c:valAx>
        <c:axId val="1391694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tr-TR">
                    <a:solidFill>
                      <a:sysClr val="windowText" lastClr="000000"/>
                    </a:solidFill>
                    <a:latin typeface="Book Antiqua" panose="02040602050305030304" pitchFamily="18" charset="0"/>
                  </a:rPr>
                  <a:t>Aydınlık Düzeyi (lx)</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tr-T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ook Antiqua" panose="02040602050305030304" pitchFamily="18" charset="0"/>
                <a:ea typeface="+mn-ea"/>
                <a:cs typeface="+mn-cs"/>
              </a:defRPr>
            </a:pPr>
            <a:endParaRPr lang="tr-TR"/>
          </a:p>
        </c:txPr>
        <c:crossAx val="139173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Book Antiqua" panose="02040602050305030304" pitchFamily="18" charset="0"/>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'Pc Lab'!$B$1</c:f>
              <c:strCache>
                <c:ptCount val="1"/>
                <c:pt idx="0">
                  <c:v>Ölçülen Aydınlık Düzeyi</c:v>
                </c:pt>
              </c:strCache>
            </c:strRef>
          </c:tx>
          <c:spPr>
            <a:ln w="19050" cap="rnd">
              <a:solidFill>
                <a:schemeClr val="accent1"/>
              </a:solidFill>
              <a:round/>
            </a:ln>
            <a:effectLst/>
          </c:spPr>
          <c:marker>
            <c:symbol val="none"/>
          </c:marker>
          <c:cat>
            <c:numRef>
              <c:f>'Pc Lab'!$A$2:$A$40</c:f>
              <c:numCache>
                <c:formatCode>General</c:formatCode>
                <c:ptCount val="3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numCache>
            </c:numRef>
          </c:cat>
          <c:val>
            <c:numRef>
              <c:f>'Pc Lab'!$B$2:$B$40</c:f>
              <c:numCache>
                <c:formatCode>General</c:formatCode>
                <c:ptCount val="39"/>
                <c:pt idx="0">
                  <c:v>399</c:v>
                </c:pt>
                <c:pt idx="1">
                  <c:v>343</c:v>
                </c:pt>
                <c:pt idx="2">
                  <c:v>318</c:v>
                </c:pt>
                <c:pt idx="3">
                  <c:v>325</c:v>
                </c:pt>
                <c:pt idx="4">
                  <c:v>179</c:v>
                </c:pt>
                <c:pt idx="5">
                  <c:v>118</c:v>
                </c:pt>
                <c:pt idx="6">
                  <c:v>137</c:v>
                </c:pt>
                <c:pt idx="7">
                  <c:v>157</c:v>
                </c:pt>
                <c:pt idx="8">
                  <c:v>140</c:v>
                </c:pt>
                <c:pt idx="9">
                  <c:v>94</c:v>
                </c:pt>
                <c:pt idx="10">
                  <c:v>177</c:v>
                </c:pt>
                <c:pt idx="11">
                  <c:v>175</c:v>
                </c:pt>
                <c:pt idx="12">
                  <c:v>183</c:v>
                </c:pt>
                <c:pt idx="13">
                  <c:v>166</c:v>
                </c:pt>
                <c:pt idx="14">
                  <c:v>135</c:v>
                </c:pt>
                <c:pt idx="15">
                  <c:v>144</c:v>
                </c:pt>
                <c:pt idx="16">
                  <c:v>212</c:v>
                </c:pt>
                <c:pt idx="17">
                  <c:v>308</c:v>
                </c:pt>
                <c:pt idx="18">
                  <c:v>316</c:v>
                </c:pt>
                <c:pt idx="19">
                  <c:v>182</c:v>
                </c:pt>
                <c:pt idx="20">
                  <c:v>200</c:v>
                </c:pt>
                <c:pt idx="21">
                  <c:v>206</c:v>
                </c:pt>
                <c:pt idx="22">
                  <c:v>190</c:v>
                </c:pt>
                <c:pt idx="23">
                  <c:v>190</c:v>
                </c:pt>
                <c:pt idx="24">
                  <c:v>135</c:v>
                </c:pt>
                <c:pt idx="25">
                  <c:v>128</c:v>
                </c:pt>
                <c:pt idx="26">
                  <c:v>213</c:v>
                </c:pt>
                <c:pt idx="27">
                  <c:v>338</c:v>
                </c:pt>
                <c:pt idx="28">
                  <c:v>270</c:v>
                </c:pt>
                <c:pt idx="29">
                  <c:v>160</c:v>
                </c:pt>
                <c:pt idx="30">
                  <c:v>309</c:v>
                </c:pt>
                <c:pt idx="31">
                  <c:v>302</c:v>
                </c:pt>
                <c:pt idx="32">
                  <c:v>335</c:v>
                </c:pt>
                <c:pt idx="33">
                  <c:v>236</c:v>
                </c:pt>
                <c:pt idx="34">
                  <c:v>92</c:v>
                </c:pt>
                <c:pt idx="35">
                  <c:v>105</c:v>
                </c:pt>
                <c:pt idx="36">
                  <c:v>141</c:v>
                </c:pt>
                <c:pt idx="37">
                  <c:v>147</c:v>
                </c:pt>
                <c:pt idx="38">
                  <c:v>100</c:v>
                </c:pt>
              </c:numCache>
            </c:numRef>
          </c:val>
          <c:smooth val="0"/>
          <c:extLst>
            <c:ext xmlns:c16="http://schemas.microsoft.com/office/drawing/2014/chart" uri="{C3380CC4-5D6E-409C-BE32-E72D297353CC}">
              <c16:uniqueId val="{00000000-BE19-4590-A711-7578D465FA61}"/>
            </c:ext>
          </c:extLst>
        </c:ser>
        <c:ser>
          <c:idx val="1"/>
          <c:order val="1"/>
          <c:tx>
            <c:strRef>
              <c:f>'Pc Lab'!$C$1</c:f>
              <c:strCache>
                <c:ptCount val="1"/>
                <c:pt idx="0">
                  <c:v>İdeal Aydınlık Düzeyi</c:v>
                </c:pt>
              </c:strCache>
            </c:strRef>
          </c:tx>
          <c:spPr>
            <a:ln w="19050" cap="rnd">
              <a:solidFill>
                <a:schemeClr val="accent2"/>
              </a:solidFill>
              <a:round/>
            </a:ln>
            <a:effectLst/>
          </c:spPr>
          <c:marker>
            <c:symbol val="none"/>
          </c:marker>
          <c:cat>
            <c:numRef>
              <c:f>'Pc Lab'!$A$2:$A$40</c:f>
              <c:numCache>
                <c:formatCode>General</c:formatCode>
                <c:ptCount val="3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numCache>
            </c:numRef>
          </c:cat>
          <c:val>
            <c:numRef>
              <c:f>'Pc Lab'!$C$2:$C$40</c:f>
              <c:numCache>
                <c:formatCode>General</c:formatCode>
                <c:ptCount val="39"/>
                <c:pt idx="0">
                  <c:v>300</c:v>
                </c:pt>
                <c:pt idx="1">
                  <c:v>300</c:v>
                </c:pt>
                <c:pt idx="2">
                  <c:v>300</c:v>
                </c:pt>
                <c:pt idx="3">
                  <c:v>300</c:v>
                </c:pt>
                <c:pt idx="4">
                  <c:v>300</c:v>
                </c:pt>
                <c:pt idx="5">
                  <c:v>300</c:v>
                </c:pt>
                <c:pt idx="6">
                  <c:v>300</c:v>
                </c:pt>
                <c:pt idx="7">
                  <c:v>300</c:v>
                </c:pt>
                <c:pt idx="8">
                  <c:v>300</c:v>
                </c:pt>
                <c:pt idx="9">
                  <c:v>300</c:v>
                </c:pt>
                <c:pt idx="10">
                  <c:v>300</c:v>
                </c:pt>
                <c:pt idx="11">
                  <c:v>300</c:v>
                </c:pt>
                <c:pt idx="12">
                  <c:v>300</c:v>
                </c:pt>
                <c:pt idx="13">
                  <c:v>300</c:v>
                </c:pt>
                <c:pt idx="14">
                  <c:v>300</c:v>
                </c:pt>
                <c:pt idx="15">
                  <c:v>300</c:v>
                </c:pt>
                <c:pt idx="16">
                  <c:v>300</c:v>
                </c:pt>
                <c:pt idx="17">
                  <c:v>300</c:v>
                </c:pt>
                <c:pt idx="18">
                  <c:v>300</c:v>
                </c:pt>
                <c:pt idx="19">
                  <c:v>300</c:v>
                </c:pt>
                <c:pt idx="20">
                  <c:v>300</c:v>
                </c:pt>
                <c:pt idx="21">
                  <c:v>300</c:v>
                </c:pt>
                <c:pt idx="22">
                  <c:v>300</c:v>
                </c:pt>
                <c:pt idx="23">
                  <c:v>300</c:v>
                </c:pt>
                <c:pt idx="24">
                  <c:v>300</c:v>
                </c:pt>
                <c:pt idx="25">
                  <c:v>300</c:v>
                </c:pt>
                <c:pt idx="26">
                  <c:v>300</c:v>
                </c:pt>
                <c:pt idx="27">
                  <c:v>300</c:v>
                </c:pt>
                <c:pt idx="28">
                  <c:v>300</c:v>
                </c:pt>
                <c:pt idx="29">
                  <c:v>300</c:v>
                </c:pt>
                <c:pt idx="30">
                  <c:v>300</c:v>
                </c:pt>
                <c:pt idx="31">
                  <c:v>300</c:v>
                </c:pt>
                <c:pt idx="32">
                  <c:v>300</c:v>
                </c:pt>
                <c:pt idx="33">
                  <c:v>300</c:v>
                </c:pt>
                <c:pt idx="34">
                  <c:v>300</c:v>
                </c:pt>
                <c:pt idx="35">
                  <c:v>300</c:v>
                </c:pt>
                <c:pt idx="36">
                  <c:v>300</c:v>
                </c:pt>
                <c:pt idx="37">
                  <c:v>300</c:v>
                </c:pt>
                <c:pt idx="38">
                  <c:v>300</c:v>
                </c:pt>
              </c:numCache>
            </c:numRef>
          </c:val>
          <c:smooth val="0"/>
          <c:extLst>
            <c:ext xmlns:c16="http://schemas.microsoft.com/office/drawing/2014/chart" uri="{C3380CC4-5D6E-409C-BE32-E72D297353CC}">
              <c16:uniqueId val="{00000001-BE19-4590-A711-7578D465FA61}"/>
            </c:ext>
          </c:extLst>
        </c:ser>
        <c:dLbls>
          <c:showLegendKey val="0"/>
          <c:showVal val="0"/>
          <c:showCatName val="0"/>
          <c:showSerName val="0"/>
          <c:showPercent val="0"/>
          <c:showBubbleSize val="0"/>
        </c:dLbls>
        <c:smooth val="0"/>
        <c:axId val="13652559"/>
        <c:axId val="13657135"/>
      </c:lineChart>
      <c:catAx>
        <c:axId val="136525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ook Antiqua" panose="02040602050305030304" pitchFamily="18" charset="0"/>
                <a:ea typeface="+mn-ea"/>
                <a:cs typeface="+mn-cs"/>
              </a:defRPr>
            </a:pPr>
            <a:endParaRPr lang="tr-TR"/>
          </a:p>
        </c:txPr>
        <c:crossAx val="13657135"/>
        <c:crosses val="autoZero"/>
        <c:auto val="1"/>
        <c:lblAlgn val="ctr"/>
        <c:lblOffset val="100"/>
        <c:noMultiLvlLbl val="0"/>
      </c:catAx>
      <c:valAx>
        <c:axId val="1365713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Book Antiqua" panose="02040602050305030304" pitchFamily="18" charset="0"/>
                    <a:ea typeface="+mn-ea"/>
                    <a:cs typeface="+mn-cs"/>
                  </a:defRPr>
                </a:pPr>
                <a:r>
                  <a:rPr lang="tr-TR">
                    <a:solidFill>
                      <a:sysClr val="windowText" lastClr="000000"/>
                    </a:solidFill>
                    <a:latin typeface="Book Antiqua" panose="02040602050305030304" pitchFamily="18" charset="0"/>
                  </a:rPr>
                  <a:t>Aydınlık Düzeyi (lx)</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Book Antiqua" panose="02040602050305030304" pitchFamily="18" charset="0"/>
                  <a:ea typeface="+mn-ea"/>
                  <a:cs typeface="+mn-cs"/>
                </a:defRPr>
              </a:pPr>
              <a:endParaRPr lang="tr-T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Book Antiqua" panose="02040602050305030304" pitchFamily="18" charset="0"/>
                <a:ea typeface="+mn-ea"/>
                <a:cs typeface="+mn-cs"/>
              </a:defRPr>
            </a:pPr>
            <a:endParaRPr lang="tr-TR"/>
          </a:p>
        </c:txPr>
        <c:crossAx val="136525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Book Antiqua" panose="02040602050305030304" pitchFamily="18" charset="0"/>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537</TotalTime>
  <Pages>7</Pages>
  <Words>2719</Words>
  <Characters>15502</Characters>
  <Application>Microsoft Office Word</Application>
  <DocSecurity>0</DocSecurity>
  <Lines>129</Lines>
  <Paragraphs>36</Paragraphs>
  <ScaleCrop>false</ScaleCrop>
  <HeadingPairs>
    <vt:vector size="6" baseType="variant">
      <vt:variant>
        <vt:lpstr>Konu Başlığı</vt:lpstr>
      </vt:variant>
      <vt:variant>
        <vt:i4>1</vt:i4>
      </vt:variant>
      <vt:variant>
        <vt:lpstr>Tytuł</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Przemyslaw B. Kowalczuk</dc:creator>
  <cp:lastModifiedBy>Windows Kullanıcısı</cp:lastModifiedBy>
  <cp:revision>65</cp:revision>
  <cp:lastPrinted>2018-01-15T10:21:00Z</cp:lastPrinted>
  <dcterms:created xsi:type="dcterms:W3CDTF">2018-05-15T09:29:00Z</dcterms:created>
  <dcterms:modified xsi:type="dcterms:W3CDTF">2018-07-02T10:23:00Z</dcterms:modified>
</cp:coreProperties>
</file>